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9F28BB">
      <w:pPr>
        <w:spacing w:line="360" w:lineRule="auto"/>
        <w:jc w:val="both"/>
        <w:rPr>
          <w:rFonts w:hint="eastAsia" w:ascii="华文新魏" w:eastAsia="华文新魏"/>
          <w:color w:val="000000"/>
          <w:sz w:val="48"/>
          <w:szCs w:val="48"/>
        </w:rPr>
      </w:pPr>
    </w:p>
    <w:p w14:paraId="2B30ED01">
      <w:pPr>
        <w:pStyle w:val="11"/>
        <w:rPr>
          <w:rFonts w:hint="eastAsia" w:ascii="华文新魏" w:eastAsia="华文新魏"/>
          <w:color w:val="000000"/>
          <w:sz w:val="48"/>
          <w:szCs w:val="48"/>
        </w:rPr>
      </w:pPr>
    </w:p>
    <w:p w14:paraId="355BB338">
      <w:pPr>
        <w:spacing w:line="360" w:lineRule="auto"/>
        <w:jc w:val="center"/>
        <w:rPr>
          <w:rFonts w:hint="eastAsia" w:ascii="华文新魏" w:eastAsia="华文新魏"/>
          <w:b/>
          <w:color w:val="000000"/>
          <w:sz w:val="48"/>
          <w:szCs w:val="48"/>
        </w:rPr>
      </w:pPr>
      <w:r>
        <w:rPr>
          <w:rFonts w:hint="eastAsia" w:ascii="华文新魏" w:eastAsia="华文新魏"/>
          <w:b/>
          <w:color w:val="000000"/>
          <w:sz w:val="48"/>
          <w:szCs w:val="48"/>
          <w:lang w:eastAsia="zh-CN"/>
        </w:rPr>
        <w:t>建设项目</w:t>
      </w:r>
      <w:r>
        <w:rPr>
          <w:rFonts w:hint="eastAsia" w:ascii="华文新魏" w:eastAsia="华文新魏"/>
          <w:b/>
          <w:color w:val="000000"/>
          <w:sz w:val="48"/>
          <w:szCs w:val="48"/>
        </w:rPr>
        <w:t>竣工环境保护</w:t>
      </w:r>
    </w:p>
    <w:p w14:paraId="26E4CF0A">
      <w:pPr>
        <w:spacing w:line="360" w:lineRule="auto"/>
        <w:jc w:val="center"/>
        <w:rPr>
          <w:rFonts w:hint="eastAsia" w:ascii="华文新魏" w:eastAsia="华文新魏"/>
          <w:color w:val="000000"/>
          <w:sz w:val="48"/>
          <w:szCs w:val="48"/>
          <w:lang w:eastAsia="zh-CN"/>
        </w:rPr>
      </w:pPr>
      <w:r>
        <w:rPr>
          <w:rFonts w:hint="eastAsia" w:ascii="华文新魏" w:eastAsia="华文新魏"/>
          <w:b/>
          <w:color w:val="000000"/>
          <w:sz w:val="48"/>
          <w:szCs w:val="48"/>
        </w:rPr>
        <w:t>验收监测报告</w:t>
      </w:r>
      <w:r>
        <w:rPr>
          <w:rFonts w:hint="eastAsia" w:ascii="华文新魏" w:eastAsia="华文新魏"/>
          <w:b/>
          <w:color w:val="000000"/>
          <w:sz w:val="48"/>
          <w:szCs w:val="48"/>
          <w:lang w:eastAsia="zh-CN"/>
        </w:rPr>
        <w:t>表</w:t>
      </w:r>
    </w:p>
    <w:p w14:paraId="1BA829E9">
      <w:pPr>
        <w:spacing w:line="360" w:lineRule="auto"/>
        <w:jc w:val="center"/>
        <w:rPr>
          <w:rFonts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sz w:val="24"/>
          <w:szCs w:val="24"/>
          <w:lang w:eastAsia="zh-CN"/>
          <w14:textFill>
            <w14:solidFill>
              <w14:schemeClr w14:val="tx1"/>
            </w14:solidFill>
          </w14:textFill>
        </w:rPr>
        <w:t>致远</w:t>
      </w:r>
      <w:r>
        <w:rPr>
          <w:rFonts w:hint="eastAsia" w:ascii="Times New Roman" w:hAnsi="Times New Roman" w:cs="Times New Roman"/>
          <w:color w:val="000000" w:themeColor="text1"/>
          <w:sz w:val="24"/>
          <w:szCs w:val="24"/>
          <w14:textFill>
            <w14:solidFill>
              <w14:schemeClr w14:val="tx1"/>
            </w14:solidFill>
          </w14:textFill>
        </w:rPr>
        <w:t>【</w:t>
      </w:r>
      <w:r>
        <w:rPr>
          <w:rFonts w:hint="eastAsia" w:ascii="Times New Roman" w:hAnsi="Times New Roman" w:cs="Times New Roman"/>
          <w:color w:val="000000" w:themeColor="text1"/>
          <w:sz w:val="24"/>
          <w:szCs w:val="24"/>
          <w:lang w:val="en-US" w:eastAsia="zh-CN"/>
          <w14:textFill>
            <w14:solidFill>
              <w14:schemeClr w14:val="tx1"/>
            </w14:solidFill>
          </w14:textFill>
        </w:rPr>
        <w:t>验</w:t>
      </w:r>
      <w:r>
        <w:rPr>
          <w:rFonts w:hint="eastAsia" w:ascii="Times New Roman" w:hAnsi="Times New Roman" w:cs="Times New Roman"/>
          <w:color w:val="000000" w:themeColor="text1"/>
          <w:sz w:val="24"/>
          <w:szCs w:val="24"/>
          <w14:textFill>
            <w14:solidFill>
              <w14:schemeClr w14:val="tx1"/>
            </w14:solidFill>
          </w14:textFill>
        </w:rPr>
        <w:t>】字</w:t>
      </w:r>
      <w:r>
        <w:rPr>
          <w:rFonts w:hint="eastAsia" w:ascii="Times New Roman" w:hAnsi="Times New Roman" w:cs="Times New Roman"/>
          <w:color w:val="000000" w:themeColor="text1"/>
          <w:sz w:val="24"/>
          <w:szCs w:val="24"/>
          <w:lang w:val="en-US" w:eastAsia="zh-CN"/>
          <w14:textFill>
            <w14:solidFill>
              <w14:schemeClr w14:val="tx1"/>
            </w14:solidFill>
          </w14:textFill>
        </w:rPr>
        <w:t>20260728-01</w:t>
      </w:r>
      <w:r>
        <w:rPr>
          <w:rFonts w:ascii="Times New Roman" w:hAnsi="Times New Roman" w:cs="Times New Roman"/>
          <w:color w:val="000000" w:themeColor="text1"/>
          <w:sz w:val="24"/>
          <w:szCs w:val="24"/>
          <w14:textFill>
            <w14:solidFill>
              <w14:schemeClr w14:val="tx1"/>
            </w14:solidFill>
          </w14:textFill>
        </w:rPr>
        <w:t>号</w:t>
      </w:r>
    </w:p>
    <w:p w14:paraId="72F5EF5E">
      <w:pPr>
        <w:spacing w:line="360" w:lineRule="auto"/>
        <w:jc w:val="center"/>
        <w:rPr>
          <w:rFonts w:ascii="仿宋_GB2312" w:eastAsia="仿宋_GB2312"/>
          <w:color w:val="000000"/>
          <w:sz w:val="28"/>
        </w:rPr>
      </w:pPr>
    </w:p>
    <w:p w14:paraId="28028604">
      <w:pPr>
        <w:rPr>
          <w:rFonts w:ascii="仿宋_GB2312" w:eastAsia="仿宋_GB2312"/>
          <w:color w:val="000000"/>
          <w:sz w:val="28"/>
        </w:rPr>
      </w:pPr>
    </w:p>
    <w:p w14:paraId="0FAEBBED">
      <w:pPr>
        <w:rPr>
          <w:rFonts w:ascii="仿宋_GB2312" w:eastAsia="仿宋_GB2312"/>
          <w:color w:val="000000"/>
          <w:sz w:val="28"/>
        </w:rPr>
      </w:pPr>
    </w:p>
    <w:p w14:paraId="21FE2B16">
      <w:pPr>
        <w:pStyle w:val="11"/>
        <w:rPr>
          <w:rFonts w:hint="eastAsia" w:ascii="仿宋_GB2312" w:eastAsia="仿宋_GB2312"/>
          <w:color w:val="000000"/>
          <w:sz w:val="28"/>
        </w:rPr>
      </w:pPr>
    </w:p>
    <w:p w14:paraId="7762A9AF">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eastAsia" w:asciiTheme="minorEastAsia" w:hAnsiTheme="minorEastAsia" w:eastAsiaTheme="minorEastAsia"/>
          <w:sz w:val="28"/>
          <w:u w:val="single"/>
          <w:lang w:val="en-US" w:eastAsia="zh-CN"/>
        </w:rPr>
      </w:pPr>
      <w:r>
        <w:rPr>
          <w:rFonts w:hint="eastAsia" w:asciiTheme="minorEastAsia" w:hAnsiTheme="minorEastAsia" w:eastAsiaTheme="minorEastAsia"/>
          <w:sz w:val="28"/>
        </w:rPr>
        <w:t>项目名称：</w:t>
      </w:r>
      <w:r>
        <w:rPr>
          <w:rFonts w:hint="eastAsia" w:asciiTheme="minorEastAsia" w:hAnsiTheme="minorEastAsia" w:eastAsiaTheme="minorEastAsia"/>
          <w:sz w:val="28"/>
          <w:u w:val="single"/>
          <w:lang w:val="en-US" w:eastAsia="zh-CN"/>
        </w:rPr>
        <w:t>江西三威体育用品有限公司年产100万支左右羽毛球拍体</w:t>
      </w:r>
    </w:p>
    <w:p w14:paraId="6ECBDB85">
      <w:pPr>
        <w:keepNext w:val="0"/>
        <w:keepLines w:val="0"/>
        <w:pageBreakBefore w:val="0"/>
        <w:widowControl w:val="0"/>
        <w:kinsoku/>
        <w:wordWrap/>
        <w:overflowPunct/>
        <w:topLinePunct w:val="0"/>
        <w:autoSpaceDE/>
        <w:autoSpaceDN/>
        <w:bidi w:val="0"/>
        <w:adjustRightInd/>
        <w:snapToGrid/>
        <w:ind w:firstLine="1400" w:firstLineChars="500"/>
        <w:jc w:val="both"/>
        <w:textAlignment w:val="auto"/>
        <w:rPr>
          <w:rFonts w:hint="default" w:asciiTheme="minorEastAsia" w:hAnsiTheme="minorEastAsia" w:eastAsiaTheme="minorEastAsia"/>
          <w:sz w:val="28"/>
          <w:u w:val="single"/>
          <w:lang w:val="en-US" w:eastAsia="zh-CN"/>
        </w:rPr>
      </w:pPr>
      <w:r>
        <w:rPr>
          <w:rFonts w:hint="eastAsia" w:asciiTheme="minorEastAsia" w:hAnsiTheme="minorEastAsia" w:eastAsiaTheme="minorEastAsia"/>
          <w:sz w:val="28"/>
          <w:u w:val="single"/>
          <w:lang w:val="en-US" w:eastAsia="zh-CN"/>
        </w:rPr>
        <w:t xml:space="preserve">               育用品生产项目（一期）             </w:t>
      </w:r>
    </w:p>
    <w:p w14:paraId="1AEEE77E">
      <w:pPr>
        <w:pStyle w:val="11"/>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heme="minorEastAsia" w:hAnsiTheme="minorEastAsia" w:eastAsiaTheme="minorEastAsia"/>
          <w:u w:val="single"/>
          <w:lang w:val="en-US" w:eastAsia="zh-CN"/>
        </w:rPr>
      </w:pPr>
      <w:r>
        <w:rPr>
          <w:rFonts w:hint="eastAsia" w:asciiTheme="minorEastAsia" w:hAnsiTheme="minorEastAsia" w:eastAsiaTheme="minorEastAsia"/>
        </w:rPr>
        <w:t>建设单位：</w:t>
      </w:r>
      <w:r>
        <w:rPr>
          <w:rFonts w:hint="eastAsia" w:asciiTheme="minorEastAsia" w:hAnsiTheme="minorEastAsia" w:eastAsiaTheme="minorEastAsia"/>
          <w:sz w:val="28"/>
          <w:u w:val="single"/>
          <w:lang w:val="en-US" w:eastAsia="zh-CN"/>
        </w:rPr>
        <w:t xml:space="preserve">             江西三威体育用品有限公司             </w:t>
      </w:r>
    </w:p>
    <w:p w14:paraId="6AC7F898">
      <w:pPr>
        <w:pStyle w:val="11"/>
        <w:rPr>
          <w:rFonts w:hint="eastAsia" w:asciiTheme="minorEastAsia" w:hAnsiTheme="minorEastAsia" w:eastAsiaTheme="minorEastAsia"/>
          <w:sz w:val="24"/>
        </w:rPr>
      </w:pPr>
    </w:p>
    <w:p w14:paraId="548F5400">
      <w:pPr>
        <w:pStyle w:val="11"/>
        <w:rPr>
          <w:rFonts w:hint="eastAsia" w:asciiTheme="minorEastAsia" w:hAnsiTheme="minorEastAsia" w:eastAsiaTheme="minorEastAsia"/>
          <w:sz w:val="24"/>
        </w:rPr>
      </w:pPr>
    </w:p>
    <w:p w14:paraId="350D564A">
      <w:pPr>
        <w:jc w:val="center"/>
        <w:rPr>
          <w:rFonts w:asciiTheme="minorEastAsia" w:hAnsiTheme="minorEastAsia" w:eastAsiaTheme="minorEastAsia"/>
          <w:sz w:val="24"/>
        </w:rPr>
      </w:pPr>
    </w:p>
    <w:p w14:paraId="540CECE1">
      <w:pPr>
        <w:spacing w:line="360" w:lineRule="auto"/>
        <w:jc w:val="center"/>
        <w:rPr>
          <w:rFonts w:hint="default" w:ascii="Times New Roman" w:hAnsi="Times New Roman" w:cs="Times New Roman" w:eastAsiaTheme="minorEastAsia"/>
          <w:sz w:val="28"/>
        </w:rPr>
      </w:pPr>
    </w:p>
    <w:p w14:paraId="2A94C778">
      <w:pPr>
        <w:spacing w:line="360" w:lineRule="auto"/>
        <w:jc w:val="center"/>
        <w:rPr>
          <w:rFonts w:hint="default" w:ascii="Times New Roman" w:hAnsi="Times New Roman" w:cs="Times New Roman" w:eastAsiaTheme="minorEastAsia"/>
          <w:sz w:val="28"/>
        </w:rPr>
      </w:pPr>
    </w:p>
    <w:p w14:paraId="193029CD">
      <w:pPr>
        <w:spacing w:line="360" w:lineRule="auto"/>
        <w:jc w:val="center"/>
        <w:rPr>
          <w:rFonts w:hint="default" w:ascii="Times New Roman" w:hAnsi="Times New Roman" w:cs="Times New Roman" w:eastAsiaTheme="minorEastAsia"/>
          <w:sz w:val="28"/>
        </w:rPr>
      </w:pPr>
    </w:p>
    <w:p w14:paraId="040C177C">
      <w:pPr>
        <w:spacing w:line="360" w:lineRule="auto"/>
        <w:jc w:val="center"/>
        <w:rPr>
          <w:rFonts w:hint="default" w:ascii="Times New Roman" w:hAnsi="Times New Roman" w:cs="Times New Roman" w:eastAsiaTheme="minorEastAsia"/>
          <w:sz w:val="28"/>
        </w:rPr>
      </w:pPr>
    </w:p>
    <w:p w14:paraId="463AC5AC">
      <w:pPr>
        <w:spacing w:line="360" w:lineRule="auto"/>
        <w:jc w:val="center"/>
        <w:rPr>
          <w:rFonts w:hint="eastAsia" w:ascii="Times New Roman" w:hAnsi="Times New Roman" w:cs="Times New Roman" w:eastAsiaTheme="minorEastAsia"/>
          <w:color w:val="auto"/>
          <w:sz w:val="28"/>
          <w:lang w:eastAsia="zh-CN"/>
        </w:rPr>
      </w:pPr>
      <w:r>
        <w:rPr>
          <w:rFonts w:hint="eastAsia" w:ascii="Times New Roman" w:hAnsi="Times New Roman" w:cs="Times New Roman" w:eastAsiaTheme="minorEastAsia"/>
          <w:color w:val="auto"/>
          <w:sz w:val="28"/>
          <w:lang w:eastAsia="zh-CN"/>
        </w:rPr>
        <w:t>江西致远环保</w:t>
      </w:r>
      <w:r>
        <w:rPr>
          <w:rFonts w:hint="eastAsia" w:ascii="Times New Roman" w:hAnsi="Times New Roman" w:cs="Times New Roman" w:eastAsiaTheme="minorEastAsia"/>
          <w:color w:val="auto"/>
          <w:sz w:val="28"/>
          <w:lang w:val="en-US" w:eastAsia="zh-CN"/>
        </w:rPr>
        <w:t>股份</w:t>
      </w:r>
      <w:r>
        <w:rPr>
          <w:rFonts w:hint="eastAsia" w:ascii="Times New Roman" w:hAnsi="Times New Roman" w:cs="Times New Roman" w:eastAsiaTheme="minorEastAsia"/>
          <w:color w:val="auto"/>
          <w:sz w:val="28"/>
          <w:lang w:eastAsia="zh-CN"/>
        </w:rPr>
        <w:t>有限公司</w:t>
      </w:r>
    </w:p>
    <w:p w14:paraId="10C47665">
      <w:pPr>
        <w:spacing w:line="360" w:lineRule="auto"/>
        <w:jc w:val="center"/>
        <w:rPr>
          <w:rFonts w:hint="default"/>
        </w:rPr>
      </w:pPr>
      <w:r>
        <w:rPr>
          <w:rFonts w:hint="eastAsia" w:ascii="Times New Roman" w:hAnsi="Times New Roman" w:cs="Times New Roman" w:eastAsiaTheme="minorEastAsia"/>
          <w:color w:val="auto"/>
          <w:sz w:val="28"/>
          <w:lang w:eastAsia="zh-CN"/>
        </w:rPr>
        <w:t>202</w:t>
      </w:r>
      <w:r>
        <w:rPr>
          <w:rFonts w:hint="eastAsia" w:ascii="Times New Roman" w:hAnsi="Times New Roman" w:cs="Times New Roman" w:eastAsiaTheme="minorEastAsia"/>
          <w:color w:val="auto"/>
          <w:sz w:val="28"/>
          <w:lang w:val="en-US" w:eastAsia="zh-CN"/>
        </w:rPr>
        <w:t>6</w:t>
      </w:r>
      <w:r>
        <w:rPr>
          <w:rFonts w:hint="default" w:ascii="Times New Roman" w:hAnsi="Times New Roman" w:cs="Times New Roman" w:eastAsiaTheme="minorEastAsia"/>
          <w:color w:val="auto"/>
          <w:sz w:val="28"/>
        </w:rPr>
        <w:t>年</w:t>
      </w:r>
      <w:r>
        <w:rPr>
          <w:rFonts w:hint="eastAsia" w:ascii="Times New Roman" w:hAnsi="Times New Roman" w:cs="Times New Roman" w:eastAsiaTheme="minorEastAsia"/>
          <w:color w:val="auto"/>
          <w:sz w:val="28"/>
          <w:lang w:val="en-US" w:eastAsia="zh-CN"/>
        </w:rPr>
        <w:t>9</w:t>
      </w:r>
      <w:r>
        <w:rPr>
          <w:rFonts w:hint="default" w:ascii="Times New Roman" w:hAnsi="Times New Roman" w:cs="Times New Roman" w:eastAsiaTheme="minorEastAsia"/>
          <w:color w:val="auto"/>
          <w:sz w:val="28"/>
        </w:rPr>
        <w:t>月</w:t>
      </w:r>
    </w:p>
    <w:p w14:paraId="4CA3B34A">
      <w:pPr>
        <w:spacing w:line="360" w:lineRule="auto"/>
        <w:rPr>
          <w:rFonts w:hint="eastAsia" w:ascii="仿宋_GB2312" w:eastAsia="仿宋_GB2312"/>
          <w:b/>
          <w:color w:val="auto"/>
          <w:sz w:val="28"/>
          <w:lang w:eastAsia="zh-CN"/>
        </w:rPr>
        <w:sectPr>
          <w:pgSz w:w="11906" w:h="16838"/>
          <w:pgMar w:top="1440" w:right="1706" w:bottom="1440" w:left="1800"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p>
    <w:p w14:paraId="1FD83ABD">
      <w:pPr>
        <w:spacing w:line="360" w:lineRule="auto"/>
        <w:rPr>
          <w:rFonts w:hint="eastAsia" w:ascii="仿宋_GB2312" w:eastAsia="仿宋_GB2312"/>
          <w:b/>
          <w:color w:val="auto"/>
          <w:sz w:val="28"/>
          <w:lang w:eastAsia="zh-CN"/>
        </w:rPr>
      </w:pPr>
      <w:r>
        <w:rPr>
          <w:rFonts w:hint="eastAsia" w:ascii="仿宋_GB2312" w:eastAsia="仿宋_GB2312"/>
          <w:b/>
          <w:color w:val="auto"/>
          <w:sz w:val="28"/>
          <w:lang w:eastAsia="zh-CN"/>
        </w:rPr>
        <w:t>建</w:t>
      </w:r>
      <w:r>
        <w:rPr>
          <w:rFonts w:hint="eastAsia" w:ascii="仿宋_GB2312" w:eastAsia="仿宋_GB2312"/>
          <w:b/>
          <w:color w:val="auto"/>
          <w:sz w:val="28"/>
          <w:lang w:val="en-US" w:eastAsia="zh-CN"/>
        </w:rPr>
        <w:t xml:space="preserve">  </w:t>
      </w:r>
      <w:r>
        <w:rPr>
          <w:rFonts w:hint="eastAsia" w:ascii="仿宋_GB2312" w:eastAsia="仿宋_GB2312"/>
          <w:b/>
          <w:color w:val="auto"/>
          <w:sz w:val="28"/>
          <w:lang w:eastAsia="zh-CN"/>
        </w:rPr>
        <w:t>设</w:t>
      </w:r>
      <w:r>
        <w:rPr>
          <w:rFonts w:hint="eastAsia" w:ascii="仿宋_GB2312" w:eastAsia="仿宋_GB2312"/>
          <w:b/>
          <w:color w:val="auto"/>
          <w:sz w:val="28"/>
          <w:lang w:val="en-US" w:eastAsia="zh-CN"/>
        </w:rPr>
        <w:t xml:space="preserve">  </w:t>
      </w:r>
      <w:r>
        <w:rPr>
          <w:rFonts w:hint="eastAsia" w:ascii="仿宋_GB2312" w:eastAsia="仿宋_GB2312"/>
          <w:b/>
          <w:color w:val="auto"/>
          <w:sz w:val="28"/>
          <w:lang w:eastAsia="zh-CN"/>
        </w:rPr>
        <w:t>单</w:t>
      </w:r>
      <w:r>
        <w:rPr>
          <w:rFonts w:hint="eastAsia" w:ascii="仿宋_GB2312" w:eastAsia="仿宋_GB2312"/>
          <w:b/>
          <w:color w:val="auto"/>
          <w:sz w:val="28"/>
          <w:lang w:val="en-US" w:eastAsia="zh-CN"/>
        </w:rPr>
        <w:t xml:space="preserve">  </w:t>
      </w:r>
      <w:r>
        <w:rPr>
          <w:rFonts w:hint="eastAsia" w:ascii="仿宋_GB2312" w:eastAsia="仿宋_GB2312"/>
          <w:b/>
          <w:color w:val="auto"/>
          <w:sz w:val="28"/>
          <w:lang w:eastAsia="zh-CN"/>
        </w:rPr>
        <w:t>位：江西三威体育用品有限公司</w:t>
      </w:r>
    </w:p>
    <w:p w14:paraId="113662AD">
      <w:pPr>
        <w:spacing w:line="360" w:lineRule="auto"/>
        <w:rPr>
          <w:rFonts w:hint="default" w:ascii="仿宋_GB2312" w:eastAsia="仿宋_GB2312"/>
          <w:b/>
          <w:color w:val="auto"/>
          <w:sz w:val="28"/>
          <w:lang w:val="en-US"/>
        </w:rPr>
      </w:pPr>
      <w:r>
        <w:rPr>
          <w:rFonts w:hint="eastAsia" w:ascii="仿宋_GB2312" w:eastAsia="仿宋_GB2312"/>
          <w:b/>
          <w:color w:val="auto"/>
          <w:sz w:val="28"/>
        </w:rPr>
        <w:t>法  人  代  表</w:t>
      </w:r>
      <w:r>
        <w:rPr>
          <w:rFonts w:hint="eastAsia" w:ascii="仿宋_GB2312" w:eastAsia="仿宋_GB2312"/>
          <w:b/>
          <w:color w:val="auto"/>
          <w:sz w:val="28"/>
          <w:lang w:eastAsia="zh-CN"/>
        </w:rPr>
        <w:t>：</w:t>
      </w:r>
      <w:r>
        <w:rPr>
          <w:rFonts w:hint="eastAsia" w:ascii="仿宋_GB2312" w:eastAsia="仿宋_GB2312"/>
          <w:b/>
          <w:color w:val="auto"/>
          <w:sz w:val="28"/>
          <w:lang w:val="en-US" w:eastAsia="zh-CN"/>
        </w:rPr>
        <w:t>陈儿</w:t>
      </w:r>
    </w:p>
    <w:p w14:paraId="0BBFB3E9">
      <w:pPr>
        <w:spacing w:line="360" w:lineRule="auto"/>
        <w:rPr>
          <w:rFonts w:ascii="仿宋_GB2312" w:eastAsia="仿宋_GB2312"/>
          <w:b/>
          <w:color w:val="auto"/>
          <w:sz w:val="28"/>
        </w:rPr>
      </w:pPr>
      <w:r>
        <w:rPr>
          <w:rFonts w:hint="eastAsia" w:ascii="仿宋_GB2312" w:eastAsia="仿宋_GB2312"/>
          <w:b/>
          <w:color w:val="auto"/>
          <w:sz w:val="28"/>
        </w:rPr>
        <w:t>编  制  单</w:t>
      </w:r>
      <w:r>
        <w:rPr>
          <w:rFonts w:hint="eastAsia" w:ascii="仿宋_GB2312" w:eastAsia="仿宋_GB2312"/>
          <w:b/>
          <w:color w:val="auto"/>
          <w:sz w:val="28"/>
          <w:lang w:val="en-US" w:eastAsia="zh-CN"/>
        </w:rPr>
        <w:t xml:space="preserve">  </w:t>
      </w:r>
      <w:r>
        <w:rPr>
          <w:rFonts w:hint="eastAsia" w:ascii="仿宋_GB2312" w:eastAsia="仿宋_GB2312"/>
          <w:b/>
          <w:color w:val="auto"/>
          <w:sz w:val="28"/>
        </w:rPr>
        <w:t>位：</w:t>
      </w:r>
      <w:r>
        <w:rPr>
          <w:rFonts w:hint="eastAsia" w:ascii="仿宋_GB2312" w:eastAsia="仿宋_GB2312"/>
          <w:b/>
          <w:color w:val="auto"/>
          <w:sz w:val="28"/>
          <w:lang w:eastAsia="zh-CN"/>
        </w:rPr>
        <w:t>江西致远环保</w:t>
      </w:r>
      <w:r>
        <w:rPr>
          <w:rFonts w:hint="eastAsia" w:ascii="仿宋_GB2312" w:eastAsia="仿宋_GB2312"/>
          <w:b/>
          <w:color w:val="auto"/>
          <w:sz w:val="28"/>
          <w:lang w:val="en-US" w:eastAsia="zh-CN"/>
        </w:rPr>
        <w:t>股份</w:t>
      </w:r>
      <w:r>
        <w:rPr>
          <w:rFonts w:hint="eastAsia" w:ascii="仿宋_GB2312" w:eastAsia="仿宋_GB2312"/>
          <w:b/>
          <w:color w:val="auto"/>
          <w:sz w:val="28"/>
          <w:lang w:eastAsia="zh-CN"/>
        </w:rPr>
        <w:t>有限公司</w:t>
      </w:r>
    </w:p>
    <w:p w14:paraId="0C02D5AA">
      <w:pPr>
        <w:spacing w:line="360" w:lineRule="auto"/>
        <w:rPr>
          <w:rFonts w:hint="eastAsia" w:ascii="Times New Roman" w:hAnsi="Times New Roman" w:eastAsia="宋体" w:cs="Times New Roman"/>
          <w:color w:val="auto"/>
          <w:sz w:val="28"/>
          <w:szCs w:val="28"/>
          <w:lang w:eastAsia="zh-CN"/>
        </w:rPr>
      </w:pPr>
      <w:r>
        <w:rPr>
          <w:rFonts w:ascii="Times New Roman" w:hAnsi="Times New Roman" w:cs="Times New Roman"/>
          <w:color w:val="auto"/>
          <w:sz w:val="28"/>
          <w:szCs w:val="28"/>
        </w:rPr>
        <w:t>报  告  编  写：</w:t>
      </w:r>
    </w:p>
    <w:p w14:paraId="645C90DD">
      <w:pPr>
        <w:spacing w:line="360" w:lineRule="auto"/>
        <w:rPr>
          <w:rFonts w:ascii="Times New Roman" w:hAnsi="Times New Roman" w:cs="Times New Roman"/>
          <w:color w:val="auto"/>
          <w:sz w:val="28"/>
          <w:szCs w:val="28"/>
        </w:rPr>
      </w:pPr>
      <w:r>
        <w:rPr>
          <w:rFonts w:ascii="Times New Roman" w:hAnsi="Times New Roman" w:cs="Times New Roman"/>
          <w:color w:val="auto"/>
          <w:sz w:val="28"/>
          <w:szCs w:val="28"/>
        </w:rPr>
        <w:t>审  核</w:t>
      </w:r>
      <w:r>
        <w:rPr>
          <w:rFonts w:hint="eastAsia" w:ascii="Times New Roman" w:hAnsi="Times New Roman" w:cs="Times New Roman"/>
          <w:color w:val="auto"/>
          <w:sz w:val="28"/>
          <w:szCs w:val="28"/>
        </w:rPr>
        <w:t>（一审）</w:t>
      </w:r>
      <w:r>
        <w:rPr>
          <w:rFonts w:ascii="Times New Roman" w:hAnsi="Times New Roman" w:cs="Times New Roman"/>
          <w:color w:val="auto"/>
          <w:sz w:val="28"/>
          <w:szCs w:val="28"/>
        </w:rPr>
        <w:t>：</w:t>
      </w:r>
    </w:p>
    <w:p w14:paraId="1A5B5D53">
      <w:pPr>
        <w:pStyle w:val="38"/>
        <w:rPr>
          <w:rFonts w:ascii="Times New Roman" w:hAnsi="Times New Roman" w:cs="Times New Roman"/>
          <w:color w:val="auto"/>
          <w:sz w:val="28"/>
          <w:szCs w:val="28"/>
        </w:rPr>
      </w:pPr>
      <w:r>
        <w:rPr>
          <w:rFonts w:ascii="Times New Roman" w:hAnsi="Times New Roman" w:cs="Times New Roman"/>
          <w:color w:val="auto"/>
          <w:sz w:val="28"/>
          <w:szCs w:val="28"/>
        </w:rPr>
        <w:t>审  核</w:t>
      </w:r>
      <w:r>
        <w:rPr>
          <w:rFonts w:hint="eastAsia" w:ascii="Times New Roman" w:hAnsi="Times New Roman" w:cs="Times New Roman"/>
          <w:color w:val="auto"/>
          <w:sz w:val="28"/>
          <w:szCs w:val="28"/>
        </w:rPr>
        <w:t>（二审）</w:t>
      </w:r>
      <w:r>
        <w:rPr>
          <w:rFonts w:ascii="Times New Roman" w:hAnsi="Times New Roman" w:cs="Times New Roman"/>
          <w:color w:val="auto"/>
          <w:sz w:val="28"/>
          <w:szCs w:val="28"/>
        </w:rPr>
        <w:t>：</w:t>
      </w:r>
    </w:p>
    <w:p w14:paraId="1655FF90">
      <w:pPr>
        <w:tabs>
          <w:tab w:val="left" w:pos="4370"/>
        </w:tabs>
        <w:spacing w:line="360" w:lineRule="auto"/>
        <w:rPr>
          <w:rFonts w:ascii="Times New Roman" w:hAnsi="Times New Roman" w:cs="Times New Roman"/>
          <w:color w:val="auto"/>
          <w:sz w:val="28"/>
          <w:szCs w:val="28"/>
        </w:rPr>
      </w:pPr>
      <w:r>
        <w:rPr>
          <w:rFonts w:ascii="Times New Roman" w:hAnsi="Times New Roman" w:cs="Times New Roman"/>
          <w:color w:val="auto"/>
          <w:sz w:val="28"/>
          <w:szCs w:val="28"/>
        </w:rPr>
        <w:t>审   定</w:t>
      </w:r>
      <w:r>
        <w:rPr>
          <w:rFonts w:hint="eastAsia" w:ascii="Times New Roman" w:hAnsi="Times New Roman" w:cs="Times New Roman"/>
          <w:color w:val="auto"/>
          <w:sz w:val="28"/>
          <w:szCs w:val="28"/>
        </w:rPr>
        <w:t>/签   发</w:t>
      </w:r>
      <w:r>
        <w:rPr>
          <w:rFonts w:ascii="Times New Roman" w:hAnsi="Times New Roman" w:cs="Times New Roman"/>
          <w:color w:val="auto"/>
          <w:sz w:val="28"/>
          <w:szCs w:val="28"/>
        </w:rPr>
        <w:t>：</w:t>
      </w:r>
    </w:p>
    <w:p w14:paraId="62F0A8C1">
      <w:pPr>
        <w:spacing w:line="360" w:lineRule="auto"/>
        <w:rPr>
          <w:rFonts w:hint="eastAsia" w:ascii="仿宋_GB2312" w:eastAsia="仿宋_GB2312"/>
          <w:b/>
          <w:color w:val="000000"/>
          <w:sz w:val="28"/>
        </w:rPr>
      </w:pPr>
    </w:p>
    <w:p w14:paraId="6D7DAE6A">
      <w:pPr>
        <w:spacing w:line="360" w:lineRule="auto"/>
        <w:rPr>
          <w:rFonts w:hint="eastAsia" w:ascii="仿宋_GB2312" w:eastAsia="仿宋_GB2312"/>
          <w:color w:val="000000"/>
          <w:sz w:val="28"/>
        </w:rPr>
      </w:pPr>
    </w:p>
    <w:p w14:paraId="773C69C6">
      <w:pPr>
        <w:spacing w:line="360" w:lineRule="auto"/>
        <w:rPr>
          <w:rFonts w:hint="eastAsia" w:ascii="仿宋_GB2312" w:eastAsia="仿宋_GB2312"/>
          <w:color w:val="000000"/>
          <w:sz w:val="28"/>
        </w:rPr>
      </w:pPr>
    </w:p>
    <w:p w14:paraId="2E7A91E4">
      <w:pPr>
        <w:spacing w:line="360" w:lineRule="auto"/>
        <w:rPr>
          <w:rFonts w:hint="eastAsia" w:ascii="仿宋_GB2312" w:eastAsia="仿宋_GB2312"/>
          <w:color w:val="000000"/>
          <w:sz w:val="28"/>
        </w:rPr>
      </w:pPr>
    </w:p>
    <w:p w14:paraId="7C6EB694">
      <w:pPr>
        <w:spacing w:line="360" w:lineRule="auto"/>
        <w:rPr>
          <w:rFonts w:ascii="仿宋_GB2312" w:eastAsia="仿宋_GB2312"/>
          <w:color w:val="000000"/>
          <w:sz w:val="28"/>
        </w:rPr>
      </w:pPr>
    </w:p>
    <w:p w14:paraId="37251BE7">
      <w:pPr>
        <w:pStyle w:val="11"/>
        <w:rPr>
          <w:rFonts w:ascii="仿宋_GB2312" w:eastAsia="仿宋_GB2312"/>
          <w:color w:val="000000"/>
          <w:sz w:val="28"/>
        </w:rPr>
      </w:pPr>
    </w:p>
    <w:p w14:paraId="2D8FA25F">
      <w:pPr>
        <w:pStyle w:val="11"/>
        <w:rPr>
          <w:rFonts w:ascii="仿宋_GB2312" w:eastAsia="仿宋_GB2312"/>
          <w:color w:val="000000"/>
          <w:sz w:val="28"/>
        </w:rPr>
      </w:pPr>
    </w:p>
    <w:p w14:paraId="25CD2918">
      <w:pPr>
        <w:pStyle w:val="11"/>
        <w:rPr>
          <w:rFonts w:ascii="仿宋_GB2312" w:eastAsia="仿宋_GB2312"/>
          <w:color w:val="000000"/>
          <w:sz w:val="28"/>
        </w:rPr>
      </w:pPr>
    </w:p>
    <w:tbl>
      <w:tblPr>
        <w:tblStyle w:val="32"/>
        <w:tblW w:w="1030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116"/>
        <w:gridCol w:w="5189"/>
      </w:tblGrid>
      <w:tr w14:paraId="17C26A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116" w:type="dxa"/>
            <w:tcBorders>
              <w:tl2br w:val="nil"/>
              <w:tr2bl w:val="nil"/>
            </w:tcBorders>
            <w:noWrap w:val="0"/>
            <w:vAlign w:val="top"/>
          </w:tcPr>
          <w:p w14:paraId="35513393">
            <w:pPr>
              <w:spacing w:line="360" w:lineRule="auto"/>
              <w:rPr>
                <w:rFonts w:ascii="仿宋_GB2312" w:eastAsia="仿宋_GB2312"/>
                <w:b/>
                <w:color w:val="auto"/>
                <w:sz w:val="24"/>
                <w:szCs w:val="24"/>
                <w:vertAlign w:val="baseline"/>
              </w:rPr>
            </w:pPr>
            <w:r>
              <w:rPr>
                <w:rFonts w:hint="eastAsia" w:ascii="仿宋_GB2312" w:eastAsia="仿宋_GB2312"/>
                <w:color w:val="auto"/>
                <w:sz w:val="24"/>
                <w:szCs w:val="24"/>
              </w:rPr>
              <w:t>建设单位</w:t>
            </w:r>
            <w:r>
              <w:rPr>
                <w:rFonts w:hint="eastAsia" w:ascii="仿宋_GB2312" w:eastAsia="仿宋_GB2312"/>
                <w:color w:val="auto"/>
                <w:sz w:val="24"/>
                <w:szCs w:val="24"/>
                <w:lang w:eastAsia="zh-CN"/>
              </w:rPr>
              <w:t>：江西三威体育用品有限公司</w:t>
            </w:r>
          </w:p>
        </w:tc>
        <w:tc>
          <w:tcPr>
            <w:tcW w:w="5189" w:type="dxa"/>
            <w:tcBorders>
              <w:tl2br w:val="nil"/>
              <w:tr2bl w:val="nil"/>
            </w:tcBorders>
            <w:noWrap w:val="0"/>
            <w:vAlign w:val="top"/>
          </w:tcPr>
          <w:p w14:paraId="44470DC6">
            <w:pPr>
              <w:spacing w:line="360" w:lineRule="auto"/>
              <w:rPr>
                <w:rFonts w:ascii="仿宋_GB2312" w:eastAsia="仿宋_GB2312"/>
                <w:b/>
                <w:color w:val="auto"/>
                <w:sz w:val="24"/>
                <w:szCs w:val="24"/>
                <w:vertAlign w:val="baseline"/>
              </w:rPr>
            </w:pPr>
            <w:r>
              <w:rPr>
                <w:rFonts w:hint="default" w:ascii="Times New Roman" w:hAnsi="Times New Roman" w:eastAsia="仿宋_GB2312" w:cs="Times New Roman"/>
                <w:color w:val="auto"/>
                <w:sz w:val="24"/>
                <w:szCs w:val="24"/>
              </w:rPr>
              <w:t>编制单位</w:t>
            </w:r>
            <w:r>
              <w:rPr>
                <w:rFonts w:hint="default" w:ascii="Times New Roman" w:hAnsi="Times New Roman" w:eastAsia="仿宋_GB2312" w:cs="Times New Roman"/>
                <w:color w:val="auto"/>
                <w:sz w:val="24"/>
                <w:szCs w:val="24"/>
                <w:lang w:eastAsia="zh-CN"/>
              </w:rPr>
              <w:t>：江西致远环保</w:t>
            </w:r>
            <w:r>
              <w:rPr>
                <w:rFonts w:hint="eastAsia" w:ascii="Times New Roman" w:hAnsi="Times New Roman" w:eastAsia="仿宋_GB2312" w:cs="Times New Roman"/>
                <w:color w:val="auto"/>
                <w:sz w:val="24"/>
                <w:szCs w:val="24"/>
                <w:lang w:val="en-US" w:eastAsia="zh-CN"/>
              </w:rPr>
              <w:t>股份</w:t>
            </w:r>
            <w:r>
              <w:rPr>
                <w:rFonts w:hint="default" w:ascii="Times New Roman" w:hAnsi="Times New Roman" w:eastAsia="仿宋_GB2312" w:cs="Times New Roman"/>
                <w:color w:val="auto"/>
                <w:sz w:val="24"/>
                <w:szCs w:val="24"/>
                <w:lang w:eastAsia="zh-CN"/>
              </w:rPr>
              <w:t>有限公司</w:t>
            </w:r>
          </w:p>
        </w:tc>
      </w:tr>
      <w:tr w14:paraId="59F28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116" w:type="dxa"/>
            <w:tcBorders>
              <w:tl2br w:val="nil"/>
              <w:tr2bl w:val="nil"/>
            </w:tcBorders>
            <w:noWrap w:val="0"/>
            <w:vAlign w:val="top"/>
          </w:tcPr>
          <w:p w14:paraId="4928BBE1">
            <w:pPr>
              <w:spacing w:line="360" w:lineRule="auto"/>
              <w:rPr>
                <w:rFonts w:hint="default" w:ascii="仿宋_GB2312" w:eastAsia="仿宋_GB2312"/>
                <w:b/>
                <w:color w:val="auto"/>
                <w:sz w:val="24"/>
                <w:szCs w:val="24"/>
                <w:vertAlign w:val="baseline"/>
                <w:lang w:val="en-US"/>
              </w:rPr>
            </w:pPr>
            <w:r>
              <w:rPr>
                <w:rFonts w:hint="eastAsia" w:ascii="仿宋_GB2312" w:eastAsia="仿宋_GB2312"/>
                <w:color w:val="auto"/>
                <w:sz w:val="24"/>
                <w:szCs w:val="24"/>
              </w:rPr>
              <w:t>电话</w:t>
            </w:r>
            <w:r>
              <w:rPr>
                <w:rFonts w:hint="eastAsia" w:ascii="Times New Roman" w:hAnsi="Times New Roman" w:eastAsia="仿宋_GB2312" w:cs="Times New Roman"/>
                <w:color w:val="auto"/>
                <w:sz w:val="24"/>
                <w:szCs w:val="24"/>
                <w:lang w:eastAsia="zh-CN"/>
              </w:rPr>
              <w:t>：</w:t>
            </w:r>
            <w:r>
              <w:rPr>
                <w:rFonts w:hint="eastAsia" w:ascii="Times New Roman" w:hAnsi="Times New Roman" w:eastAsia="仿宋_GB2312" w:cs="Times New Roman"/>
                <w:color w:val="auto"/>
                <w:sz w:val="24"/>
                <w:szCs w:val="24"/>
                <w:lang w:val="en-US" w:eastAsia="zh-CN"/>
              </w:rPr>
              <w:t>13735850878（陈儿）</w:t>
            </w:r>
          </w:p>
        </w:tc>
        <w:tc>
          <w:tcPr>
            <w:tcW w:w="5189" w:type="dxa"/>
            <w:tcBorders>
              <w:tl2br w:val="nil"/>
              <w:tr2bl w:val="nil"/>
            </w:tcBorders>
            <w:noWrap w:val="0"/>
            <w:vAlign w:val="top"/>
          </w:tcPr>
          <w:p w14:paraId="208033B8">
            <w:pPr>
              <w:spacing w:line="360" w:lineRule="auto"/>
              <w:rPr>
                <w:rFonts w:hint="default" w:ascii="仿宋_GB2312" w:eastAsia="仿宋_GB2312"/>
                <w:b/>
                <w:color w:val="auto"/>
                <w:sz w:val="24"/>
                <w:szCs w:val="24"/>
                <w:vertAlign w:val="baseline"/>
                <w:lang w:val="en-US"/>
              </w:rPr>
            </w:pPr>
            <w:r>
              <w:rPr>
                <w:rFonts w:hint="default" w:ascii="Times New Roman" w:hAnsi="Times New Roman" w:eastAsia="仿宋_GB2312" w:cs="Times New Roman"/>
                <w:color w:val="auto"/>
                <w:sz w:val="24"/>
                <w:szCs w:val="24"/>
              </w:rPr>
              <w:t>电话</w:t>
            </w:r>
            <w:r>
              <w:rPr>
                <w:rFonts w:hint="eastAsia" w:ascii="Times New Roman" w:hAnsi="Times New Roman" w:eastAsia="仿宋_GB2312" w:cs="Times New Roman"/>
                <w:color w:val="auto"/>
                <w:sz w:val="24"/>
                <w:szCs w:val="24"/>
                <w:lang w:eastAsia="zh-CN"/>
              </w:rPr>
              <w:t>：</w:t>
            </w:r>
            <w:r>
              <w:rPr>
                <w:rFonts w:hint="default" w:ascii="Times New Roman" w:hAnsi="Times New Roman" w:eastAsia="仿宋_GB2312" w:cs="Times New Roman"/>
                <w:color w:val="auto"/>
                <w:sz w:val="24"/>
                <w:szCs w:val="24"/>
                <w:lang w:val="en-US" w:eastAsia="zh-CN"/>
              </w:rPr>
              <w:t>0795-5281123</w:t>
            </w:r>
          </w:p>
        </w:tc>
      </w:tr>
      <w:tr w14:paraId="272402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116" w:type="dxa"/>
            <w:tcBorders>
              <w:tl2br w:val="nil"/>
              <w:tr2bl w:val="nil"/>
            </w:tcBorders>
            <w:noWrap w:val="0"/>
            <w:vAlign w:val="top"/>
          </w:tcPr>
          <w:p w14:paraId="37582B3D">
            <w:pPr>
              <w:spacing w:line="360" w:lineRule="auto"/>
              <w:rPr>
                <w:rFonts w:hint="default" w:ascii="仿宋_GB2312" w:eastAsia="仿宋_GB2312"/>
                <w:b/>
                <w:color w:val="auto"/>
                <w:sz w:val="24"/>
                <w:szCs w:val="24"/>
                <w:vertAlign w:val="baseline"/>
                <w:lang w:val="en-US" w:eastAsia="zh-CN"/>
              </w:rPr>
            </w:pPr>
            <w:r>
              <w:rPr>
                <w:rFonts w:hint="eastAsia" w:ascii="仿宋_GB2312" w:eastAsia="仿宋_GB2312"/>
                <w:color w:val="auto"/>
                <w:sz w:val="24"/>
                <w:szCs w:val="24"/>
              </w:rPr>
              <w:t>传真</w:t>
            </w:r>
            <w:r>
              <w:rPr>
                <w:rFonts w:hint="eastAsia" w:ascii="Times New Roman" w:hAnsi="Times New Roman" w:eastAsia="仿宋_GB2312" w:cs="Times New Roman"/>
                <w:color w:val="auto"/>
                <w:sz w:val="24"/>
                <w:szCs w:val="24"/>
                <w:lang w:eastAsia="zh-CN"/>
              </w:rPr>
              <w:t>：</w:t>
            </w:r>
            <w:r>
              <w:rPr>
                <w:rFonts w:hint="eastAsia" w:ascii="仿宋_GB2312" w:eastAsia="仿宋_GB2312"/>
                <w:color w:val="auto"/>
                <w:sz w:val="24"/>
                <w:szCs w:val="24"/>
                <w:lang w:val="en-US" w:eastAsia="zh-CN"/>
              </w:rPr>
              <w:t>/</w:t>
            </w:r>
          </w:p>
        </w:tc>
        <w:tc>
          <w:tcPr>
            <w:tcW w:w="5189" w:type="dxa"/>
            <w:tcBorders>
              <w:tl2br w:val="nil"/>
              <w:tr2bl w:val="nil"/>
            </w:tcBorders>
            <w:noWrap w:val="0"/>
            <w:vAlign w:val="top"/>
          </w:tcPr>
          <w:p w14:paraId="71C9B3BA">
            <w:pPr>
              <w:spacing w:line="360" w:lineRule="auto"/>
              <w:rPr>
                <w:rFonts w:hint="default" w:ascii="仿宋_GB2312" w:eastAsia="仿宋_GB2312"/>
                <w:b/>
                <w:color w:val="auto"/>
                <w:sz w:val="24"/>
                <w:szCs w:val="24"/>
                <w:vertAlign w:val="baseline"/>
                <w:lang w:val="en-US"/>
              </w:rPr>
            </w:pPr>
            <w:r>
              <w:rPr>
                <w:rFonts w:hint="default" w:ascii="Times New Roman" w:hAnsi="Times New Roman" w:eastAsia="仿宋_GB2312" w:cs="Times New Roman"/>
                <w:color w:val="auto"/>
                <w:sz w:val="24"/>
                <w:szCs w:val="24"/>
              </w:rPr>
              <w:t>传真</w:t>
            </w:r>
            <w:r>
              <w:rPr>
                <w:rFonts w:hint="eastAsia" w:ascii="Times New Roman" w:hAnsi="Times New Roman" w:eastAsia="仿宋_GB2312" w:cs="Times New Roman"/>
                <w:color w:val="auto"/>
                <w:sz w:val="24"/>
                <w:szCs w:val="24"/>
                <w:lang w:eastAsia="zh-CN"/>
              </w:rPr>
              <w:t>：</w:t>
            </w:r>
            <w:r>
              <w:rPr>
                <w:rFonts w:hint="default" w:ascii="Times New Roman" w:hAnsi="Times New Roman" w:eastAsia="仿宋_GB2312" w:cs="Times New Roman"/>
                <w:color w:val="auto"/>
                <w:sz w:val="24"/>
                <w:szCs w:val="24"/>
                <w:lang w:val="en-US" w:eastAsia="zh-CN"/>
              </w:rPr>
              <w:t>0795-5281123</w:t>
            </w:r>
          </w:p>
        </w:tc>
      </w:tr>
      <w:tr w14:paraId="51857C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116" w:type="dxa"/>
            <w:tcBorders>
              <w:tl2br w:val="nil"/>
              <w:tr2bl w:val="nil"/>
            </w:tcBorders>
            <w:noWrap w:val="0"/>
            <w:vAlign w:val="top"/>
          </w:tcPr>
          <w:p w14:paraId="34DC9EC6">
            <w:pPr>
              <w:spacing w:line="360" w:lineRule="auto"/>
              <w:rPr>
                <w:rFonts w:hint="default"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rPr>
              <w:t>邮编</w:t>
            </w:r>
            <w:r>
              <w:rPr>
                <w:rFonts w:hint="eastAsia" w:ascii="Times New Roman" w:hAnsi="Times New Roman" w:eastAsia="仿宋_GB2312" w:cs="Times New Roman"/>
                <w:color w:val="auto"/>
                <w:sz w:val="24"/>
                <w:szCs w:val="24"/>
                <w:lang w:eastAsia="zh-CN"/>
              </w:rPr>
              <w:t>：</w:t>
            </w:r>
            <w:r>
              <w:rPr>
                <w:rFonts w:hint="eastAsia" w:ascii="Times New Roman" w:hAnsi="Times New Roman" w:eastAsia="仿宋_GB2312" w:cs="Times New Roman"/>
                <w:color w:val="auto"/>
                <w:sz w:val="24"/>
                <w:szCs w:val="24"/>
                <w:lang w:val="en-US" w:eastAsia="zh-CN"/>
              </w:rPr>
              <w:t>330819</w:t>
            </w:r>
          </w:p>
        </w:tc>
        <w:tc>
          <w:tcPr>
            <w:tcW w:w="5189" w:type="dxa"/>
            <w:tcBorders>
              <w:tl2br w:val="nil"/>
              <w:tr2bl w:val="nil"/>
            </w:tcBorders>
            <w:noWrap w:val="0"/>
            <w:vAlign w:val="top"/>
          </w:tcPr>
          <w:p w14:paraId="588639D7">
            <w:pPr>
              <w:spacing w:line="360" w:lineRule="auto"/>
              <w:rPr>
                <w:rFonts w:hint="default" w:ascii="仿宋_GB2312" w:eastAsia="仿宋_GB2312"/>
                <w:b/>
                <w:color w:val="auto"/>
                <w:sz w:val="24"/>
                <w:szCs w:val="24"/>
                <w:vertAlign w:val="baseline"/>
                <w:lang w:val="en-US"/>
              </w:rPr>
            </w:pPr>
            <w:r>
              <w:rPr>
                <w:rFonts w:hint="default" w:ascii="Times New Roman" w:hAnsi="Times New Roman" w:eastAsia="仿宋_GB2312" w:cs="Times New Roman"/>
                <w:color w:val="auto"/>
                <w:sz w:val="24"/>
                <w:szCs w:val="24"/>
              </w:rPr>
              <w:t>邮编</w:t>
            </w:r>
            <w:r>
              <w:rPr>
                <w:rFonts w:hint="eastAsia" w:ascii="Times New Roman" w:hAnsi="Times New Roman" w:eastAsia="仿宋_GB2312" w:cs="Times New Roman"/>
                <w:color w:val="auto"/>
                <w:sz w:val="24"/>
                <w:szCs w:val="24"/>
                <w:lang w:eastAsia="zh-CN"/>
              </w:rPr>
              <w:t>：</w:t>
            </w:r>
            <w:r>
              <w:rPr>
                <w:rFonts w:hint="default" w:ascii="Times New Roman" w:hAnsi="Times New Roman" w:eastAsia="仿宋_GB2312" w:cs="Times New Roman"/>
                <w:color w:val="auto"/>
                <w:sz w:val="24"/>
                <w:szCs w:val="24"/>
                <w:lang w:val="en-US" w:eastAsia="zh-CN"/>
              </w:rPr>
              <w:t>330800</w:t>
            </w:r>
          </w:p>
        </w:tc>
      </w:tr>
      <w:tr w14:paraId="1581C2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116" w:type="dxa"/>
            <w:tcBorders>
              <w:tl2br w:val="nil"/>
              <w:tr2bl w:val="nil"/>
            </w:tcBorders>
            <w:noWrap w:val="0"/>
            <w:vAlign w:val="top"/>
          </w:tcPr>
          <w:p w14:paraId="52568B98">
            <w:pPr>
              <w:spacing w:line="360" w:lineRule="auto"/>
              <w:rPr>
                <w:rFonts w:hint="eastAsia"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rPr>
              <w:t>地址</w:t>
            </w:r>
            <w:r>
              <w:rPr>
                <w:rFonts w:hint="eastAsia" w:ascii="Times New Roman" w:hAnsi="Times New Roman" w:eastAsia="仿宋_GB2312" w:cs="Times New Roman"/>
                <w:color w:val="auto"/>
                <w:sz w:val="24"/>
                <w:szCs w:val="24"/>
                <w:lang w:eastAsia="zh-CN"/>
              </w:rPr>
              <w:t>：江西省宜春市高安市龙潭镇（龙潭镇320国道以北高安市龙潭油脂有限公司内）</w:t>
            </w:r>
          </w:p>
        </w:tc>
        <w:tc>
          <w:tcPr>
            <w:tcW w:w="5189" w:type="dxa"/>
            <w:tcBorders>
              <w:tl2br w:val="nil"/>
              <w:tr2bl w:val="nil"/>
            </w:tcBorders>
            <w:noWrap w:val="0"/>
            <w:vAlign w:val="top"/>
          </w:tcPr>
          <w:p w14:paraId="1786CDCA">
            <w:pPr>
              <w:spacing w:line="360" w:lineRule="auto"/>
              <w:rPr>
                <w:rFonts w:ascii="仿宋_GB2312" w:eastAsia="仿宋_GB2312"/>
                <w:b/>
                <w:color w:val="auto"/>
                <w:sz w:val="24"/>
                <w:szCs w:val="24"/>
                <w:vertAlign w:val="baseline"/>
              </w:rPr>
            </w:pPr>
            <w:r>
              <w:rPr>
                <w:rFonts w:hint="default" w:ascii="Times New Roman" w:hAnsi="Times New Roman" w:eastAsia="仿宋_GB2312" w:cs="Times New Roman"/>
                <w:color w:val="auto"/>
                <w:sz w:val="24"/>
                <w:szCs w:val="24"/>
              </w:rPr>
              <w:t>地址</w:t>
            </w:r>
            <w:r>
              <w:rPr>
                <w:rFonts w:hint="eastAsia" w:ascii="Times New Roman" w:hAnsi="Times New Roman" w:eastAsia="仿宋_GB2312" w:cs="Times New Roman"/>
                <w:color w:val="auto"/>
                <w:sz w:val="24"/>
                <w:szCs w:val="24"/>
                <w:lang w:eastAsia="zh-CN"/>
              </w:rPr>
              <w:t>：</w:t>
            </w:r>
            <w:r>
              <w:rPr>
                <w:rFonts w:hint="default" w:ascii="Times New Roman" w:hAnsi="Times New Roman" w:eastAsia="仿宋_GB2312" w:cs="Times New Roman"/>
                <w:color w:val="auto"/>
                <w:sz w:val="24"/>
                <w:szCs w:val="24"/>
                <w:lang w:eastAsia="zh-CN"/>
              </w:rPr>
              <w:t>江西省高安市高新技术园区紫东大厦</w:t>
            </w:r>
          </w:p>
        </w:tc>
      </w:tr>
    </w:tbl>
    <w:p w14:paraId="24F4CE5E">
      <w:pPr>
        <w:rPr>
          <w:rFonts w:hint="eastAsia"/>
          <w:lang w:eastAsia="zh-CN"/>
        </w:rPr>
      </w:pPr>
      <w:r>
        <w:rPr>
          <w:rFonts w:hint="eastAsia"/>
          <w:lang w:eastAsia="zh-CN"/>
        </w:rPr>
        <w:br w:type="page"/>
      </w:r>
    </w:p>
    <w:p w14:paraId="5B2D0A1B">
      <w:pPr>
        <w:pStyle w:val="11"/>
        <w:keepNext w:val="0"/>
        <w:keepLines w:val="0"/>
        <w:pageBreakBefore w:val="0"/>
        <w:widowControl w:val="0"/>
        <w:kinsoku/>
        <w:wordWrap/>
        <w:overflowPunct/>
        <w:topLinePunct w:val="0"/>
        <w:autoSpaceDE/>
        <w:autoSpaceDN/>
        <w:bidi w:val="0"/>
        <w:spacing w:line="360" w:lineRule="auto"/>
        <w:jc w:val="center"/>
        <w:textAlignment w:val="auto"/>
        <w:rPr>
          <w:rFonts w:hint="eastAsia" w:eastAsia="宋体"/>
          <w:b/>
          <w:bCs/>
          <w:sz w:val="24"/>
          <w:szCs w:val="24"/>
          <w:lang w:eastAsia="zh-CN"/>
        </w:rPr>
      </w:pPr>
      <w:r>
        <w:rPr>
          <w:rFonts w:hint="eastAsia"/>
          <w:b/>
          <w:bCs/>
          <w:sz w:val="24"/>
          <w:szCs w:val="24"/>
          <w:lang w:eastAsia="zh-CN"/>
        </w:rPr>
        <w:t>目录</w:t>
      </w:r>
    </w:p>
    <w:p w14:paraId="181962E0">
      <w:pPr>
        <w:pStyle w:val="23"/>
        <w:tabs>
          <w:tab w:val="right" w:leader="dot" w:pos="8300"/>
        </w:tabs>
      </w:pPr>
      <w:bookmarkStart w:id="0" w:name="_Toc28660"/>
      <w:r>
        <w:rPr>
          <w:rFonts w:hint="default" w:ascii="Times New Roman" w:hAnsi="Times New Roman" w:eastAsia="宋体" w:cs="Times New Roman"/>
          <w:color w:val="000000"/>
          <w:sz w:val="24"/>
          <w:szCs w:val="24"/>
        </w:rPr>
        <w:fldChar w:fldCharType="begin"/>
      </w:r>
      <w:r>
        <w:rPr>
          <w:rFonts w:hint="default" w:ascii="Times New Roman" w:hAnsi="Times New Roman" w:eastAsia="宋体" w:cs="Times New Roman"/>
          <w:color w:val="000000"/>
          <w:sz w:val="24"/>
          <w:szCs w:val="24"/>
        </w:rPr>
        <w:instrText xml:space="preserve">TOC \o "1-2" \h \u\</w:instrText>
      </w:r>
      <w:r>
        <w:rPr>
          <w:rFonts w:hint="eastAsia" w:ascii="Times New Roman" w:hAnsi="Times New Roman" w:eastAsia="宋体" w:cs="Times New Roman"/>
          <w:color w:val="000000"/>
          <w:sz w:val="24"/>
          <w:szCs w:val="24"/>
          <w:lang w:val="en-US" w:eastAsia="zh-CN"/>
        </w:rPr>
        <w:instrText xml:space="preserve">n2-2</w:instrText>
      </w:r>
      <w:r>
        <w:rPr>
          <w:rFonts w:hint="default" w:ascii="Times New Roman" w:hAnsi="Times New Roman" w:eastAsia="宋体" w:cs="Times New Roman"/>
          <w:color w:val="000000"/>
          <w:sz w:val="24"/>
          <w:szCs w:val="24"/>
        </w:rPr>
        <w:instrText xml:space="preserve"> </w:instrText>
      </w:r>
      <w:r>
        <w:rPr>
          <w:rFonts w:hint="default" w:ascii="Times New Roman" w:hAnsi="Times New Roman" w:eastAsia="宋体" w:cs="Times New Roman"/>
          <w:color w:val="000000"/>
          <w:sz w:val="24"/>
          <w:szCs w:val="24"/>
        </w:rPr>
        <w:fldChar w:fldCharType="separate"/>
      </w:r>
      <w:r>
        <w:rPr>
          <w:rFonts w:hint="default" w:ascii="Times New Roman" w:hAnsi="Times New Roman" w:eastAsia="宋体" w:cs="Times New Roman"/>
          <w:color w:val="000000"/>
          <w:szCs w:val="24"/>
        </w:rPr>
        <w:fldChar w:fldCharType="begin"/>
      </w:r>
      <w:r>
        <w:rPr>
          <w:rFonts w:hint="default" w:ascii="Times New Roman" w:hAnsi="Times New Roman" w:eastAsia="宋体" w:cs="Times New Roman"/>
          <w:szCs w:val="24"/>
        </w:rPr>
        <w:instrText xml:space="preserve"> HYPERLINK \l _Toc8814 </w:instrText>
      </w:r>
      <w:r>
        <w:rPr>
          <w:rFonts w:hint="default" w:ascii="Times New Roman" w:hAnsi="Times New Roman" w:eastAsia="宋体" w:cs="Times New Roman"/>
          <w:szCs w:val="24"/>
        </w:rPr>
        <w:fldChar w:fldCharType="separate"/>
      </w:r>
      <w:r>
        <w:rPr>
          <w:szCs w:val="28"/>
        </w:rPr>
        <w:t>表一</w:t>
      </w:r>
      <w:r>
        <w:rPr>
          <w:rFonts w:hint="eastAsia"/>
          <w:szCs w:val="28"/>
          <w:lang w:val="en-US" w:eastAsia="zh-CN"/>
        </w:rPr>
        <w:t xml:space="preserve"> </w:t>
      </w:r>
      <w:r>
        <w:rPr>
          <w:szCs w:val="28"/>
        </w:rPr>
        <w:t>建设项目基本情况</w:t>
      </w:r>
      <w:r>
        <w:tab/>
      </w:r>
      <w:r>
        <w:fldChar w:fldCharType="begin"/>
      </w:r>
      <w:r>
        <w:instrText xml:space="preserve"> PAGEREF _Toc8814 \h </w:instrText>
      </w:r>
      <w:r>
        <w:fldChar w:fldCharType="separate"/>
      </w:r>
      <w:r>
        <w:t>1</w:t>
      </w:r>
      <w:r>
        <w:fldChar w:fldCharType="end"/>
      </w:r>
      <w:r>
        <w:rPr>
          <w:rFonts w:hint="default" w:ascii="Times New Roman" w:hAnsi="Times New Roman" w:eastAsia="宋体" w:cs="Times New Roman"/>
          <w:color w:val="000000"/>
          <w:szCs w:val="24"/>
        </w:rPr>
        <w:fldChar w:fldCharType="end"/>
      </w:r>
    </w:p>
    <w:p w14:paraId="174F03F4">
      <w:pPr>
        <w:pStyle w:val="23"/>
        <w:tabs>
          <w:tab w:val="right" w:leader="dot" w:pos="8300"/>
        </w:tabs>
      </w:pPr>
      <w:r>
        <w:rPr>
          <w:rFonts w:hint="default" w:ascii="Times New Roman" w:hAnsi="Times New Roman" w:eastAsia="宋体" w:cs="Times New Roman"/>
          <w:color w:val="000000"/>
          <w:szCs w:val="24"/>
        </w:rPr>
        <w:fldChar w:fldCharType="begin"/>
      </w:r>
      <w:r>
        <w:rPr>
          <w:rFonts w:hint="default" w:ascii="Times New Roman" w:hAnsi="Times New Roman" w:eastAsia="宋体" w:cs="Times New Roman"/>
          <w:szCs w:val="24"/>
        </w:rPr>
        <w:instrText xml:space="preserve"> HYPERLINK \l _Toc7083 </w:instrText>
      </w:r>
      <w:r>
        <w:rPr>
          <w:rFonts w:hint="default" w:ascii="Times New Roman" w:hAnsi="Times New Roman" w:eastAsia="宋体" w:cs="Times New Roman"/>
          <w:szCs w:val="24"/>
        </w:rPr>
        <w:fldChar w:fldCharType="separate"/>
      </w:r>
      <w:r>
        <w:rPr>
          <w:szCs w:val="28"/>
        </w:rPr>
        <w:t>表二</w:t>
      </w:r>
      <w:r>
        <w:rPr>
          <w:rFonts w:hint="eastAsia"/>
          <w:szCs w:val="28"/>
          <w:lang w:val="en-US" w:eastAsia="zh-CN"/>
        </w:rPr>
        <w:t xml:space="preserve"> </w:t>
      </w:r>
      <w:r>
        <w:rPr>
          <w:rFonts w:hint="eastAsia"/>
          <w:szCs w:val="28"/>
        </w:rPr>
        <w:t>工程建设内容</w:t>
      </w:r>
      <w:r>
        <w:tab/>
      </w:r>
      <w:r>
        <w:fldChar w:fldCharType="begin"/>
      </w:r>
      <w:r>
        <w:instrText xml:space="preserve"> PAGEREF _Toc7083 \h </w:instrText>
      </w:r>
      <w:r>
        <w:fldChar w:fldCharType="separate"/>
      </w:r>
      <w:r>
        <w:t>4</w:t>
      </w:r>
      <w:r>
        <w:fldChar w:fldCharType="end"/>
      </w:r>
      <w:r>
        <w:rPr>
          <w:rFonts w:hint="default" w:ascii="Times New Roman" w:hAnsi="Times New Roman" w:eastAsia="宋体" w:cs="Times New Roman"/>
          <w:color w:val="000000"/>
          <w:szCs w:val="24"/>
        </w:rPr>
        <w:fldChar w:fldCharType="end"/>
      </w:r>
    </w:p>
    <w:p w14:paraId="5D1D6441">
      <w:pPr>
        <w:pStyle w:val="23"/>
        <w:tabs>
          <w:tab w:val="right" w:leader="dot" w:pos="8300"/>
        </w:tabs>
      </w:pPr>
      <w:r>
        <w:rPr>
          <w:rFonts w:hint="default" w:ascii="Times New Roman" w:hAnsi="Times New Roman" w:eastAsia="宋体" w:cs="Times New Roman"/>
          <w:color w:val="000000"/>
          <w:szCs w:val="24"/>
        </w:rPr>
        <w:fldChar w:fldCharType="begin"/>
      </w:r>
      <w:r>
        <w:rPr>
          <w:rFonts w:hint="default" w:ascii="Times New Roman" w:hAnsi="Times New Roman" w:eastAsia="宋体" w:cs="Times New Roman"/>
          <w:szCs w:val="24"/>
        </w:rPr>
        <w:instrText xml:space="preserve"> HYPERLINK \l _Toc12868 </w:instrText>
      </w:r>
      <w:r>
        <w:rPr>
          <w:rFonts w:hint="default" w:ascii="Times New Roman" w:hAnsi="Times New Roman" w:eastAsia="宋体" w:cs="Times New Roman"/>
          <w:szCs w:val="24"/>
        </w:rPr>
        <w:fldChar w:fldCharType="separate"/>
      </w:r>
      <w:r>
        <w:rPr>
          <w:szCs w:val="28"/>
        </w:rPr>
        <w:t>表</w:t>
      </w:r>
      <w:r>
        <w:rPr>
          <w:rFonts w:hint="eastAsia"/>
          <w:szCs w:val="28"/>
        </w:rPr>
        <w:t>三</w:t>
      </w:r>
      <w:r>
        <w:rPr>
          <w:rFonts w:hint="eastAsia"/>
          <w:szCs w:val="28"/>
          <w:lang w:val="en-US" w:eastAsia="zh-CN"/>
        </w:rPr>
        <w:t xml:space="preserve"> </w:t>
      </w:r>
      <w:r>
        <w:rPr>
          <w:rFonts w:hint="eastAsia"/>
          <w:szCs w:val="28"/>
        </w:rPr>
        <w:t>主要污染源、污染物处理和排放</w:t>
      </w:r>
      <w:r>
        <w:tab/>
      </w:r>
      <w:r>
        <w:fldChar w:fldCharType="begin"/>
      </w:r>
      <w:r>
        <w:instrText xml:space="preserve"> PAGEREF _Toc12868 \h </w:instrText>
      </w:r>
      <w:r>
        <w:fldChar w:fldCharType="separate"/>
      </w:r>
      <w:r>
        <w:t>10</w:t>
      </w:r>
      <w:r>
        <w:fldChar w:fldCharType="end"/>
      </w:r>
      <w:r>
        <w:rPr>
          <w:rFonts w:hint="default" w:ascii="Times New Roman" w:hAnsi="Times New Roman" w:eastAsia="宋体" w:cs="Times New Roman"/>
          <w:color w:val="000000"/>
          <w:szCs w:val="24"/>
        </w:rPr>
        <w:fldChar w:fldCharType="end"/>
      </w:r>
    </w:p>
    <w:p w14:paraId="18280BE9">
      <w:pPr>
        <w:pStyle w:val="23"/>
        <w:tabs>
          <w:tab w:val="right" w:leader="dot" w:pos="8300"/>
        </w:tabs>
      </w:pPr>
      <w:r>
        <w:rPr>
          <w:rFonts w:hint="default" w:ascii="Times New Roman" w:hAnsi="Times New Roman" w:eastAsia="宋体" w:cs="Times New Roman"/>
          <w:color w:val="000000"/>
          <w:szCs w:val="24"/>
        </w:rPr>
        <w:fldChar w:fldCharType="begin"/>
      </w:r>
      <w:r>
        <w:rPr>
          <w:rFonts w:hint="default" w:ascii="Times New Roman" w:hAnsi="Times New Roman" w:eastAsia="宋体" w:cs="Times New Roman"/>
          <w:szCs w:val="24"/>
        </w:rPr>
        <w:instrText xml:space="preserve"> HYPERLINK \l _Toc5435 </w:instrText>
      </w:r>
      <w:r>
        <w:rPr>
          <w:rFonts w:hint="default" w:ascii="Times New Roman" w:hAnsi="Times New Roman" w:eastAsia="宋体" w:cs="Times New Roman"/>
          <w:szCs w:val="24"/>
        </w:rPr>
        <w:fldChar w:fldCharType="separate"/>
      </w:r>
      <w:r>
        <w:rPr>
          <w:szCs w:val="28"/>
          <w:lang w:val="en-US" w:eastAsia="zh-CN"/>
        </w:rPr>
        <w:t>表</w:t>
      </w:r>
      <w:r>
        <w:rPr>
          <w:rFonts w:hint="eastAsia"/>
          <w:szCs w:val="28"/>
          <w:lang w:val="en-US" w:eastAsia="zh-CN"/>
        </w:rPr>
        <w:t>四 建设项目环境影响报告表主要结论及审批部门审批决定</w:t>
      </w:r>
      <w:r>
        <w:tab/>
      </w:r>
      <w:r>
        <w:fldChar w:fldCharType="begin"/>
      </w:r>
      <w:r>
        <w:instrText xml:space="preserve"> PAGEREF _Toc5435 \h </w:instrText>
      </w:r>
      <w:r>
        <w:fldChar w:fldCharType="separate"/>
      </w:r>
      <w:r>
        <w:t>11</w:t>
      </w:r>
      <w:r>
        <w:fldChar w:fldCharType="end"/>
      </w:r>
      <w:r>
        <w:rPr>
          <w:rFonts w:hint="default" w:ascii="Times New Roman" w:hAnsi="Times New Roman" w:eastAsia="宋体" w:cs="Times New Roman"/>
          <w:color w:val="000000"/>
          <w:szCs w:val="24"/>
        </w:rPr>
        <w:fldChar w:fldCharType="end"/>
      </w:r>
    </w:p>
    <w:p w14:paraId="3B0BD06C">
      <w:pPr>
        <w:pStyle w:val="23"/>
        <w:tabs>
          <w:tab w:val="right" w:leader="dot" w:pos="8300"/>
        </w:tabs>
      </w:pPr>
      <w:r>
        <w:rPr>
          <w:rFonts w:hint="default" w:ascii="Times New Roman" w:hAnsi="Times New Roman" w:eastAsia="宋体" w:cs="Times New Roman"/>
          <w:color w:val="000000"/>
          <w:szCs w:val="24"/>
        </w:rPr>
        <w:fldChar w:fldCharType="begin"/>
      </w:r>
      <w:r>
        <w:rPr>
          <w:rFonts w:hint="default" w:ascii="Times New Roman" w:hAnsi="Times New Roman" w:eastAsia="宋体" w:cs="Times New Roman"/>
          <w:szCs w:val="24"/>
        </w:rPr>
        <w:instrText xml:space="preserve"> HYPERLINK \l _Toc12033 </w:instrText>
      </w:r>
      <w:r>
        <w:rPr>
          <w:rFonts w:hint="default" w:ascii="Times New Roman" w:hAnsi="Times New Roman" w:eastAsia="宋体" w:cs="Times New Roman"/>
          <w:szCs w:val="24"/>
        </w:rPr>
        <w:fldChar w:fldCharType="separate"/>
      </w:r>
      <w:r>
        <w:rPr>
          <w:szCs w:val="28"/>
          <w:lang w:val="en-US" w:eastAsia="zh-CN"/>
        </w:rPr>
        <w:t>表</w:t>
      </w:r>
      <w:r>
        <w:rPr>
          <w:rFonts w:hint="eastAsia"/>
          <w:szCs w:val="28"/>
          <w:lang w:val="en-US" w:eastAsia="zh-CN"/>
        </w:rPr>
        <w:t>五 验收监测质量保证及质量控制</w:t>
      </w:r>
      <w:r>
        <w:tab/>
      </w:r>
      <w:r>
        <w:fldChar w:fldCharType="begin"/>
      </w:r>
      <w:r>
        <w:instrText xml:space="preserve"> PAGEREF _Toc12033 \h </w:instrText>
      </w:r>
      <w:r>
        <w:fldChar w:fldCharType="separate"/>
      </w:r>
      <w:r>
        <w:t>13</w:t>
      </w:r>
      <w:r>
        <w:fldChar w:fldCharType="end"/>
      </w:r>
      <w:r>
        <w:rPr>
          <w:rFonts w:hint="default" w:ascii="Times New Roman" w:hAnsi="Times New Roman" w:eastAsia="宋体" w:cs="Times New Roman"/>
          <w:color w:val="000000"/>
          <w:szCs w:val="24"/>
        </w:rPr>
        <w:fldChar w:fldCharType="end"/>
      </w:r>
    </w:p>
    <w:p w14:paraId="730CE16B">
      <w:pPr>
        <w:pStyle w:val="23"/>
        <w:tabs>
          <w:tab w:val="right" w:leader="dot" w:pos="8300"/>
        </w:tabs>
      </w:pPr>
      <w:r>
        <w:rPr>
          <w:rFonts w:hint="default" w:ascii="Times New Roman" w:hAnsi="Times New Roman" w:eastAsia="宋体" w:cs="Times New Roman"/>
          <w:color w:val="000000"/>
          <w:szCs w:val="24"/>
        </w:rPr>
        <w:fldChar w:fldCharType="begin"/>
      </w:r>
      <w:r>
        <w:rPr>
          <w:rFonts w:hint="default" w:ascii="Times New Roman" w:hAnsi="Times New Roman" w:eastAsia="宋体" w:cs="Times New Roman"/>
          <w:szCs w:val="24"/>
        </w:rPr>
        <w:instrText xml:space="preserve"> HYPERLINK \l _Toc13529 </w:instrText>
      </w:r>
      <w:r>
        <w:rPr>
          <w:rFonts w:hint="default" w:ascii="Times New Roman" w:hAnsi="Times New Roman" w:eastAsia="宋体" w:cs="Times New Roman"/>
          <w:szCs w:val="24"/>
        </w:rPr>
        <w:fldChar w:fldCharType="separate"/>
      </w:r>
      <w:r>
        <w:rPr>
          <w:szCs w:val="28"/>
          <w:lang w:val="en-US" w:eastAsia="zh-CN"/>
        </w:rPr>
        <w:t>表</w:t>
      </w:r>
      <w:r>
        <w:rPr>
          <w:rFonts w:hint="eastAsia"/>
          <w:szCs w:val="28"/>
          <w:lang w:val="en-US" w:eastAsia="zh-CN"/>
        </w:rPr>
        <w:t>六 验收监测内容</w:t>
      </w:r>
      <w:r>
        <w:tab/>
      </w:r>
      <w:r>
        <w:fldChar w:fldCharType="begin"/>
      </w:r>
      <w:r>
        <w:instrText xml:space="preserve"> PAGEREF _Toc13529 \h </w:instrText>
      </w:r>
      <w:r>
        <w:fldChar w:fldCharType="separate"/>
      </w:r>
      <w:r>
        <w:t>14</w:t>
      </w:r>
      <w:r>
        <w:fldChar w:fldCharType="end"/>
      </w:r>
      <w:r>
        <w:rPr>
          <w:rFonts w:hint="default" w:ascii="Times New Roman" w:hAnsi="Times New Roman" w:eastAsia="宋体" w:cs="Times New Roman"/>
          <w:color w:val="000000"/>
          <w:szCs w:val="24"/>
        </w:rPr>
        <w:fldChar w:fldCharType="end"/>
      </w:r>
    </w:p>
    <w:p w14:paraId="0F60F73E">
      <w:pPr>
        <w:pStyle w:val="23"/>
        <w:tabs>
          <w:tab w:val="right" w:leader="dot" w:pos="8300"/>
        </w:tabs>
      </w:pPr>
      <w:r>
        <w:rPr>
          <w:rFonts w:hint="default" w:ascii="Times New Roman" w:hAnsi="Times New Roman" w:eastAsia="宋体" w:cs="Times New Roman"/>
          <w:color w:val="000000"/>
          <w:szCs w:val="24"/>
        </w:rPr>
        <w:fldChar w:fldCharType="begin"/>
      </w:r>
      <w:r>
        <w:rPr>
          <w:rFonts w:hint="default" w:ascii="Times New Roman" w:hAnsi="Times New Roman" w:eastAsia="宋体" w:cs="Times New Roman"/>
          <w:szCs w:val="24"/>
        </w:rPr>
        <w:instrText xml:space="preserve"> HYPERLINK \l _Toc6214 </w:instrText>
      </w:r>
      <w:r>
        <w:rPr>
          <w:rFonts w:hint="default" w:ascii="Times New Roman" w:hAnsi="Times New Roman" w:eastAsia="宋体" w:cs="Times New Roman"/>
          <w:szCs w:val="24"/>
        </w:rPr>
        <w:fldChar w:fldCharType="separate"/>
      </w:r>
      <w:r>
        <w:rPr>
          <w:bCs w:val="0"/>
          <w:szCs w:val="28"/>
          <w:lang w:val="en-US" w:eastAsia="zh-CN"/>
        </w:rPr>
        <w:t>表</w:t>
      </w:r>
      <w:r>
        <w:rPr>
          <w:rFonts w:hint="eastAsia"/>
          <w:bCs w:val="0"/>
          <w:szCs w:val="28"/>
          <w:lang w:val="en-US" w:eastAsia="zh-CN"/>
        </w:rPr>
        <w:t>七 验收监测结果</w:t>
      </w:r>
      <w:r>
        <w:tab/>
      </w:r>
      <w:r>
        <w:fldChar w:fldCharType="begin"/>
      </w:r>
      <w:r>
        <w:instrText xml:space="preserve"> PAGEREF _Toc6214 \h </w:instrText>
      </w:r>
      <w:r>
        <w:fldChar w:fldCharType="separate"/>
      </w:r>
      <w:r>
        <w:t>15</w:t>
      </w:r>
      <w:r>
        <w:fldChar w:fldCharType="end"/>
      </w:r>
      <w:r>
        <w:rPr>
          <w:rFonts w:hint="default" w:ascii="Times New Roman" w:hAnsi="Times New Roman" w:eastAsia="宋体" w:cs="Times New Roman"/>
          <w:color w:val="000000"/>
          <w:szCs w:val="24"/>
        </w:rPr>
        <w:fldChar w:fldCharType="end"/>
      </w:r>
    </w:p>
    <w:p w14:paraId="52087EDD">
      <w:pPr>
        <w:pStyle w:val="23"/>
        <w:tabs>
          <w:tab w:val="right" w:leader="dot" w:pos="8300"/>
        </w:tabs>
      </w:pPr>
      <w:r>
        <w:rPr>
          <w:rFonts w:hint="default" w:ascii="Times New Roman" w:hAnsi="Times New Roman" w:eastAsia="宋体" w:cs="Times New Roman"/>
          <w:color w:val="000000"/>
          <w:szCs w:val="24"/>
        </w:rPr>
        <w:fldChar w:fldCharType="begin"/>
      </w:r>
      <w:r>
        <w:rPr>
          <w:rFonts w:hint="default" w:ascii="Times New Roman" w:hAnsi="Times New Roman" w:eastAsia="宋体" w:cs="Times New Roman"/>
          <w:szCs w:val="24"/>
        </w:rPr>
        <w:instrText xml:space="preserve"> HYPERLINK \l _Toc974 </w:instrText>
      </w:r>
      <w:r>
        <w:rPr>
          <w:rFonts w:hint="default" w:ascii="Times New Roman" w:hAnsi="Times New Roman" w:eastAsia="宋体" w:cs="Times New Roman"/>
          <w:szCs w:val="24"/>
        </w:rPr>
        <w:fldChar w:fldCharType="separate"/>
      </w:r>
      <w:r>
        <w:rPr>
          <w:szCs w:val="28"/>
          <w:lang w:val="en-US" w:eastAsia="zh-CN"/>
        </w:rPr>
        <w:t>表</w:t>
      </w:r>
      <w:r>
        <w:rPr>
          <w:rFonts w:hint="eastAsia"/>
          <w:szCs w:val="28"/>
          <w:lang w:val="en-US" w:eastAsia="zh-CN"/>
        </w:rPr>
        <w:t>八 卫生防护距离</w:t>
      </w:r>
      <w:r>
        <w:tab/>
      </w:r>
      <w:r>
        <w:fldChar w:fldCharType="begin"/>
      </w:r>
      <w:r>
        <w:instrText xml:space="preserve"> PAGEREF _Toc974 \h </w:instrText>
      </w:r>
      <w:r>
        <w:fldChar w:fldCharType="separate"/>
      </w:r>
      <w:r>
        <w:t>18</w:t>
      </w:r>
      <w:r>
        <w:fldChar w:fldCharType="end"/>
      </w:r>
      <w:r>
        <w:rPr>
          <w:rFonts w:hint="default" w:ascii="Times New Roman" w:hAnsi="Times New Roman" w:eastAsia="宋体" w:cs="Times New Roman"/>
          <w:color w:val="000000"/>
          <w:szCs w:val="24"/>
        </w:rPr>
        <w:fldChar w:fldCharType="end"/>
      </w:r>
    </w:p>
    <w:p w14:paraId="747C9EDC">
      <w:pPr>
        <w:pStyle w:val="23"/>
        <w:tabs>
          <w:tab w:val="right" w:leader="dot" w:pos="8300"/>
        </w:tabs>
      </w:pPr>
      <w:r>
        <w:rPr>
          <w:rFonts w:hint="default" w:ascii="Times New Roman" w:hAnsi="Times New Roman" w:eastAsia="宋体" w:cs="Times New Roman"/>
          <w:color w:val="000000"/>
          <w:szCs w:val="24"/>
        </w:rPr>
        <w:fldChar w:fldCharType="begin"/>
      </w:r>
      <w:r>
        <w:rPr>
          <w:rFonts w:hint="default" w:ascii="Times New Roman" w:hAnsi="Times New Roman" w:eastAsia="宋体" w:cs="Times New Roman"/>
          <w:szCs w:val="24"/>
        </w:rPr>
        <w:instrText xml:space="preserve"> HYPERLINK \l _Toc25016 </w:instrText>
      </w:r>
      <w:r>
        <w:rPr>
          <w:rFonts w:hint="default" w:ascii="Times New Roman" w:hAnsi="Times New Roman" w:eastAsia="宋体" w:cs="Times New Roman"/>
          <w:szCs w:val="24"/>
        </w:rPr>
        <w:fldChar w:fldCharType="separate"/>
      </w:r>
      <w:r>
        <w:rPr>
          <w:szCs w:val="28"/>
          <w:lang w:val="en-US" w:eastAsia="zh-CN"/>
        </w:rPr>
        <w:t>表</w:t>
      </w:r>
      <w:r>
        <w:rPr>
          <w:rFonts w:hint="eastAsia"/>
          <w:szCs w:val="28"/>
          <w:lang w:val="en-US" w:eastAsia="zh-CN"/>
        </w:rPr>
        <w:t>九 污染物总量控制</w:t>
      </w:r>
      <w:r>
        <w:tab/>
      </w:r>
      <w:r>
        <w:fldChar w:fldCharType="begin"/>
      </w:r>
      <w:r>
        <w:instrText xml:space="preserve"> PAGEREF _Toc25016 \h </w:instrText>
      </w:r>
      <w:r>
        <w:fldChar w:fldCharType="separate"/>
      </w:r>
      <w:r>
        <w:t>19</w:t>
      </w:r>
      <w:r>
        <w:fldChar w:fldCharType="end"/>
      </w:r>
      <w:r>
        <w:rPr>
          <w:rFonts w:hint="default" w:ascii="Times New Roman" w:hAnsi="Times New Roman" w:eastAsia="宋体" w:cs="Times New Roman"/>
          <w:color w:val="000000"/>
          <w:szCs w:val="24"/>
        </w:rPr>
        <w:fldChar w:fldCharType="end"/>
      </w:r>
    </w:p>
    <w:p w14:paraId="5F4919FD">
      <w:pPr>
        <w:pStyle w:val="23"/>
        <w:tabs>
          <w:tab w:val="right" w:leader="dot" w:pos="8300"/>
        </w:tabs>
      </w:pPr>
      <w:r>
        <w:rPr>
          <w:rFonts w:hint="default" w:ascii="Times New Roman" w:hAnsi="Times New Roman" w:eastAsia="宋体" w:cs="Times New Roman"/>
          <w:color w:val="000000"/>
          <w:szCs w:val="24"/>
        </w:rPr>
        <w:fldChar w:fldCharType="begin"/>
      </w:r>
      <w:r>
        <w:rPr>
          <w:rFonts w:hint="default" w:ascii="Times New Roman" w:hAnsi="Times New Roman" w:eastAsia="宋体" w:cs="Times New Roman"/>
          <w:szCs w:val="24"/>
        </w:rPr>
        <w:instrText xml:space="preserve"> HYPERLINK \l _Toc168 </w:instrText>
      </w:r>
      <w:r>
        <w:rPr>
          <w:rFonts w:hint="default" w:ascii="Times New Roman" w:hAnsi="Times New Roman" w:eastAsia="宋体" w:cs="Times New Roman"/>
          <w:szCs w:val="24"/>
        </w:rPr>
        <w:fldChar w:fldCharType="separate"/>
      </w:r>
      <w:r>
        <w:rPr>
          <w:rFonts w:hint="eastAsia"/>
          <w:lang w:val="en-US" w:eastAsia="zh-CN"/>
        </w:rPr>
        <w:t>表十 环保检查</w:t>
      </w:r>
      <w:r>
        <w:tab/>
      </w:r>
      <w:r>
        <w:fldChar w:fldCharType="begin"/>
      </w:r>
      <w:r>
        <w:instrText xml:space="preserve"> PAGEREF _Toc168 \h </w:instrText>
      </w:r>
      <w:r>
        <w:fldChar w:fldCharType="separate"/>
      </w:r>
      <w:r>
        <w:t>20</w:t>
      </w:r>
      <w:r>
        <w:fldChar w:fldCharType="end"/>
      </w:r>
      <w:r>
        <w:rPr>
          <w:rFonts w:hint="default" w:ascii="Times New Roman" w:hAnsi="Times New Roman" w:eastAsia="宋体" w:cs="Times New Roman"/>
          <w:color w:val="000000"/>
          <w:szCs w:val="24"/>
        </w:rPr>
        <w:fldChar w:fldCharType="end"/>
      </w:r>
    </w:p>
    <w:p w14:paraId="510EEA2F">
      <w:pPr>
        <w:pStyle w:val="23"/>
        <w:tabs>
          <w:tab w:val="right" w:leader="dot" w:pos="8300"/>
        </w:tabs>
      </w:pPr>
      <w:r>
        <w:rPr>
          <w:rFonts w:hint="default" w:ascii="Times New Roman" w:hAnsi="Times New Roman" w:eastAsia="宋体" w:cs="Times New Roman"/>
          <w:color w:val="000000"/>
          <w:szCs w:val="24"/>
        </w:rPr>
        <w:fldChar w:fldCharType="begin"/>
      </w:r>
      <w:r>
        <w:rPr>
          <w:rFonts w:hint="default" w:ascii="Times New Roman" w:hAnsi="Times New Roman" w:eastAsia="宋体" w:cs="Times New Roman"/>
          <w:szCs w:val="24"/>
        </w:rPr>
        <w:instrText xml:space="preserve"> HYPERLINK \l _Toc27454 </w:instrText>
      </w:r>
      <w:r>
        <w:rPr>
          <w:rFonts w:hint="default" w:ascii="Times New Roman" w:hAnsi="Times New Roman" w:eastAsia="宋体" w:cs="Times New Roman"/>
          <w:szCs w:val="24"/>
        </w:rPr>
        <w:fldChar w:fldCharType="separate"/>
      </w:r>
      <w:r>
        <w:rPr>
          <w:szCs w:val="28"/>
          <w:lang w:val="en-US" w:eastAsia="zh-CN"/>
        </w:rPr>
        <w:t>表</w:t>
      </w:r>
      <w:r>
        <w:rPr>
          <w:rFonts w:hint="eastAsia"/>
          <w:szCs w:val="28"/>
          <w:lang w:val="en-US" w:eastAsia="zh-CN"/>
        </w:rPr>
        <w:t>十一 验收监测结论</w:t>
      </w:r>
      <w:r>
        <w:tab/>
      </w:r>
      <w:r>
        <w:fldChar w:fldCharType="begin"/>
      </w:r>
      <w:r>
        <w:instrText xml:space="preserve"> PAGEREF _Toc27454 \h </w:instrText>
      </w:r>
      <w:r>
        <w:fldChar w:fldCharType="separate"/>
      </w:r>
      <w:r>
        <w:t>23</w:t>
      </w:r>
      <w:r>
        <w:fldChar w:fldCharType="end"/>
      </w:r>
      <w:r>
        <w:rPr>
          <w:rFonts w:hint="default" w:ascii="Times New Roman" w:hAnsi="Times New Roman" w:eastAsia="宋体" w:cs="Times New Roman"/>
          <w:color w:val="000000"/>
          <w:szCs w:val="24"/>
        </w:rPr>
        <w:fldChar w:fldCharType="end"/>
      </w:r>
    </w:p>
    <w:p w14:paraId="3E68C814">
      <w:pPr>
        <w:pStyle w:val="23"/>
        <w:tabs>
          <w:tab w:val="right" w:leader="dot" w:pos="8300"/>
        </w:tabs>
      </w:pPr>
      <w:r>
        <w:rPr>
          <w:rFonts w:hint="default" w:ascii="Times New Roman" w:hAnsi="Times New Roman" w:eastAsia="宋体" w:cs="Times New Roman"/>
          <w:color w:val="000000"/>
          <w:szCs w:val="24"/>
        </w:rPr>
        <w:fldChar w:fldCharType="begin"/>
      </w:r>
      <w:r>
        <w:rPr>
          <w:rFonts w:hint="default" w:ascii="Times New Roman" w:hAnsi="Times New Roman" w:eastAsia="宋体" w:cs="Times New Roman"/>
          <w:szCs w:val="24"/>
        </w:rPr>
        <w:instrText xml:space="preserve"> HYPERLINK \l _Toc16631 </w:instrText>
      </w:r>
      <w:r>
        <w:rPr>
          <w:rFonts w:hint="default" w:ascii="Times New Roman" w:hAnsi="Times New Roman" w:eastAsia="宋体" w:cs="Times New Roman"/>
          <w:szCs w:val="24"/>
        </w:rPr>
        <w:fldChar w:fldCharType="separate"/>
      </w:r>
      <w:r>
        <w:rPr>
          <w:rFonts w:hint="eastAsia"/>
          <w:lang w:val="en-US" w:eastAsia="zh-CN"/>
        </w:rPr>
        <w:t>建设项目竣工环境保护“三同时”验收登记表</w:t>
      </w:r>
      <w:r>
        <w:tab/>
      </w:r>
      <w:r>
        <w:fldChar w:fldCharType="begin"/>
      </w:r>
      <w:r>
        <w:instrText xml:space="preserve"> PAGEREF _Toc16631 \h </w:instrText>
      </w:r>
      <w:r>
        <w:fldChar w:fldCharType="separate"/>
      </w:r>
      <w:r>
        <w:t>24</w:t>
      </w:r>
      <w:r>
        <w:fldChar w:fldCharType="end"/>
      </w:r>
      <w:r>
        <w:rPr>
          <w:rFonts w:hint="default" w:ascii="Times New Roman" w:hAnsi="Times New Roman" w:eastAsia="宋体" w:cs="Times New Roman"/>
          <w:color w:val="000000"/>
          <w:szCs w:val="24"/>
        </w:rPr>
        <w:fldChar w:fldCharType="end"/>
      </w:r>
    </w:p>
    <w:p w14:paraId="54C48BEF">
      <w:pPr>
        <w:pStyle w:val="27"/>
        <w:tabs>
          <w:tab w:val="right" w:leader="dot" w:pos="8300"/>
        </w:tabs>
      </w:pPr>
      <w:r>
        <w:rPr>
          <w:rFonts w:hint="default" w:ascii="Times New Roman" w:hAnsi="Times New Roman" w:eastAsia="宋体" w:cs="Times New Roman"/>
          <w:color w:val="000000"/>
          <w:szCs w:val="24"/>
        </w:rPr>
        <w:fldChar w:fldCharType="begin"/>
      </w:r>
      <w:r>
        <w:rPr>
          <w:rFonts w:hint="default" w:ascii="Times New Roman" w:hAnsi="Times New Roman" w:eastAsia="宋体" w:cs="Times New Roman"/>
          <w:szCs w:val="24"/>
        </w:rPr>
        <w:instrText xml:space="preserve"> HYPERLINK \l _Toc31820 </w:instrText>
      </w:r>
      <w:r>
        <w:rPr>
          <w:rFonts w:hint="default" w:ascii="Times New Roman" w:hAnsi="Times New Roman" w:eastAsia="宋体" w:cs="Times New Roman"/>
          <w:szCs w:val="24"/>
        </w:rPr>
        <w:fldChar w:fldCharType="separate"/>
      </w:r>
      <w:r>
        <w:rPr>
          <w:rFonts w:hint="eastAsia" w:ascii="Times New Roman" w:hAnsi="Times New Roman" w:cs="Times New Roman"/>
          <w:bCs/>
          <w:szCs w:val="28"/>
          <w:lang w:val="en-US" w:eastAsia="zh-CN"/>
        </w:rPr>
        <w:t>附图1 项目地理位置图</w:t>
      </w:r>
      <w:r>
        <w:rPr>
          <w:rFonts w:hint="default" w:ascii="Times New Roman" w:hAnsi="Times New Roman" w:eastAsia="宋体" w:cs="Times New Roman"/>
          <w:color w:val="000000"/>
          <w:szCs w:val="24"/>
        </w:rPr>
        <w:fldChar w:fldCharType="end"/>
      </w:r>
    </w:p>
    <w:p w14:paraId="27500E23">
      <w:pPr>
        <w:pStyle w:val="27"/>
        <w:tabs>
          <w:tab w:val="right" w:leader="dot" w:pos="8300"/>
        </w:tabs>
      </w:pPr>
      <w:r>
        <w:rPr>
          <w:rFonts w:hint="default" w:ascii="Times New Roman" w:hAnsi="Times New Roman" w:eastAsia="宋体" w:cs="Times New Roman"/>
          <w:color w:val="000000"/>
          <w:szCs w:val="24"/>
        </w:rPr>
        <w:fldChar w:fldCharType="begin"/>
      </w:r>
      <w:r>
        <w:rPr>
          <w:rFonts w:hint="default" w:ascii="Times New Roman" w:hAnsi="Times New Roman" w:eastAsia="宋体" w:cs="Times New Roman"/>
          <w:szCs w:val="24"/>
        </w:rPr>
        <w:instrText xml:space="preserve"> HYPERLINK \l _Toc24060 </w:instrText>
      </w:r>
      <w:r>
        <w:rPr>
          <w:rFonts w:hint="default" w:ascii="Times New Roman" w:hAnsi="Times New Roman" w:eastAsia="宋体" w:cs="Times New Roman"/>
          <w:szCs w:val="24"/>
        </w:rPr>
        <w:fldChar w:fldCharType="separate"/>
      </w:r>
      <w:r>
        <w:rPr>
          <w:rFonts w:hint="eastAsia" w:ascii="Times New Roman" w:hAnsi="Times New Roman" w:cs="Times New Roman"/>
          <w:bCs/>
          <w:szCs w:val="28"/>
          <w:lang w:val="en-US" w:eastAsia="zh-CN"/>
        </w:rPr>
        <w:t>附图2 项目平面布置图</w:t>
      </w:r>
      <w:r>
        <w:rPr>
          <w:rFonts w:hint="default" w:ascii="Times New Roman" w:hAnsi="Times New Roman" w:eastAsia="宋体" w:cs="Times New Roman"/>
          <w:color w:val="000000"/>
          <w:szCs w:val="24"/>
        </w:rPr>
        <w:fldChar w:fldCharType="end"/>
      </w:r>
    </w:p>
    <w:p w14:paraId="11DCE23B">
      <w:pPr>
        <w:pStyle w:val="27"/>
        <w:tabs>
          <w:tab w:val="right" w:leader="dot" w:pos="8300"/>
        </w:tabs>
      </w:pPr>
      <w:r>
        <w:rPr>
          <w:rFonts w:hint="default" w:ascii="Times New Roman" w:hAnsi="Times New Roman" w:eastAsia="宋体" w:cs="Times New Roman"/>
          <w:color w:val="000000"/>
          <w:szCs w:val="24"/>
        </w:rPr>
        <w:fldChar w:fldCharType="begin"/>
      </w:r>
      <w:r>
        <w:rPr>
          <w:rFonts w:hint="default" w:ascii="Times New Roman" w:hAnsi="Times New Roman" w:eastAsia="宋体" w:cs="Times New Roman"/>
          <w:szCs w:val="24"/>
        </w:rPr>
        <w:instrText xml:space="preserve"> HYPERLINK \l _Toc25171 </w:instrText>
      </w:r>
      <w:r>
        <w:rPr>
          <w:rFonts w:hint="default" w:ascii="Times New Roman" w:hAnsi="Times New Roman" w:eastAsia="宋体" w:cs="Times New Roman"/>
          <w:szCs w:val="24"/>
        </w:rPr>
        <w:fldChar w:fldCharType="separate"/>
      </w:r>
      <w:r>
        <w:rPr>
          <w:rFonts w:hint="default" w:ascii="Times New Roman" w:hAnsi="Times New Roman" w:eastAsia="宋体" w:cs="Times New Roman"/>
          <w:bCs/>
          <w:szCs w:val="28"/>
        </w:rPr>
        <w:t>附</w:t>
      </w:r>
      <w:r>
        <w:rPr>
          <w:rFonts w:hint="default" w:ascii="Times New Roman" w:hAnsi="Times New Roman" w:eastAsia="宋体" w:cs="Times New Roman"/>
          <w:bCs/>
          <w:szCs w:val="28"/>
          <w:lang w:eastAsia="zh-CN"/>
        </w:rPr>
        <w:t>图</w:t>
      </w:r>
      <w:r>
        <w:rPr>
          <w:rFonts w:hint="eastAsia" w:ascii="Times New Roman" w:hAnsi="Times New Roman" w:cs="Times New Roman"/>
          <w:bCs/>
          <w:szCs w:val="28"/>
          <w:lang w:val="en-US" w:eastAsia="zh-CN"/>
        </w:rPr>
        <w:t>3项目</w:t>
      </w:r>
      <w:r>
        <w:rPr>
          <w:rFonts w:hint="eastAsia" w:ascii="Times New Roman" w:hAnsi="Times New Roman" w:eastAsia="宋体" w:cs="Times New Roman"/>
          <w:bCs/>
          <w:szCs w:val="28"/>
          <w:lang w:val="en-US" w:eastAsia="zh-CN"/>
        </w:rPr>
        <w:t>卫生防护距离</w:t>
      </w:r>
      <w:r>
        <w:rPr>
          <w:rFonts w:hint="default" w:ascii="Times New Roman" w:hAnsi="Times New Roman" w:eastAsia="宋体" w:cs="Times New Roman"/>
          <w:color w:val="000000"/>
          <w:szCs w:val="24"/>
        </w:rPr>
        <w:fldChar w:fldCharType="end"/>
      </w:r>
    </w:p>
    <w:p w14:paraId="3BEBEB82">
      <w:pPr>
        <w:pStyle w:val="27"/>
        <w:tabs>
          <w:tab w:val="right" w:leader="dot" w:pos="8300"/>
        </w:tabs>
      </w:pPr>
      <w:r>
        <w:rPr>
          <w:rFonts w:hint="default" w:ascii="Times New Roman" w:hAnsi="Times New Roman" w:eastAsia="宋体" w:cs="Times New Roman"/>
          <w:color w:val="000000"/>
          <w:szCs w:val="24"/>
        </w:rPr>
        <w:fldChar w:fldCharType="begin"/>
      </w:r>
      <w:r>
        <w:rPr>
          <w:rFonts w:hint="default" w:ascii="Times New Roman" w:hAnsi="Times New Roman" w:eastAsia="宋体" w:cs="Times New Roman"/>
          <w:szCs w:val="24"/>
        </w:rPr>
        <w:instrText xml:space="preserve"> HYPERLINK \l _Toc27599 </w:instrText>
      </w:r>
      <w:r>
        <w:rPr>
          <w:rFonts w:hint="default" w:ascii="Times New Roman" w:hAnsi="Times New Roman" w:eastAsia="宋体" w:cs="Times New Roman"/>
          <w:szCs w:val="24"/>
        </w:rPr>
        <w:fldChar w:fldCharType="separate"/>
      </w:r>
      <w:r>
        <w:rPr>
          <w:rFonts w:hint="default" w:ascii="Times New Roman" w:hAnsi="Times New Roman" w:eastAsia="宋体" w:cs="Times New Roman"/>
          <w:bCs/>
          <w:szCs w:val="28"/>
        </w:rPr>
        <w:t>附</w:t>
      </w:r>
      <w:r>
        <w:rPr>
          <w:rFonts w:hint="default" w:ascii="Times New Roman" w:hAnsi="Times New Roman" w:eastAsia="宋体" w:cs="Times New Roman"/>
          <w:bCs/>
          <w:szCs w:val="28"/>
          <w:lang w:eastAsia="zh-CN"/>
        </w:rPr>
        <w:t>图</w:t>
      </w:r>
      <w:r>
        <w:rPr>
          <w:rFonts w:hint="eastAsia" w:ascii="Times New Roman" w:hAnsi="Times New Roman" w:cs="Times New Roman"/>
          <w:bCs/>
          <w:szCs w:val="28"/>
          <w:lang w:val="en-US" w:eastAsia="zh-CN"/>
        </w:rPr>
        <w:t>4</w:t>
      </w:r>
      <w:r>
        <w:rPr>
          <w:rFonts w:hint="default" w:ascii="Times New Roman" w:hAnsi="Times New Roman" w:eastAsia="宋体" w:cs="Times New Roman"/>
          <w:bCs/>
          <w:szCs w:val="28"/>
          <w:lang w:eastAsia="zh-CN"/>
        </w:rPr>
        <w:t>部分</w:t>
      </w:r>
      <w:r>
        <w:rPr>
          <w:rFonts w:hint="default" w:ascii="Times New Roman" w:hAnsi="Times New Roman" w:eastAsia="宋体" w:cs="Times New Roman"/>
          <w:bCs/>
          <w:szCs w:val="28"/>
        </w:rPr>
        <w:t>现场采样照片</w:t>
      </w:r>
      <w:r>
        <w:rPr>
          <w:rFonts w:hint="default" w:ascii="Times New Roman" w:hAnsi="Times New Roman" w:eastAsia="宋体" w:cs="Times New Roman"/>
          <w:bCs/>
          <w:szCs w:val="28"/>
          <w:lang w:eastAsia="zh-CN"/>
        </w:rPr>
        <w:t>及环保设施照片</w:t>
      </w:r>
      <w:r>
        <w:rPr>
          <w:rFonts w:hint="default" w:ascii="Times New Roman" w:hAnsi="Times New Roman" w:eastAsia="宋体" w:cs="Times New Roman"/>
          <w:color w:val="000000"/>
          <w:szCs w:val="24"/>
        </w:rPr>
        <w:fldChar w:fldCharType="end"/>
      </w:r>
    </w:p>
    <w:p w14:paraId="152B7ADB">
      <w:pPr>
        <w:pStyle w:val="27"/>
        <w:tabs>
          <w:tab w:val="right" w:leader="dot" w:pos="8300"/>
        </w:tabs>
      </w:pPr>
      <w:r>
        <w:rPr>
          <w:rFonts w:hint="default" w:ascii="Times New Roman" w:hAnsi="Times New Roman" w:eastAsia="宋体" w:cs="Times New Roman"/>
          <w:color w:val="000000"/>
          <w:szCs w:val="24"/>
        </w:rPr>
        <w:fldChar w:fldCharType="begin"/>
      </w:r>
      <w:r>
        <w:rPr>
          <w:rFonts w:hint="default" w:ascii="Times New Roman" w:hAnsi="Times New Roman" w:eastAsia="宋体" w:cs="Times New Roman"/>
          <w:szCs w:val="24"/>
        </w:rPr>
        <w:instrText xml:space="preserve"> HYPERLINK \l _Toc5061 </w:instrText>
      </w:r>
      <w:r>
        <w:rPr>
          <w:rFonts w:hint="default" w:ascii="Times New Roman" w:hAnsi="Times New Roman" w:eastAsia="宋体" w:cs="Times New Roman"/>
          <w:szCs w:val="24"/>
        </w:rPr>
        <w:fldChar w:fldCharType="separate"/>
      </w:r>
      <w:r>
        <w:rPr>
          <w:rFonts w:ascii="Times New Roman" w:hAnsi="Times New Roman"/>
          <w:bCs/>
          <w:szCs w:val="28"/>
        </w:rPr>
        <w:t>附件</w:t>
      </w:r>
      <w:r>
        <w:rPr>
          <w:rFonts w:hint="eastAsia" w:ascii="Times New Roman" w:hAnsi="Times New Roman"/>
          <w:bCs/>
          <w:szCs w:val="28"/>
          <w:lang w:val="en-US" w:eastAsia="zh-CN"/>
        </w:rPr>
        <w:t>1</w:t>
      </w:r>
      <w:r>
        <w:rPr>
          <w:rFonts w:hint="eastAsia" w:ascii="Times New Roman" w:hAnsi="Times New Roman"/>
          <w:bCs/>
          <w:szCs w:val="28"/>
        </w:rPr>
        <w:t xml:space="preserve"> 验收监测委托书</w:t>
      </w:r>
      <w:r>
        <w:rPr>
          <w:rFonts w:hint="default" w:ascii="Times New Roman" w:hAnsi="Times New Roman" w:eastAsia="宋体" w:cs="Times New Roman"/>
          <w:color w:val="000000"/>
          <w:szCs w:val="24"/>
        </w:rPr>
        <w:fldChar w:fldCharType="end"/>
      </w:r>
    </w:p>
    <w:p w14:paraId="330A2AE6">
      <w:pPr>
        <w:pStyle w:val="27"/>
        <w:tabs>
          <w:tab w:val="right" w:leader="dot" w:pos="8300"/>
        </w:tabs>
      </w:pPr>
      <w:r>
        <w:rPr>
          <w:rFonts w:hint="default" w:ascii="Times New Roman" w:hAnsi="Times New Roman" w:eastAsia="宋体" w:cs="Times New Roman"/>
          <w:color w:val="000000"/>
          <w:szCs w:val="24"/>
        </w:rPr>
        <w:fldChar w:fldCharType="begin"/>
      </w:r>
      <w:r>
        <w:rPr>
          <w:rFonts w:hint="default" w:ascii="Times New Roman" w:hAnsi="Times New Roman" w:eastAsia="宋体" w:cs="Times New Roman"/>
          <w:szCs w:val="24"/>
        </w:rPr>
        <w:instrText xml:space="preserve"> HYPERLINK \l _Toc30414 </w:instrText>
      </w:r>
      <w:r>
        <w:rPr>
          <w:rFonts w:hint="default" w:ascii="Times New Roman" w:hAnsi="Times New Roman" w:eastAsia="宋体" w:cs="Times New Roman"/>
          <w:szCs w:val="24"/>
        </w:rPr>
        <w:fldChar w:fldCharType="separate"/>
      </w:r>
      <w:r>
        <w:rPr>
          <w:rFonts w:ascii="Times New Roman" w:hAnsi="Times New Roman"/>
          <w:bCs/>
          <w:szCs w:val="28"/>
        </w:rPr>
        <w:t>附件</w:t>
      </w:r>
      <w:r>
        <w:rPr>
          <w:rFonts w:hint="eastAsia" w:ascii="Times New Roman" w:hAnsi="Times New Roman"/>
          <w:bCs/>
          <w:szCs w:val="28"/>
          <w:lang w:val="en-US" w:eastAsia="zh-CN"/>
        </w:rPr>
        <w:t>2</w:t>
      </w:r>
      <w:r>
        <w:rPr>
          <w:rFonts w:hint="eastAsia" w:ascii="Times New Roman" w:hAnsi="Times New Roman"/>
          <w:bCs/>
          <w:szCs w:val="28"/>
        </w:rPr>
        <w:t xml:space="preserve"> </w:t>
      </w:r>
      <w:r>
        <w:rPr>
          <w:rFonts w:hint="eastAsia" w:ascii="Times New Roman" w:hAnsi="Times New Roman"/>
          <w:bCs/>
          <w:szCs w:val="28"/>
          <w:lang w:val="en-US" w:eastAsia="zh-CN"/>
        </w:rPr>
        <w:t>承诺书</w:t>
      </w:r>
      <w:r>
        <w:rPr>
          <w:rFonts w:hint="default" w:ascii="Times New Roman" w:hAnsi="Times New Roman" w:eastAsia="宋体" w:cs="Times New Roman"/>
          <w:color w:val="000000"/>
          <w:szCs w:val="24"/>
        </w:rPr>
        <w:fldChar w:fldCharType="end"/>
      </w:r>
    </w:p>
    <w:p w14:paraId="6433C825">
      <w:pPr>
        <w:pStyle w:val="27"/>
        <w:tabs>
          <w:tab w:val="right" w:leader="dot" w:pos="8300"/>
        </w:tabs>
      </w:pPr>
      <w:r>
        <w:rPr>
          <w:rFonts w:hint="default" w:ascii="Times New Roman" w:hAnsi="Times New Roman" w:eastAsia="宋体" w:cs="Times New Roman"/>
          <w:color w:val="000000"/>
          <w:szCs w:val="24"/>
        </w:rPr>
        <w:fldChar w:fldCharType="begin"/>
      </w:r>
      <w:r>
        <w:rPr>
          <w:rFonts w:hint="default" w:ascii="Times New Roman" w:hAnsi="Times New Roman" w:eastAsia="宋体" w:cs="Times New Roman"/>
          <w:szCs w:val="24"/>
        </w:rPr>
        <w:instrText xml:space="preserve"> HYPERLINK \l _Toc1123 </w:instrText>
      </w:r>
      <w:r>
        <w:rPr>
          <w:rFonts w:hint="default" w:ascii="Times New Roman" w:hAnsi="Times New Roman" w:eastAsia="宋体" w:cs="Times New Roman"/>
          <w:szCs w:val="24"/>
        </w:rPr>
        <w:fldChar w:fldCharType="separate"/>
      </w:r>
      <w:r>
        <w:rPr>
          <w:rFonts w:ascii="Times New Roman" w:hAnsi="Times New Roman"/>
          <w:bCs/>
          <w:szCs w:val="28"/>
        </w:rPr>
        <w:t>附件</w:t>
      </w:r>
      <w:r>
        <w:rPr>
          <w:rFonts w:hint="eastAsia" w:ascii="Times New Roman" w:hAnsi="Times New Roman"/>
          <w:bCs/>
          <w:szCs w:val="28"/>
          <w:lang w:val="en-US" w:eastAsia="zh-CN"/>
        </w:rPr>
        <w:t>3</w:t>
      </w:r>
      <w:r>
        <w:rPr>
          <w:rFonts w:ascii="Times New Roman" w:hAnsi="Times New Roman"/>
          <w:bCs/>
          <w:szCs w:val="28"/>
        </w:rPr>
        <w:t>环评批复</w:t>
      </w:r>
      <w:r>
        <w:rPr>
          <w:rFonts w:hint="default" w:ascii="Times New Roman" w:hAnsi="Times New Roman" w:eastAsia="宋体" w:cs="Times New Roman"/>
          <w:color w:val="000000"/>
          <w:szCs w:val="24"/>
        </w:rPr>
        <w:fldChar w:fldCharType="end"/>
      </w:r>
    </w:p>
    <w:p w14:paraId="6996FBB4">
      <w:pPr>
        <w:pStyle w:val="27"/>
        <w:tabs>
          <w:tab w:val="right" w:leader="dot" w:pos="8300"/>
        </w:tabs>
      </w:pPr>
      <w:r>
        <w:rPr>
          <w:rFonts w:hint="default" w:ascii="Times New Roman" w:hAnsi="Times New Roman" w:eastAsia="宋体" w:cs="Times New Roman"/>
          <w:color w:val="000000"/>
          <w:szCs w:val="24"/>
        </w:rPr>
        <w:fldChar w:fldCharType="begin"/>
      </w:r>
      <w:r>
        <w:rPr>
          <w:rFonts w:hint="default" w:ascii="Times New Roman" w:hAnsi="Times New Roman" w:eastAsia="宋体" w:cs="Times New Roman"/>
          <w:szCs w:val="24"/>
        </w:rPr>
        <w:instrText xml:space="preserve"> HYPERLINK \l _Toc8520 </w:instrText>
      </w:r>
      <w:r>
        <w:rPr>
          <w:rFonts w:hint="default" w:ascii="Times New Roman" w:hAnsi="Times New Roman" w:eastAsia="宋体" w:cs="Times New Roman"/>
          <w:szCs w:val="24"/>
        </w:rPr>
        <w:fldChar w:fldCharType="separate"/>
      </w:r>
      <w:r>
        <w:rPr>
          <w:rFonts w:ascii="Times New Roman" w:hAnsi="Times New Roman"/>
          <w:bCs/>
          <w:szCs w:val="28"/>
        </w:rPr>
        <w:t>附件</w:t>
      </w:r>
      <w:r>
        <w:rPr>
          <w:rFonts w:hint="eastAsia" w:ascii="Times New Roman" w:hAnsi="Times New Roman"/>
          <w:bCs/>
          <w:szCs w:val="28"/>
          <w:lang w:val="en-US" w:eastAsia="zh-CN"/>
        </w:rPr>
        <w:t>4</w:t>
      </w:r>
      <w:r>
        <w:rPr>
          <w:rFonts w:hint="eastAsia" w:ascii="Times New Roman" w:hAnsi="Times New Roman"/>
          <w:bCs/>
          <w:szCs w:val="28"/>
        </w:rPr>
        <w:t xml:space="preserve"> 检测报告</w:t>
      </w:r>
      <w:r>
        <w:rPr>
          <w:rFonts w:hint="default" w:ascii="Times New Roman" w:hAnsi="Times New Roman" w:eastAsia="宋体" w:cs="Times New Roman"/>
          <w:color w:val="000000"/>
          <w:szCs w:val="24"/>
        </w:rPr>
        <w:fldChar w:fldCharType="end"/>
      </w:r>
    </w:p>
    <w:p w14:paraId="3C635FD2">
      <w:pPr>
        <w:pStyle w:val="27"/>
        <w:tabs>
          <w:tab w:val="right" w:leader="dot" w:pos="8300"/>
        </w:tabs>
      </w:pPr>
      <w:r>
        <w:rPr>
          <w:rFonts w:hint="default" w:ascii="Times New Roman" w:hAnsi="Times New Roman" w:eastAsia="宋体" w:cs="Times New Roman"/>
          <w:color w:val="000000"/>
          <w:szCs w:val="24"/>
        </w:rPr>
        <w:fldChar w:fldCharType="begin"/>
      </w:r>
      <w:r>
        <w:rPr>
          <w:rFonts w:hint="default" w:ascii="Times New Roman" w:hAnsi="Times New Roman" w:eastAsia="宋体" w:cs="Times New Roman"/>
          <w:szCs w:val="24"/>
        </w:rPr>
        <w:instrText xml:space="preserve"> HYPERLINK \l _Toc31899 </w:instrText>
      </w:r>
      <w:r>
        <w:rPr>
          <w:rFonts w:hint="default" w:ascii="Times New Roman" w:hAnsi="Times New Roman" w:eastAsia="宋体" w:cs="Times New Roman"/>
          <w:szCs w:val="24"/>
        </w:rPr>
        <w:fldChar w:fldCharType="separate"/>
      </w:r>
      <w:r>
        <w:rPr>
          <w:rFonts w:hint="eastAsia" w:ascii="Times New Roman" w:hAnsi="Times New Roman"/>
          <w:bCs/>
          <w:szCs w:val="28"/>
          <w:lang w:val="en-US" w:eastAsia="zh-CN"/>
        </w:rPr>
        <w:t>附件5工况证明</w:t>
      </w:r>
      <w:r>
        <w:rPr>
          <w:rFonts w:hint="default" w:ascii="Times New Roman" w:hAnsi="Times New Roman" w:eastAsia="宋体" w:cs="Times New Roman"/>
          <w:color w:val="000000"/>
          <w:szCs w:val="24"/>
        </w:rPr>
        <w:fldChar w:fldCharType="end"/>
      </w:r>
    </w:p>
    <w:p w14:paraId="3B592A63">
      <w:pPr>
        <w:pStyle w:val="27"/>
        <w:tabs>
          <w:tab w:val="right" w:leader="dot" w:pos="8300"/>
        </w:tabs>
      </w:pPr>
      <w:r>
        <w:rPr>
          <w:rFonts w:hint="default" w:ascii="Times New Roman" w:hAnsi="Times New Roman" w:eastAsia="宋体" w:cs="Times New Roman"/>
          <w:color w:val="000000"/>
          <w:szCs w:val="24"/>
        </w:rPr>
        <w:fldChar w:fldCharType="begin"/>
      </w:r>
      <w:r>
        <w:rPr>
          <w:rFonts w:hint="default" w:ascii="Times New Roman" w:hAnsi="Times New Roman" w:eastAsia="宋体" w:cs="Times New Roman"/>
          <w:szCs w:val="24"/>
        </w:rPr>
        <w:instrText xml:space="preserve"> HYPERLINK \l _Toc3015 </w:instrText>
      </w:r>
      <w:r>
        <w:rPr>
          <w:rFonts w:hint="default" w:ascii="Times New Roman" w:hAnsi="Times New Roman" w:eastAsia="宋体" w:cs="Times New Roman"/>
          <w:szCs w:val="24"/>
        </w:rPr>
        <w:fldChar w:fldCharType="separate"/>
      </w:r>
      <w:r>
        <w:rPr>
          <w:rFonts w:hint="eastAsia" w:ascii="Times New Roman" w:hAnsi="Times New Roman"/>
          <w:bCs/>
          <w:szCs w:val="28"/>
          <w:lang w:val="en-US" w:eastAsia="zh-CN"/>
        </w:rPr>
        <w:t>附件6 排污许可登记回执</w:t>
      </w:r>
      <w:r>
        <w:rPr>
          <w:rFonts w:hint="default" w:ascii="Times New Roman" w:hAnsi="Times New Roman" w:eastAsia="宋体" w:cs="Times New Roman"/>
          <w:color w:val="000000"/>
          <w:szCs w:val="24"/>
        </w:rPr>
        <w:fldChar w:fldCharType="end"/>
      </w:r>
    </w:p>
    <w:p w14:paraId="307A7923">
      <w:pPr>
        <w:pStyle w:val="27"/>
        <w:tabs>
          <w:tab w:val="right" w:leader="dot" w:pos="8300"/>
        </w:tabs>
      </w:pPr>
      <w:r>
        <w:rPr>
          <w:rFonts w:hint="default" w:ascii="Times New Roman" w:hAnsi="Times New Roman" w:eastAsia="宋体" w:cs="Times New Roman"/>
          <w:color w:val="000000"/>
          <w:szCs w:val="24"/>
        </w:rPr>
        <w:fldChar w:fldCharType="begin"/>
      </w:r>
      <w:r>
        <w:rPr>
          <w:rFonts w:hint="default" w:ascii="Times New Roman" w:hAnsi="Times New Roman" w:eastAsia="宋体" w:cs="Times New Roman"/>
          <w:szCs w:val="24"/>
        </w:rPr>
        <w:instrText xml:space="preserve"> HYPERLINK \l _Toc5449 </w:instrText>
      </w:r>
      <w:r>
        <w:rPr>
          <w:rFonts w:hint="default" w:ascii="Times New Roman" w:hAnsi="Times New Roman" w:eastAsia="宋体" w:cs="Times New Roman"/>
          <w:szCs w:val="24"/>
        </w:rPr>
        <w:fldChar w:fldCharType="separate"/>
      </w:r>
      <w:r>
        <w:rPr>
          <w:rFonts w:hint="eastAsia" w:ascii="Times New Roman" w:hAnsi="Times New Roman"/>
          <w:bCs/>
          <w:szCs w:val="28"/>
          <w:lang w:val="en-US" w:eastAsia="zh-CN"/>
        </w:rPr>
        <w:t>附件7 危废协议</w:t>
      </w:r>
      <w:r>
        <w:rPr>
          <w:rFonts w:hint="default" w:ascii="Times New Roman" w:hAnsi="Times New Roman" w:eastAsia="宋体" w:cs="Times New Roman"/>
          <w:color w:val="000000"/>
          <w:szCs w:val="24"/>
        </w:rPr>
        <w:fldChar w:fldCharType="end"/>
      </w:r>
      <w:bookmarkStart w:id="84" w:name="_GoBack"/>
      <w:bookmarkEnd w:id="84"/>
    </w:p>
    <w:p w14:paraId="736CC902">
      <w:pPr>
        <w:pStyle w:val="27"/>
        <w:tabs>
          <w:tab w:val="right" w:leader="dot" w:pos="8300"/>
        </w:tabs>
      </w:pPr>
      <w:r>
        <w:rPr>
          <w:rFonts w:hint="default" w:ascii="Times New Roman" w:hAnsi="Times New Roman" w:eastAsia="宋体" w:cs="Times New Roman"/>
          <w:color w:val="000000"/>
          <w:szCs w:val="24"/>
        </w:rPr>
        <w:fldChar w:fldCharType="begin"/>
      </w:r>
      <w:r>
        <w:rPr>
          <w:rFonts w:hint="default" w:ascii="Times New Roman" w:hAnsi="Times New Roman" w:eastAsia="宋体" w:cs="Times New Roman"/>
          <w:szCs w:val="24"/>
        </w:rPr>
        <w:instrText xml:space="preserve"> HYPERLINK \l _Toc17508 </w:instrText>
      </w:r>
      <w:r>
        <w:rPr>
          <w:rFonts w:hint="default" w:ascii="Times New Roman" w:hAnsi="Times New Roman" w:eastAsia="宋体" w:cs="Times New Roman"/>
          <w:szCs w:val="24"/>
        </w:rPr>
        <w:fldChar w:fldCharType="separate"/>
      </w:r>
      <w:r>
        <w:rPr>
          <w:rFonts w:hint="eastAsia" w:ascii="Times New Roman" w:hAnsi="Times New Roman"/>
          <w:bCs/>
          <w:szCs w:val="28"/>
          <w:lang w:val="en-US" w:eastAsia="zh-CN"/>
        </w:rPr>
        <w:t>附件8 竣工环境保护自主验收意见</w:t>
      </w:r>
      <w:r>
        <w:rPr>
          <w:rFonts w:hint="default" w:ascii="Times New Roman" w:hAnsi="Times New Roman" w:eastAsia="宋体" w:cs="Times New Roman"/>
          <w:color w:val="000000"/>
          <w:szCs w:val="24"/>
        </w:rPr>
        <w:fldChar w:fldCharType="end"/>
      </w:r>
    </w:p>
    <w:p w14:paraId="23BFA8AB">
      <w:pPr>
        <w:pStyle w:val="23"/>
        <w:keepNext w:val="0"/>
        <w:keepLines w:val="0"/>
        <w:pageBreakBefore w:val="0"/>
        <w:widowControl w:val="0"/>
        <w:tabs>
          <w:tab w:val="right" w:leader="hyphen" w:pos="8300"/>
        </w:tabs>
        <w:kinsoku/>
        <w:wordWrap/>
        <w:overflowPunct/>
        <w:topLinePunct w:val="0"/>
        <w:autoSpaceDE/>
        <w:autoSpaceDN/>
        <w:bidi w:val="0"/>
        <w:spacing w:line="360" w:lineRule="auto"/>
        <w:textAlignment w:val="auto"/>
        <w:rPr>
          <w:rFonts w:hint="default" w:ascii="Times New Roman" w:hAnsi="Times New Roman" w:eastAsia="宋体" w:cs="Times New Roman"/>
          <w:color w:val="000000"/>
          <w:szCs w:val="24"/>
        </w:rPr>
        <w:sectPr>
          <w:footerReference r:id="rId3" w:type="default"/>
          <w:pgSz w:w="11906" w:h="16838"/>
          <w:pgMar w:top="1440" w:right="1803" w:bottom="1440" w:left="1803" w:header="851" w:footer="992" w:gutter="0"/>
          <w:pgBorders>
            <w:top w:val="none" w:sz="0" w:space="0"/>
            <w:left w:val="none" w:sz="0" w:space="0"/>
            <w:bottom w:val="none" w:sz="0" w:space="0"/>
            <w:right w:val="none" w:sz="0" w:space="0"/>
          </w:pgBorders>
          <w:pgNumType w:fmt="decimal" w:start="1"/>
          <w:cols w:space="0" w:num="1"/>
          <w:rtlGutter w:val="0"/>
          <w:docGrid w:type="lines" w:linePitch="317" w:charSpace="0"/>
        </w:sectPr>
      </w:pPr>
      <w:r>
        <w:rPr>
          <w:rFonts w:hint="default" w:ascii="Times New Roman" w:hAnsi="Times New Roman" w:eastAsia="宋体" w:cs="Times New Roman"/>
          <w:color w:val="000000"/>
          <w:szCs w:val="24"/>
        </w:rPr>
        <w:fldChar w:fldCharType="end"/>
      </w:r>
    </w:p>
    <w:bookmarkEnd w:id="0"/>
    <w:p w14:paraId="65C224E5">
      <w:pPr>
        <w:pStyle w:val="2"/>
        <w:rPr>
          <w:rFonts w:hint="eastAsia"/>
          <w:sz w:val="28"/>
          <w:szCs w:val="28"/>
          <w:lang w:val="en-US" w:eastAsia="zh-CN"/>
        </w:rPr>
      </w:pPr>
      <w:bookmarkStart w:id="1" w:name="_Toc21323"/>
      <w:bookmarkStart w:id="2" w:name="_Toc166"/>
      <w:bookmarkStart w:id="3" w:name="_Toc24997"/>
      <w:bookmarkStart w:id="4" w:name="_Toc8814"/>
      <w:bookmarkStart w:id="5" w:name="_Toc6884"/>
      <w:bookmarkStart w:id="6" w:name="_Toc19027"/>
      <w:bookmarkStart w:id="7" w:name="_Toc19268"/>
      <w:bookmarkStart w:id="8" w:name="_Toc4832"/>
      <w:r>
        <w:rPr>
          <w:sz w:val="28"/>
          <w:szCs w:val="28"/>
        </w:rPr>
        <w:t>表一</w:t>
      </w:r>
      <w:r>
        <w:rPr>
          <w:rFonts w:hint="eastAsia"/>
          <w:sz w:val="28"/>
          <w:szCs w:val="28"/>
          <w:lang w:val="en-US" w:eastAsia="zh-CN"/>
        </w:rPr>
        <w:t xml:space="preserve"> </w:t>
      </w:r>
      <w:r>
        <w:rPr>
          <w:sz w:val="28"/>
          <w:szCs w:val="28"/>
        </w:rPr>
        <w:t>建设项目基本情况</w:t>
      </w:r>
      <w:bookmarkEnd w:id="1"/>
      <w:bookmarkEnd w:id="2"/>
      <w:bookmarkEnd w:id="3"/>
      <w:bookmarkEnd w:id="4"/>
    </w:p>
    <w:tbl>
      <w:tblPr>
        <w:tblStyle w:val="31"/>
        <w:tblW w:w="852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98"/>
        <w:gridCol w:w="2329"/>
        <w:gridCol w:w="2030"/>
        <w:gridCol w:w="1085"/>
        <w:gridCol w:w="703"/>
        <w:gridCol w:w="882"/>
      </w:tblGrid>
      <w:tr w14:paraId="2C9A34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1498" w:type="dxa"/>
            <w:noWrap w:val="0"/>
            <w:vAlign w:val="center"/>
          </w:tcPr>
          <w:p w14:paraId="55C2EA40">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ascii="宋体" w:hAnsi="宋体" w:eastAsia="宋体"/>
                <w:color w:val="000000"/>
                <w:sz w:val="21"/>
                <w:szCs w:val="21"/>
              </w:rPr>
            </w:pPr>
            <w:r>
              <w:rPr>
                <w:rFonts w:ascii="宋体" w:hAnsi="宋体" w:eastAsia="宋体"/>
                <w:color w:val="000000"/>
                <w:sz w:val="21"/>
                <w:szCs w:val="21"/>
              </w:rPr>
              <w:t>建设项目名称</w:t>
            </w:r>
          </w:p>
        </w:tc>
        <w:tc>
          <w:tcPr>
            <w:tcW w:w="7029" w:type="dxa"/>
            <w:gridSpan w:val="5"/>
            <w:noWrap w:val="0"/>
            <w:vAlign w:val="center"/>
          </w:tcPr>
          <w:p w14:paraId="6FBCEC63">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Times New Roman" w:hAnsi="Times New Roman" w:eastAsia="宋体" w:cs="Times New Roman"/>
                <w:color w:val="000000"/>
                <w:sz w:val="21"/>
                <w:szCs w:val="21"/>
                <w:lang w:val="en-US" w:eastAsia="zh-CN"/>
              </w:rPr>
            </w:pPr>
            <w:r>
              <w:rPr>
                <w:rFonts w:hint="eastAsia" w:ascii="Times New Roman" w:hAnsi="Times New Roman" w:cs="Times New Roman"/>
                <w:color w:val="000000"/>
                <w:sz w:val="21"/>
                <w:szCs w:val="21"/>
                <w:lang w:val="en-US" w:eastAsia="zh-CN"/>
              </w:rPr>
              <w:t>江西三威体育用品有限公司年产100万支左右羽毛球拍体育用品生产项目（一期）</w:t>
            </w:r>
          </w:p>
        </w:tc>
      </w:tr>
      <w:tr w14:paraId="22ED12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1498" w:type="dxa"/>
            <w:noWrap w:val="0"/>
            <w:vAlign w:val="center"/>
          </w:tcPr>
          <w:p w14:paraId="6AE0BC2C">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ascii="宋体" w:hAnsi="宋体" w:eastAsia="宋体"/>
                <w:color w:val="000000"/>
                <w:sz w:val="21"/>
                <w:szCs w:val="21"/>
              </w:rPr>
            </w:pPr>
            <w:r>
              <w:rPr>
                <w:rFonts w:ascii="宋体" w:hAnsi="宋体" w:eastAsia="宋体"/>
                <w:color w:val="000000"/>
                <w:sz w:val="21"/>
                <w:szCs w:val="21"/>
              </w:rPr>
              <w:t>建设单位名称</w:t>
            </w:r>
          </w:p>
        </w:tc>
        <w:tc>
          <w:tcPr>
            <w:tcW w:w="7029" w:type="dxa"/>
            <w:gridSpan w:val="5"/>
            <w:noWrap w:val="0"/>
            <w:vAlign w:val="center"/>
          </w:tcPr>
          <w:p w14:paraId="60D1AB6B">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Times New Roman" w:hAnsi="Times New Roman" w:eastAsia="宋体" w:cs="Times New Roman"/>
                <w:color w:val="000000"/>
                <w:sz w:val="21"/>
                <w:szCs w:val="21"/>
                <w:lang w:val="en-US" w:eastAsia="zh-CN"/>
              </w:rPr>
            </w:pPr>
            <w:r>
              <w:rPr>
                <w:rFonts w:hint="eastAsia" w:ascii="Times New Roman" w:hAnsi="Times New Roman" w:cs="Times New Roman"/>
                <w:color w:val="000000"/>
                <w:sz w:val="21"/>
                <w:szCs w:val="21"/>
                <w:lang w:val="en-US" w:eastAsia="zh-CN"/>
              </w:rPr>
              <w:t>江西三威体育用品有限公司</w:t>
            </w:r>
          </w:p>
        </w:tc>
      </w:tr>
      <w:tr w14:paraId="325A33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1498" w:type="dxa"/>
            <w:noWrap w:val="0"/>
            <w:vAlign w:val="center"/>
          </w:tcPr>
          <w:p w14:paraId="4F850F75">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ascii="宋体" w:hAnsi="宋体" w:eastAsia="宋体"/>
                <w:color w:val="000000"/>
                <w:sz w:val="21"/>
                <w:szCs w:val="21"/>
              </w:rPr>
            </w:pPr>
            <w:r>
              <w:rPr>
                <w:rFonts w:ascii="宋体" w:hAnsi="宋体" w:eastAsia="宋体"/>
                <w:color w:val="000000"/>
                <w:sz w:val="21"/>
                <w:szCs w:val="21"/>
              </w:rPr>
              <w:t>建设项目性质</w:t>
            </w:r>
          </w:p>
        </w:tc>
        <w:tc>
          <w:tcPr>
            <w:tcW w:w="7029" w:type="dxa"/>
            <w:gridSpan w:val="5"/>
            <w:noWrap w:val="0"/>
            <w:vAlign w:val="center"/>
          </w:tcPr>
          <w:p w14:paraId="6105AB4B">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color w:val="000000"/>
                <w:sz w:val="21"/>
                <w:szCs w:val="21"/>
              </w:rPr>
            </w:pPr>
            <w:r>
              <w:rPr>
                <w:rFonts w:hint="eastAsia" w:ascii="Times New Roman" w:hAnsi="Times New Roman" w:eastAsia="宋体" w:cs="Times New Roman"/>
                <w:color w:val="000000"/>
                <w:sz w:val="21"/>
                <w:szCs w:val="21"/>
                <w:lang w:eastAsia="zh-CN"/>
              </w:rPr>
              <w:t>√</w:t>
            </w:r>
            <w:r>
              <w:rPr>
                <w:rFonts w:hint="default" w:ascii="Times New Roman" w:hAnsi="Times New Roman" w:eastAsia="宋体" w:cs="Times New Roman"/>
                <w:color w:val="000000"/>
                <w:sz w:val="21"/>
                <w:szCs w:val="21"/>
              </w:rPr>
              <w:t>新建  改扩建  技改</w:t>
            </w:r>
          </w:p>
        </w:tc>
      </w:tr>
      <w:tr w14:paraId="679B62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8" w:type="dxa"/>
            <w:noWrap w:val="0"/>
            <w:vAlign w:val="center"/>
          </w:tcPr>
          <w:p w14:paraId="0EB80638">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建设地点</w:t>
            </w:r>
          </w:p>
        </w:tc>
        <w:tc>
          <w:tcPr>
            <w:tcW w:w="7029" w:type="dxa"/>
            <w:gridSpan w:val="5"/>
            <w:noWrap w:val="0"/>
            <w:vAlign w:val="center"/>
          </w:tcPr>
          <w:p w14:paraId="44646496">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eastAsia="zh-CN"/>
              </w:rPr>
              <w:t>江西省宜春市高安市龙潭镇（龙潭镇320国道以北高安市龙潭油脂有限公司内）</w:t>
            </w:r>
          </w:p>
        </w:tc>
      </w:tr>
      <w:tr w14:paraId="54EEC7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8" w:type="dxa"/>
            <w:noWrap w:val="0"/>
            <w:vAlign w:val="center"/>
          </w:tcPr>
          <w:p w14:paraId="3FFE1FAF">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主要产品名称</w:t>
            </w:r>
          </w:p>
        </w:tc>
        <w:tc>
          <w:tcPr>
            <w:tcW w:w="7029" w:type="dxa"/>
            <w:gridSpan w:val="5"/>
            <w:noWrap w:val="0"/>
            <w:vAlign w:val="center"/>
          </w:tcPr>
          <w:p w14:paraId="1B838E59">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color w:val="000000"/>
                <w:sz w:val="21"/>
                <w:szCs w:val="21"/>
                <w:lang w:val="en-US" w:eastAsia="zh-CN"/>
              </w:rPr>
            </w:pPr>
            <w:r>
              <w:rPr>
                <w:rFonts w:hint="eastAsia" w:ascii="Times New Roman" w:hAnsi="Times New Roman" w:cs="Times New Roman"/>
                <w:color w:val="000000"/>
                <w:sz w:val="21"/>
                <w:szCs w:val="21"/>
                <w:lang w:val="en-US" w:eastAsia="zh-CN"/>
              </w:rPr>
              <w:t>羽毛球拍</w:t>
            </w:r>
          </w:p>
        </w:tc>
      </w:tr>
      <w:tr w14:paraId="35177A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1498" w:type="dxa"/>
            <w:noWrap w:val="0"/>
            <w:vAlign w:val="center"/>
          </w:tcPr>
          <w:p w14:paraId="4E91F6FF">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设计生产能力</w:t>
            </w:r>
          </w:p>
        </w:tc>
        <w:tc>
          <w:tcPr>
            <w:tcW w:w="7029" w:type="dxa"/>
            <w:gridSpan w:val="5"/>
            <w:noWrap w:val="0"/>
            <w:vAlign w:val="center"/>
          </w:tcPr>
          <w:p w14:paraId="23E5FEE3">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color w:val="000000"/>
                <w:sz w:val="21"/>
                <w:szCs w:val="21"/>
                <w:lang w:val="en-US"/>
              </w:rPr>
            </w:pPr>
            <w:r>
              <w:rPr>
                <w:rFonts w:hint="eastAsia" w:ascii="Times New Roman" w:hAnsi="Times New Roman" w:eastAsia="宋体" w:cs="Times New Roman"/>
                <w:color w:val="000000"/>
                <w:sz w:val="21"/>
                <w:szCs w:val="21"/>
                <w:lang w:val="en-US" w:eastAsia="zh-CN"/>
              </w:rPr>
              <w:t>年产</w:t>
            </w:r>
            <w:r>
              <w:rPr>
                <w:rFonts w:hint="eastAsia" w:ascii="Times New Roman" w:hAnsi="Times New Roman" w:cs="Times New Roman"/>
                <w:color w:val="000000"/>
                <w:sz w:val="21"/>
                <w:szCs w:val="21"/>
                <w:lang w:val="en-US" w:eastAsia="zh-CN"/>
              </w:rPr>
              <w:t>70万只</w:t>
            </w:r>
            <w:r>
              <w:rPr>
                <w:rFonts w:hint="default" w:ascii="Times New Roman" w:hAnsi="Times New Roman" w:eastAsia="宋体" w:cs="Times New Roman"/>
                <w:bCs/>
                <w:color w:val="000000"/>
                <w:kern w:val="0"/>
                <w:sz w:val="21"/>
                <w:szCs w:val="21"/>
                <w:lang w:val="en-US" w:eastAsia="zh-CN" w:bidi="ar-SA"/>
              </w:rPr>
              <w:t>铁制</w:t>
            </w:r>
            <w:r>
              <w:rPr>
                <w:rFonts w:hint="eastAsia" w:ascii="Times New Roman" w:hAnsi="Times New Roman" w:cs="Times New Roman"/>
                <w:color w:val="000000"/>
                <w:sz w:val="21"/>
                <w:szCs w:val="21"/>
                <w:lang w:val="en-US" w:eastAsia="zh-CN"/>
              </w:rPr>
              <w:t>羽毛球拍、</w:t>
            </w:r>
            <w:r>
              <w:rPr>
                <w:rFonts w:hint="eastAsia" w:ascii="Times New Roman" w:hAnsi="Times New Roman" w:eastAsia="宋体" w:cs="Times New Roman"/>
                <w:color w:val="000000"/>
                <w:sz w:val="21"/>
                <w:szCs w:val="21"/>
                <w:lang w:val="en-US" w:eastAsia="zh-CN"/>
              </w:rPr>
              <w:t>年产</w:t>
            </w:r>
            <w:r>
              <w:rPr>
                <w:rFonts w:hint="eastAsia" w:ascii="Times New Roman" w:hAnsi="Times New Roman" w:cs="Times New Roman"/>
                <w:color w:val="000000"/>
                <w:sz w:val="21"/>
                <w:szCs w:val="21"/>
                <w:lang w:val="en-US" w:eastAsia="zh-CN"/>
              </w:rPr>
              <w:t>30万只</w:t>
            </w:r>
            <w:r>
              <w:rPr>
                <w:rFonts w:hint="eastAsia" w:ascii="Times New Roman" w:hAnsi="Times New Roman" w:eastAsia="宋体" w:cs="Times New Roman"/>
                <w:bCs/>
                <w:color w:val="000000"/>
                <w:kern w:val="0"/>
                <w:sz w:val="21"/>
                <w:szCs w:val="21"/>
                <w:lang w:val="en-US" w:eastAsia="zh-CN" w:bidi="ar-SA"/>
              </w:rPr>
              <w:t>铝制</w:t>
            </w:r>
            <w:r>
              <w:rPr>
                <w:rFonts w:hint="eastAsia" w:ascii="Times New Roman" w:hAnsi="Times New Roman" w:cs="Times New Roman"/>
                <w:color w:val="000000"/>
                <w:sz w:val="21"/>
                <w:szCs w:val="21"/>
                <w:lang w:val="en-US" w:eastAsia="zh-CN"/>
              </w:rPr>
              <w:t>羽毛球拍</w:t>
            </w:r>
          </w:p>
        </w:tc>
      </w:tr>
      <w:tr w14:paraId="51F7B6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1498" w:type="dxa"/>
            <w:noWrap w:val="0"/>
            <w:vAlign w:val="center"/>
          </w:tcPr>
          <w:p w14:paraId="792A116B">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实际生产能力</w:t>
            </w:r>
          </w:p>
        </w:tc>
        <w:tc>
          <w:tcPr>
            <w:tcW w:w="7029" w:type="dxa"/>
            <w:gridSpan w:val="5"/>
            <w:noWrap w:val="0"/>
            <w:vAlign w:val="center"/>
          </w:tcPr>
          <w:p w14:paraId="2E96B6BE">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color w:val="000000"/>
                <w:sz w:val="21"/>
                <w:szCs w:val="21"/>
              </w:rPr>
            </w:pPr>
            <w:r>
              <w:rPr>
                <w:rFonts w:hint="eastAsia" w:ascii="Times New Roman" w:hAnsi="Times New Roman" w:eastAsia="宋体" w:cs="Times New Roman"/>
                <w:color w:val="000000"/>
                <w:sz w:val="21"/>
                <w:szCs w:val="21"/>
                <w:lang w:val="en-US" w:eastAsia="zh-CN"/>
              </w:rPr>
              <w:t>一期年产</w:t>
            </w:r>
            <w:r>
              <w:rPr>
                <w:rFonts w:hint="eastAsia" w:ascii="Times New Roman" w:hAnsi="Times New Roman" w:cs="Times New Roman"/>
                <w:color w:val="000000"/>
                <w:sz w:val="21"/>
                <w:szCs w:val="21"/>
                <w:lang w:val="en-US" w:eastAsia="zh-CN"/>
              </w:rPr>
              <w:t>35万只</w:t>
            </w:r>
            <w:r>
              <w:rPr>
                <w:rFonts w:hint="default" w:ascii="Times New Roman" w:hAnsi="Times New Roman" w:eastAsia="宋体" w:cs="Times New Roman"/>
                <w:bCs/>
                <w:color w:val="000000"/>
                <w:kern w:val="0"/>
                <w:sz w:val="21"/>
                <w:szCs w:val="21"/>
                <w:lang w:val="en-US" w:eastAsia="zh-CN" w:bidi="ar-SA"/>
              </w:rPr>
              <w:t>铁制</w:t>
            </w:r>
            <w:r>
              <w:rPr>
                <w:rFonts w:hint="eastAsia" w:ascii="Times New Roman" w:hAnsi="Times New Roman" w:cs="Times New Roman"/>
                <w:color w:val="000000"/>
                <w:sz w:val="21"/>
                <w:szCs w:val="21"/>
                <w:lang w:val="en-US" w:eastAsia="zh-CN"/>
              </w:rPr>
              <w:t>羽毛球拍、</w:t>
            </w:r>
            <w:r>
              <w:rPr>
                <w:rFonts w:hint="eastAsia" w:ascii="Times New Roman" w:hAnsi="Times New Roman" w:eastAsia="宋体" w:cs="Times New Roman"/>
                <w:color w:val="000000"/>
                <w:sz w:val="21"/>
                <w:szCs w:val="21"/>
                <w:lang w:val="en-US" w:eastAsia="zh-CN"/>
              </w:rPr>
              <w:t>年产</w:t>
            </w:r>
            <w:r>
              <w:rPr>
                <w:rFonts w:hint="eastAsia" w:ascii="Times New Roman" w:hAnsi="Times New Roman" w:cs="Times New Roman"/>
                <w:color w:val="000000"/>
                <w:sz w:val="21"/>
                <w:szCs w:val="21"/>
                <w:lang w:val="en-US" w:eastAsia="zh-CN"/>
              </w:rPr>
              <w:t>15万只</w:t>
            </w:r>
            <w:r>
              <w:rPr>
                <w:rFonts w:hint="eastAsia" w:ascii="Times New Roman" w:hAnsi="Times New Roman" w:eastAsia="宋体" w:cs="Times New Roman"/>
                <w:bCs/>
                <w:color w:val="000000"/>
                <w:kern w:val="0"/>
                <w:sz w:val="21"/>
                <w:szCs w:val="21"/>
                <w:lang w:val="en-US" w:eastAsia="zh-CN" w:bidi="ar-SA"/>
              </w:rPr>
              <w:t>铝制</w:t>
            </w:r>
            <w:r>
              <w:rPr>
                <w:rFonts w:hint="eastAsia" w:ascii="Times New Roman" w:hAnsi="Times New Roman" w:cs="Times New Roman"/>
                <w:color w:val="000000"/>
                <w:sz w:val="21"/>
                <w:szCs w:val="21"/>
                <w:lang w:val="en-US" w:eastAsia="zh-CN"/>
              </w:rPr>
              <w:t>羽毛球拍</w:t>
            </w:r>
          </w:p>
        </w:tc>
      </w:tr>
      <w:tr w14:paraId="0EE059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8" w:type="dxa"/>
            <w:noWrap w:val="0"/>
            <w:vAlign w:val="center"/>
          </w:tcPr>
          <w:p w14:paraId="422EA657">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建设项目环评时间</w:t>
            </w:r>
          </w:p>
        </w:tc>
        <w:tc>
          <w:tcPr>
            <w:tcW w:w="2329" w:type="dxa"/>
            <w:noWrap w:val="0"/>
            <w:vAlign w:val="center"/>
          </w:tcPr>
          <w:p w14:paraId="2A0B8C1E">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202</w:t>
            </w:r>
            <w:r>
              <w:rPr>
                <w:rFonts w:hint="eastAsia" w:ascii="Times New Roman" w:hAnsi="Times New Roman" w:cs="Times New Roman"/>
                <w:color w:val="auto"/>
                <w:sz w:val="21"/>
                <w:szCs w:val="21"/>
                <w:lang w:val="en-US" w:eastAsia="zh-CN"/>
              </w:rPr>
              <w:t>6</w:t>
            </w:r>
            <w:r>
              <w:rPr>
                <w:rFonts w:hint="eastAsia" w:ascii="Times New Roman" w:hAnsi="Times New Roman" w:eastAsia="宋体" w:cs="Times New Roman"/>
                <w:color w:val="auto"/>
                <w:sz w:val="21"/>
                <w:szCs w:val="21"/>
                <w:lang w:val="en-US" w:eastAsia="zh-CN"/>
              </w:rPr>
              <w:t>年</w:t>
            </w:r>
            <w:r>
              <w:rPr>
                <w:rFonts w:hint="eastAsia" w:ascii="Times New Roman" w:hAnsi="Times New Roman" w:cs="Times New Roman"/>
                <w:color w:val="auto"/>
                <w:sz w:val="21"/>
                <w:szCs w:val="21"/>
                <w:lang w:val="en-US" w:eastAsia="zh-CN"/>
              </w:rPr>
              <w:t>2</w:t>
            </w:r>
            <w:r>
              <w:rPr>
                <w:rFonts w:hint="eastAsia" w:ascii="Times New Roman" w:hAnsi="Times New Roman" w:eastAsia="宋体" w:cs="Times New Roman"/>
                <w:color w:val="auto"/>
                <w:sz w:val="21"/>
                <w:szCs w:val="21"/>
                <w:lang w:val="en-US" w:eastAsia="zh-CN"/>
              </w:rPr>
              <w:t>月</w:t>
            </w:r>
          </w:p>
        </w:tc>
        <w:tc>
          <w:tcPr>
            <w:tcW w:w="2030" w:type="dxa"/>
            <w:noWrap w:val="0"/>
            <w:vAlign w:val="center"/>
          </w:tcPr>
          <w:p w14:paraId="103AC116">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开工建设时间</w:t>
            </w:r>
          </w:p>
        </w:tc>
        <w:tc>
          <w:tcPr>
            <w:tcW w:w="2670" w:type="dxa"/>
            <w:gridSpan w:val="3"/>
            <w:noWrap w:val="0"/>
            <w:vAlign w:val="center"/>
          </w:tcPr>
          <w:p w14:paraId="1367E182">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202</w:t>
            </w:r>
            <w:r>
              <w:rPr>
                <w:rFonts w:hint="eastAsia" w:ascii="Times New Roman" w:hAnsi="Times New Roman" w:cs="Times New Roman"/>
                <w:color w:val="auto"/>
                <w:sz w:val="21"/>
                <w:szCs w:val="21"/>
                <w:lang w:val="en-US" w:eastAsia="zh-CN"/>
              </w:rPr>
              <w:t>6</w:t>
            </w:r>
            <w:r>
              <w:rPr>
                <w:rFonts w:hint="eastAsia" w:ascii="Times New Roman" w:hAnsi="Times New Roman" w:eastAsia="宋体" w:cs="Times New Roman"/>
                <w:color w:val="auto"/>
                <w:sz w:val="21"/>
                <w:szCs w:val="21"/>
                <w:lang w:val="en-US" w:eastAsia="zh-CN"/>
              </w:rPr>
              <w:t>年</w:t>
            </w:r>
            <w:r>
              <w:rPr>
                <w:rFonts w:hint="eastAsia" w:ascii="Times New Roman" w:hAnsi="Times New Roman" w:cs="Times New Roman"/>
                <w:color w:val="auto"/>
                <w:sz w:val="21"/>
                <w:szCs w:val="21"/>
                <w:lang w:val="en-US" w:eastAsia="zh-CN"/>
              </w:rPr>
              <w:t>3</w:t>
            </w:r>
            <w:r>
              <w:rPr>
                <w:rFonts w:hint="eastAsia" w:ascii="Times New Roman" w:hAnsi="Times New Roman" w:eastAsia="宋体" w:cs="Times New Roman"/>
                <w:color w:val="auto"/>
                <w:sz w:val="21"/>
                <w:szCs w:val="21"/>
                <w:lang w:val="en-US" w:eastAsia="zh-CN"/>
              </w:rPr>
              <w:t>月</w:t>
            </w:r>
          </w:p>
        </w:tc>
      </w:tr>
      <w:tr w14:paraId="48B4B3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8" w:type="dxa"/>
            <w:noWrap w:val="0"/>
            <w:vAlign w:val="center"/>
          </w:tcPr>
          <w:p w14:paraId="0B805827">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调试时间</w:t>
            </w:r>
          </w:p>
        </w:tc>
        <w:tc>
          <w:tcPr>
            <w:tcW w:w="2329" w:type="dxa"/>
            <w:noWrap w:val="0"/>
            <w:vAlign w:val="center"/>
          </w:tcPr>
          <w:p w14:paraId="5EAB70D2">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202</w:t>
            </w:r>
            <w:r>
              <w:rPr>
                <w:rFonts w:hint="eastAsia" w:ascii="Times New Roman" w:hAnsi="Times New Roman" w:cs="Times New Roman"/>
                <w:color w:val="auto"/>
                <w:sz w:val="21"/>
                <w:szCs w:val="21"/>
                <w:lang w:val="en-US" w:eastAsia="zh-CN"/>
              </w:rPr>
              <w:t>6</w:t>
            </w:r>
            <w:r>
              <w:rPr>
                <w:rFonts w:hint="eastAsia" w:ascii="Times New Roman" w:hAnsi="Times New Roman" w:eastAsia="宋体" w:cs="Times New Roman"/>
                <w:color w:val="auto"/>
                <w:sz w:val="21"/>
                <w:szCs w:val="21"/>
                <w:lang w:val="en-US" w:eastAsia="zh-CN"/>
              </w:rPr>
              <w:t>年</w:t>
            </w:r>
            <w:r>
              <w:rPr>
                <w:rFonts w:hint="eastAsia" w:ascii="Times New Roman" w:hAnsi="Times New Roman" w:cs="Times New Roman"/>
                <w:color w:val="auto"/>
                <w:sz w:val="21"/>
                <w:szCs w:val="21"/>
                <w:lang w:val="en-US" w:eastAsia="zh-CN"/>
              </w:rPr>
              <w:t>4</w:t>
            </w:r>
            <w:r>
              <w:rPr>
                <w:rFonts w:hint="eastAsia" w:ascii="Times New Roman" w:hAnsi="Times New Roman" w:eastAsia="宋体" w:cs="Times New Roman"/>
                <w:color w:val="auto"/>
                <w:sz w:val="21"/>
                <w:szCs w:val="21"/>
                <w:lang w:val="en-US" w:eastAsia="zh-CN"/>
              </w:rPr>
              <w:t>月</w:t>
            </w:r>
          </w:p>
        </w:tc>
        <w:tc>
          <w:tcPr>
            <w:tcW w:w="2030" w:type="dxa"/>
            <w:noWrap w:val="0"/>
            <w:vAlign w:val="center"/>
          </w:tcPr>
          <w:p w14:paraId="66B097F7">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验收现场监测时间</w:t>
            </w:r>
          </w:p>
        </w:tc>
        <w:tc>
          <w:tcPr>
            <w:tcW w:w="2670" w:type="dxa"/>
            <w:gridSpan w:val="3"/>
            <w:noWrap w:val="0"/>
            <w:vAlign w:val="center"/>
          </w:tcPr>
          <w:p w14:paraId="2BD79106">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202</w:t>
            </w:r>
            <w:r>
              <w:rPr>
                <w:rFonts w:hint="eastAsia" w:ascii="Times New Roman" w:hAnsi="Times New Roman" w:cs="Times New Roman"/>
                <w:color w:val="auto"/>
                <w:sz w:val="21"/>
                <w:szCs w:val="21"/>
                <w:lang w:val="en-US" w:eastAsia="zh-CN"/>
              </w:rPr>
              <w:t>6</w:t>
            </w:r>
            <w:r>
              <w:rPr>
                <w:rFonts w:hint="eastAsia" w:ascii="Times New Roman" w:hAnsi="Times New Roman" w:eastAsia="宋体" w:cs="Times New Roman"/>
                <w:color w:val="auto"/>
                <w:sz w:val="21"/>
                <w:szCs w:val="21"/>
                <w:lang w:val="en-US" w:eastAsia="zh-CN"/>
              </w:rPr>
              <w:t>.</w:t>
            </w:r>
            <w:r>
              <w:rPr>
                <w:rFonts w:hint="eastAsia" w:ascii="Times New Roman" w:hAnsi="Times New Roman" w:cs="Times New Roman"/>
                <w:color w:val="auto"/>
                <w:sz w:val="21"/>
                <w:szCs w:val="21"/>
                <w:lang w:val="en-US" w:eastAsia="zh-CN"/>
              </w:rPr>
              <w:t>7.18、</w:t>
            </w:r>
            <w:r>
              <w:rPr>
                <w:rFonts w:hint="eastAsia" w:ascii="Times New Roman" w:hAnsi="Times New Roman" w:eastAsia="宋体" w:cs="Times New Roman"/>
                <w:color w:val="auto"/>
                <w:sz w:val="21"/>
                <w:szCs w:val="21"/>
                <w:lang w:val="en-US" w:eastAsia="zh-CN"/>
              </w:rPr>
              <w:t>202</w:t>
            </w:r>
            <w:r>
              <w:rPr>
                <w:rFonts w:hint="eastAsia" w:ascii="Times New Roman" w:hAnsi="Times New Roman" w:cs="Times New Roman"/>
                <w:color w:val="auto"/>
                <w:sz w:val="21"/>
                <w:szCs w:val="21"/>
                <w:lang w:val="en-US" w:eastAsia="zh-CN"/>
              </w:rPr>
              <w:t>6</w:t>
            </w:r>
            <w:r>
              <w:rPr>
                <w:rFonts w:hint="eastAsia" w:ascii="Times New Roman" w:hAnsi="Times New Roman" w:eastAsia="宋体" w:cs="Times New Roman"/>
                <w:color w:val="auto"/>
                <w:sz w:val="21"/>
                <w:szCs w:val="21"/>
                <w:lang w:val="en-US" w:eastAsia="zh-CN"/>
              </w:rPr>
              <w:t>.</w:t>
            </w:r>
            <w:r>
              <w:rPr>
                <w:rFonts w:hint="eastAsia" w:ascii="Times New Roman" w:hAnsi="Times New Roman" w:cs="Times New Roman"/>
                <w:color w:val="auto"/>
                <w:sz w:val="21"/>
                <w:szCs w:val="21"/>
                <w:lang w:val="en-US" w:eastAsia="zh-CN"/>
              </w:rPr>
              <w:t>7.21</w:t>
            </w:r>
          </w:p>
        </w:tc>
      </w:tr>
      <w:tr w14:paraId="35B18E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8" w:type="dxa"/>
            <w:noWrap w:val="0"/>
            <w:vAlign w:val="center"/>
          </w:tcPr>
          <w:p w14:paraId="2AA31C71">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环评报告表</w:t>
            </w:r>
          </w:p>
          <w:p w14:paraId="5C0BA63F">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审批部门</w:t>
            </w:r>
          </w:p>
        </w:tc>
        <w:tc>
          <w:tcPr>
            <w:tcW w:w="2329" w:type="dxa"/>
            <w:noWrap w:val="0"/>
            <w:vAlign w:val="center"/>
          </w:tcPr>
          <w:p w14:paraId="0C759673">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 w:val="21"/>
                <w:szCs w:val="21"/>
                <w:lang w:eastAsia="zh-CN"/>
              </w:rPr>
            </w:pPr>
            <w:r>
              <w:rPr>
                <w:rFonts w:hint="eastAsia" w:ascii="Times New Roman" w:hAnsi="Times New Roman" w:cs="Times New Roman"/>
                <w:color w:val="000000"/>
                <w:sz w:val="21"/>
                <w:szCs w:val="21"/>
                <w:lang w:eastAsia="zh-CN"/>
              </w:rPr>
              <w:t>宜春市</w:t>
            </w:r>
            <w:r>
              <w:rPr>
                <w:rFonts w:hint="eastAsia" w:ascii="Times New Roman" w:hAnsi="Times New Roman" w:cs="Times New Roman"/>
                <w:color w:val="000000"/>
                <w:sz w:val="21"/>
                <w:szCs w:val="21"/>
                <w:lang w:val="en-US" w:eastAsia="zh-CN"/>
              </w:rPr>
              <w:t>高安</w:t>
            </w:r>
            <w:r>
              <w:rPr>
                <w:rFonts w:hint="eastAsia" w:ascii="Times New Roman" w:hAnsi="Times New Roman" w:cs="Times New Roman"/>
                <w:color w:val="000000"/>
                <w:sz w:val="21"/>
                <w:szCs w:val="21"/>
                <w:lang w:eastAsia="zh-CN"/>
              </w:rPr>
              <w:t>生态环境局</w:t>
            </w:r>
          </w:p>
        </w:tc>
        <w:tc>
          <w:tcPr>
            <w:tcW w:w="2030" w:type="dxa"/>
            <w:noWrap w:val="0"/>
            <w:vAlign w:val="center"/>
          </w:tcPr>
          <w:p w14:paraId="46606B71">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环评报告表</w:t>
            </w:r>
          </w:p>
          <w:p w14:paraId="2F25998B">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编制单位</w:t>
            </w:r>
          </w:p>
        </w:tc>
        <w:tc>
          <w:tcPr>
            <w:tcW w:w="2670" w:type="dxa"/>
            <w:gridSpan w:val="3"/>
            <w:noWrap w:val="0"/>
            <w:vAlign w:val="center"/>
          </w:tcPr>
          <w:p w14:paraId="2338116C">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sz w:val="21"/>
                <w:szCs w:val="21"/>
                <w:lang w:eastAsia="zh-CN"/>
              </w:rPr>
            </w:pPr>
            <w:r>
              <w:rPr>
                <w:rFonts w:hint="eastAsia" w:ascii="Times New Roman" w:hAnsi="Times New Roman" w:cs="Times New Roman"/>
                <w:color w:val="000000"/>
                <w:sz w:val="21"/>
                <w:szCs w:val="21"/>
                <w:lang w:eastAsia="zh-CN"/>
              </w:rPr>
              <w:t>江西博瑄环保有限公司</w:t>
            </w:r>
          </w:p>
        </w:tc>
      </w:tr>
      <w:tr w14:paraId="3AB972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1498" w:type="dxa"/>
            <w:noWrap w:val="0"/>
            <w:vAlign w:val="center"/>
          </w:tcPr>
          <w:p w14:paraId="4A564F77">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投资总概算</w:t>
            </w:r>
          </w:p>
        </w:tc>
        <w:tc>
          <w:tcPr>
            <w:tcW w:w="2329" w:type="dxa"/>
            <w:noWrap w:val="0"/>
            <w:vAlign w:val="center"/>
          </w:tcPr>
          <w:p w14:paraId="24B099E9">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600</w:t>
            </w:r>
            <w:r>
              <w:rPr>
                <w:rFonts w:hint="default" w:ascii="Times New Roman" w:hAnsi="Times New Roman" w:cs="Times New Roman"/>
                <w:color w:val="000000"/>
                <w:sz w:val="21"/>
                <w:szCs w:val="21"/>
                <w:lang w:val="en-US" w:eastAsia="zh-CN"/>
              </w:rPr>
              <w:t>万元</w:t>
            </w:r>
          </w:p>
        </w:tc>
        <w:tc>
          <w:tcPr>
            <w:tcW w:w="2030" w:type="dxa"/>
            <w:noWrap w:val="0"/>
            <w:vAlign w:val="center"/>
          </w:tcPr>
          <w:p w14:paraId="53A57155">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环保投资总概算</w:t>
            </w:r>
          </w:p>
        </w:tc>
        <w:tc>
          <w:tcPr>
            <w:tcW w:w="1085" w:type="dxa"/>
            <w:noWrap w:val="0"/>
            <w:vAlign w:val="center"/>
          </w:tcPr>
          <w:p w14:paraId="14A838D1">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27</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万元</w:t>
            </w:r>
          </w:p>
        </w:tc>
        <w:tc>
          <w:tcPr>
            <w:tcW w:w="703" w:type="dxa"/>
            <w:noWrap w:val="0"/>
            <w:vAlign w:val="center"/>
          </w:tcPr>
          <w:p w14:paraId="3C14DB25">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比例</w:t>
            </w:r>
          </w:p>
        </w:tc>
        <w:tc>
          <w:tcPr>
            <w:tcW w:w="882" w:type="dxa"/>
            <w:noWrap w:val="0"/>
            <w:vAlign w:val="center"/>
          </w:tcPr>
          <w:p w14:paraId="7B5BB87D">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4.5</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w:t>
            </w:r>
          </w:p>
        </w:tc>
      </w:tr>
      <w:tr w14:paraId="7C5B2F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1498" w:type="dxa"/>
            <w:noWrap w:val="0"/>
            <w:vAlign w:val="center"/>
          </w:tcPr>
          <w:p w14:paraId="19462DFC">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实际总概算</w:t>
            </w:r>
          </w:p>
        </w:tc>
        <w:tc>
          <w:tcPr>
            <w:tcW w:w="2329" w:type="dxa"/>
            <w:noWrap w:val="0"/>
            <w:vAlign w:val="center"/>
          </w:tcPr>
          <w:p w14:paraId="1C336954">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50</w:t>
            </w:r>
            <w:r>
              <w:rPr>
                <w:rFonts w:hint="default" w:ascii="Times New Roman" w:hAnsi="Times New Roman" w:cs="Times New Roman"/>
                <w:color w:val="000000"/>
                <w:sz w:val="21"/>
                <w:szCs w:val="21"/>
                <w:lang w:val="en-US" w:eastAsia="zh-CN"/>
              </w:rPr>
              <w:t>万元</w:t>
            </w:r>
          </w:p>
        </w:tc>
        <w:tc>
          <w:tcPr>
            <w:tcW w:w="2030" w:type="dxa"/>
            <w:noWrap w:val="0"/>
            <w:vAlign w:val="center"/>
          </w:tcPr>
          <w:p w14:paraId="59DA12A4">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环保投资总概算</w:t>
            </w:r>
          </w:p>
        </w:tc>
        <w:tc>
          <w:tcPr>
            <w:tcW w:w="1085" w:type="dxa"/>
            <w:noWrap w:val="0"/>
            <w:vAlign w:val="center"/>
          </w:tcPr>
          <w:p w14:paraId="4DF9A12C">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20</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万元</w:t>
            </w:r>
          </w:p>
        </w:tc>
        <w:tc>
          <w:tcPr>
            <w:tcW w:w="703" w:type="dxa"/>
            <w:noWrap w:val="0"/>
            <w:vAlign w:val="center"/>
          </w:tcPr>
          <w:p w14:paraId="6E2E73C8">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比例</w:t>
            </w:r>
          </w:p>
        </w:tc>
        <w:tc>
          <w:tcPr>
            <w:tcW w:w="882" w:type="dxa"/>
            <w:noWrap w:val="0"/>
            <w:vAlign w:val="center"/>
          </w:tcPr>
          <w:p w14:paraId="3ADE3580">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40</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w:t>
            </w:r>
          </w:p>
        </w:tc>
      </w:tr>
      <w:tr w14:paraId="09DD2E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29" w:hRule="atLeast"/>
          <w:jc w:val="center"/>
        </w:trPr>
        <w:tc>
          <w:tcPr>
            <w:tcW w:w="1498" w:type="dxa"/>
            <w:noWrap w:val="0"/>
            <w:vAlign w:val="center"/>
          </w:tcPr>
          <w:p w14:paraId="587EB895">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ascii="宋体" w:hAnsi="宋体" w:eastAsia="宋体"/>
                <w:color w:val="000000"/>
                <w:sz w:val="21"/>
                <w:szCs w:val="21"/>
              </w:rPr>
            </w:pPr>
            <w:r>
              <w:rPr>
                <w:rFonts w:ascii="宋体" w:hAnsi="宋体" w:eastAsia="宋体"/>
                <w:color w:val="000000"/>
                <w:sz w:val="21"/>
                <w:szCs w:val="21"/>
              </w:rPr>
              <w:t>验收监测依据</w:t>
            </w:r>
          </w:p>
        </w:tc>
        <w:tc>
          <w:tcPr>
            <w:tcW w:w="7029" w:type="dxa"/>
            <w:gridSpan w:val="5"/>
            <w:noWrap w:val="0"/>
            <w:vAlign w:val="center"/>
          </w:tcPr>
          <w:p w14:paraId="50BE516D">
            <w:pPr>
              <w:keepNext w:val="0"/>
              <w:keepLines w:val="0"/>
              <w:pageBreakBefore w:val="0"/>
              <w:widowControl/>
              <w:kinsoku/>
              <w:wordWrap/>
              <w:overflowPunct/>
              <w:topLinePunct w:val="0"/>
              <w:autoSpaceDE/>
              <w:autoSpaceDN/>
              <w:bidi w:val="0"/>
              <w:adjustRightInd w:val="0"/>
              <w:snapToGrid w:val="0"/>
              <w:spacing w:line="336" w:lineRule="auto"/>
              <w:jc w:val="left"/>
              <w:textAlignment w:val="auto"/>
              <w:outlineLvl w:val="9"/>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1.《中华人民共和国生态环境法典》（2026年3月12日第十四届全国人民代表大会第四次会议通过，2026年8月15日起施行）</w:t>
            </w:r>
          </w:p>
          <w:p w14:paraId="50740F3B">
            <w:pPr>
              <w:keepNext w:val="0"/>
              <w:keepLines w:val="0"/>
              <w:pageBreakBefore w:val="0"/>
              <w:widowControl/>
              <w:kinsoku/>
              <w:wordWrap/>
              <w:overflowPunct/>
              <w:topLinePunct w:val="0"/>
              <w:autoSpaceDE/>
              <w:autoSpaceDN/>
              <w:bidi w:val="0"/>
              <w:adjustRightInd w:val="0"/>
              <w:snapToGrid w:val="0"/>
              <w:spacing w:line="336" w:lineRule="auto"/>
              <w:jc w:val="left"/>
              <w:textAlignment w:val="auto"/>
              <w:outlineLvl w:val="9"/>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w:t>
            </w:r>
            <w:r>
              <w:rPr>
                <w:rFonts w:hint="default" w:ascii="Times New Roman" w:hAnsi="Times New Roman" w:eastAsia="宋体" w:cs="Times New Roman"/>
                <w:color w:val="auto"/>
                <w:lang w:val="en-US" w:eastAsia="zh-CN"/>
              </w:rPr>
              <w:t>.国务院关于修改《建设项目环境保护管理条例》的决定国务院令第682号《关于印发建设项目竣工环境保护验收现场检查及审查要点的通知》（环办〔2015〕113号）执行</w:t>
            </w:r>
          </w:p>
          <w:p w14:paraId="03D58C20">
            <w:pPr>
              <w:keepNext w:val="0"/>
              <w:keepLines w:val="0"/>
              <w:pageBreakBefore w:val="0"/>
              <w:widowControl/>
              <w:kinsoku/>
              <w:wordWrap/>
              <w:overflowPunct/>
              <w:topLinePunct w:val="0"/>
              <w:autoSpaceDE/>
              <w:autoSpaceDN/>
              <w:bidi w:val="0"/>
              <w:adjustRightInd w:val="0"/>
              <w:snapToGrid w:val="0"/>
              <w:spacing w:line="336" w:lineRule="auto"/>
              <w:jc w:val="left"/>
              <w:textAlignment w:val="auto"/>
              <w:outlineLvl w:val="9"/>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3</w:t>
            </w:r>
            <w:r>
              <w:rPr>
                <w:rFonts w:hint="default" w:ascii="Times New Roman" w:hAnsi="Times New Roman" w:eastAsia="宋体" w:cs="Times New Roman"/>
                <w:color w:val="auto"/>
                <w:lang w:val="en-US" w:eastAsia="zh-CN"/>
              </w:rPr>
              <w:t>.《建设项目竣工环境保护验收暂行办法》国环规环评[2017]4号</w:t>
            </w:r>
          </w:p>
          <w:p w14:paraId="3806B440">
            <w:pPr>
              <w:keepNext w:val="0"/>
              <w:keepLines w:val="0"/>
              <w:pageBreakBefore w:val="0"/>
              <w:widowControl/>
              <w:kinsoku/>
              <w:wordWrap/>
              <w:overflowPunct/>
              <w:topLinePunct w:val="0"/>
              <w:autoSpaceDE/>
              <w:autoSpaceDN/>
              <w:bidi w:val="0"/>
              <w:adjustRightInd w:val="0"/>
              <w:snapToGrid w:val="0"/>
              <w:spacing w:line="336" w:lineRule="auto"/>
              <w:jc w:val="left"/>
              <w:textAlignment w:val="auto"/>
              <w:outlineLvl w:val="9"/>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4</w:t>
            </w:r>
            <w:r>
              <w:rPr>
                <w:rFonts w:hint="default" w:ascii="Times New Roman" w:hAnsi="Times New Roman" w:eastAsia="宋体" w:cs="Times New Roman"/>
                <w:color w:val="auto"/>
                <w:lang w:val="en-US" w:eastAsia="zh-CN"/>
              </w:rPr>
              <w:t>.《建设项目竣工</w:t>
            </w:r>
            <w:r>
              <w:rPr>
                <w:rFonts w:hint="default" w:ascii="Times New Roman" w:hAnsi="Times New Roman" w:cs="Times New Roman"/>
                <w:color w:val="auto"/>
                <w:lang w:val="en-US" w:eastAsia="zh-CN"/>
              </w:rPr>
              <w:t>环境保护验收技术指南污染影响类》环办环评函[2018]9号</w:t>
            </w:r>
          </w:p>
          <w:p w14:paraId="559A0F42">
            <w:pPr>
              <w:keepNext w:val="0"/>
              <w:keepLines w:val="0"/>
              <w:pageBreakBefore w:val="0"/>
              <w:widowControl/>
              <w:kinsoku/>
              <w:wordWrap/>
              <w:overflowPunct/>
              <w:topLinePunct w:val="0"/>
              <w:autoSpaceDE/>
              <w:autoSpaceDN/>
              <w:bidi w:val="0"/>
              <w:adjustRightInd w:val="0"/>
              <w:snapToGrid w:val="0"/>
              <w:spacing w:line="336" w:lineRule="auto"/>
              <w:jc w:val="left"/>
              <w:textAlignment w:val="auto"/>
              <w:outlineLvl w:val="9"/>
              <w:rPr>
                <w:rFonts w:hint="eastAsia"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5.</w:t>
            </w:r>
            <w:r>
              <w:rPr>
                <w:rFonts w:hint="eastAsia" w:ascii="Times New Roman" w:hAnsi="Times New Roman" w:eastAsia="宋体" w:cs="Times New Roman"/>
                <w:color w:val="auto"/>
                <w:lang w:val="en-US" w:eastAsia="zh-CN"/>
              </w:rPr>
              <w:t>江西博瑄环保有限公司《</w:t>
            </w:r>
            <w:r>
              <w:rPr>
                <w:rFonts w:hint="eastAsia" w:ascii="Times New Roman" w:hAnsi="Times New Roman" w:cs="Times New Roman"/>
                <w:color w:val="auto"/>
                <w:lang w:val="en-US" w:eastAsia="zh-CN"/>
              </w:rPr>
              <w:t>江西三威体育用品有限公司年产100万支左右羽毛球拍体育用品生产项目</w:t>
            </w:r>
            <w:r>
              <w:rPr>
                <w:rFonts w:hint="eastAsia" w:ascii="Times New Roman" w:hAnsi="Times New Roman" w:eastAsia="宋体" w:cs="Times New Roman"/>
                <w:color w:val="auto"/>
                <w:lang w:val="en-US" w:eastAsia="zh-CN"/>
              </w:rPr>
              <w:t>环境影响报告表》（202</w:t>
            </w:r>
            <w:r>
              <w:rPr>
                <w:rFonts w:hint="eastAsia" w:ascii="Times New Roman" w:hAnsi="Times New Roman" w:cs="Times New Roman"/>
                <w:color w:val="auto"/>
                <w:lang w:val="en-US" w:eastAsia="zh-CN"/>
              </w:rPr>
              <w:t>6</w:t>
            </w:r>
            <w:r>
              <w:rPr>
                <w:rFonts w:hint="eastAsia" w:ascii="Times New Roman" w:hAnsi="Times New Roman" w:eastAsia="宋体" w:cs="Times New Roman"/>
                <w:color w:val="auto"/>
                <w:lang w:val="en-US" w:eastAsia="zh-CN"/>
              </w:rPr>
              <w:t>年</w:t>
            </w:r>
            <w:r>
              <w:rPr>
                <w:rFonts w:hint="eastAsia" w:ascii="Times New Roman" w:hAnsi="Times New Roman" w:cs="Times New Roman"/>
                <w:color w:val="auto"/>
                <w:lang w:val="en-US" w:eastAsia="zh-CN"/>
              </w:rPr>
              <w:t>2</w:t>
            </w:r>
            <w:r>
              <w:rPr>
                <w:rFonts w:hint="eastAsia" w:ascii="Times New Roman" w:hAnsi="Times New Roman" w:eastAsia="宋体" w:cs="Times New Roman"/>
                <w:color w:val="auto"/>
                <w:lang w:val="en-US" w:eastAsia="zh-CN"/>
              </w:rPr>
              <w:t>月）</w:t>
            </w:r>
          </w:p>
          <w:p w14:paraId="3F2F8ECD">
            <w:pPr>
              <w:keepNext w:val="0"/>
              <w:keepLines w:val="0"/>
              <w:pageBreakBefore w:val="0"/>
              <w:widowControl/>
              <w:kinsoku/>
              <w:wordWrap/>
              <w:overflowPunct/>
              <w:topLinePunct w:val="0"/>
              <w:autoSpaceDE/>
              <w:autoSpaceDN/>
              <w:bidi w:val="0"/>
              <w:adjustRightInd w:val="0"/>
              <w:snapToGrid w:val="0"/>
              <w:spacing w:line="336" w:lineRule="auto"/>
              <w:jc w:val="left"/>
              <w:textAlignment w:val="auto"/>
              <w:outlineLvl w:val="9"/>
              <w:rPr>
                <w:rFonts w:hint="eastAsia"/>
                <w:lang w:val="en-US" w:eastAsia="zh-CN"/>
              </w:rPr>
            </w:pPr>
            <w:r>
              <w:rPr>
                <w:rFonts w:hint="eastAsia" w:ascii="Times New Roman" w:hAnsi="Times New Roman" w:cs="Times New Roman"/>
                <w:color w:val="auto"/>
                <w:lang w:val="en-US" w:eastAsia="zh-CN"/>
              </w:rPr>
              <w:t>6</w:t>
            </w:r>
            <w:r>
              <w:rPr>
                <w:rFonts w:hint="eastAsia" w:ascii="Times New Roman" w:hAnsi="Times New Roman" w:eastAsia="宋体" w:cs="Times New Roman"/>
                <w:color w:val="auto"/>
                <w:lang w:val="en-US" w:eastAsia="zh-CN"/>
              </w:rPr>
              <w:t>.宜春市</w:t>
            </w:r>
            <w:r>
              <w:rPr>
                <w:rFonts w:hint="eastAsia" w:ascii="Times New Roman" w:hAnsi="Times New Roman" w:cs="Times New Roman"/>
                <w:color w:val="auto"/>
                <w:lang w:val="en-US" w:eastAsia="zh-CN"/>
              </w:rPr>
              <w:t>高安</w:t>
            </w:r>
            <w:r>
              <w:rPr>
                <w:rFonts w:hint="eastAsia" w:ascii="Times New Roman" w:hAnsi="Times New Roman" w:eastAsia="宋体" w:cs="Times New Roman"/>
                <w:color w:val="auto"/>
                <w:lang w:val="en-US" w:eastAsia="zh-CN"/>
              </w:rPr>
              <w:t>生态环境局《关于</w:t>
            </w:r>
            <w:r>
              <w:rPr>
                <w:rFonts w:hint="eastAsia" w:ascii="Times New Roman" w:hAnsi="Times New Roman" w:cs="Times New Roman"/>
                <w:color w:val="auto"/>
                <w:lang w:val="en-US" w:eastAsia="zh-CN"/>
              </w:rPr>
              <w:t>江西三威体育用品有限公司年产100万支左右羽毛球拍体育用品生产项目</w:t>
            </w:r>
            <w:r>
              <w:rPr>
                <w:rFonts w:hint="eastAsia" w:ascii="Times New Roman" w:hAnsi="Times New Roman" w:eastAsia="宋体" w:cs="Times New Roman"/>
                <w:color w:val="auto"/>
                <w:lang w:val="en-US" w:eastAsia="zh-CN"/>
              </w:rPr>
              <w:t>环境影响报告表的批复》</w:t>
            </w:r>
            <w:r>
              <w:rPr>
                <w:rFonts w:hint="eastAsia" w:ascii="Times New Roman" w:hAnsi="Times New Roman" w:cs="Times New Roman"/>
                <w:color w:val="auto"/>
                <w:lang w:val="en-US" w:eastAsia="zh-CN"/>
              </w:rPr>
              <w:t>（承诺制）</w:t>
            </w:r>
            <w:r>
              <w:rPr>
                <w:rFonts w:hint="eastAsia" w:ascii="Times New Roman" w:hAnsi="Times New Roman" w:eastAsia="宋体" w:cs="Times New Roman"/>
                <w:color w:val="auto"/>
                <w:lang w:val="en-US" w:eastAsia="zh-CN"/>
              </w:rPr>
              <w:t>（</w:t>
            </w:r>
            <w:r>
              <w:rPr>
                <w:rFonts w:hint="eastAsia" w:ascii="Times New Roman" w:hAnsi="Times New Roman" w:cs="Times New Roman"/>
                <w:color w:val="auto"/>
                <w:lang w:val="en-US" w:eastAsia="zh-CN"/>
              </w:rPr>
              <w:t>高</w:t>
            </w:r>
            <w:r>
              <w:rPr>
                <w:rFonts w:hint="eastAsia" w:ascii="Times New Roman" w:hAnsi="Times New Roman" w:eastAsia="宋体" w:cs="Times New Roman"/>
                <w:color w:val="auto"/>
                <w:lang w:val="en-US" w:eastAsia="zh-CN"/>
              </w:rPr>
              <w:t>环评字[202</w:t>
            </w:r>
            <w:r>
              <w:rPr>
                <w:rFonts w:hint="eastAsia" w:ascii="Times New Roman" w:hAnsi="Times New Roman" w:cs="Times New Roman"/>
                <w:color w:val="auto"/>
                <w:lang w:val="en-US" w:eastAsia="zh-CN"/>
              </w:rPr>
              <w:t>6</w:t>
            </w:r>
            <w:r>
              <w:rPr>
                <w:rFonts w:hint="eastAsia" w:ascii="Times New Roman" w:hAnsi="Times New Roman" w:eastAsia="宋体" w:cs="Times New Roman"/>
                <w:color w:val="auto"/>
                <w:lang w:val="en-US" w:eastAsia="zh-CN"/>
              </w:rPr>
              <w:t>]</w:t>
            </w:r>
            <w:r>
              <w:rPr>
                <w:rFonts w:hint="eastAsia" w:ascii="Times New Roman" w:hAnsi="Times New Roman" w:cs="Times New Roman"/>
                <w:color w:val="auto"/>
                <w:lang w:val="en-US" w:eastAsia="zh-CN"/>
              </w:rPr>
              <w:t>14</w:t>
            </w:r>
            <w:r>
              <w:rPr>
                <w:rFonts w:hint="eastAsia" w:ascii="Times New Roman" w:hAnsi="Times New Roman" w:eastAsia="宋体" w:cs="Times New Roman"/>
                <w:color w:val="auto"/>
                <w:lang w:val="en-US" w:eastAsia="zh-CN"/>
              </w:rPr>
              <w:t>号）（202</w:t>
            </w:r>
            <w:r>
              <w:rPr>
                <w:rFonts w:hint="eastAsia" w:ascii="Times New Roman" w:hAnsi="Times New Roman" w:cs="Times New Roman"/>
                <w:color w:val="auto"/>
                <w:lang w:val="en-US" w:eastAsia="zh-CN"/>
              </w:rPr>
              <w:t>6</w:t>
            </w:r>
            <w:r>
              <w:rPr>
                <w:rFonts w:hint="eastAsia" w:ascii="Times New Roman" w:hAnsi="Times New Roman" w:eastAsia="宋体" w:cs="Times New Roman"/>
                <w:color w:val="auto"/>
                <w:lang w:val="en-US" w:eastAsia="zh-CN"/>
              </w:rPr>
              <w:t>年</w:t>
            </w:r>
            <w:r>
              <w:rPr>
                <w:rFonts w:hint="eastAsia" w:ascii="Times New Roman" w:hAnsi="Times New Roman" w:cs="Times New Roman"/>
                <w:color w:val="auto"/>
                <w:lang w:val="en-US" w:eastAsia="zh-CN"/>
              </w:rPr>
              <w:t>3</w:t>
            </w:r>
            <w:r>
              <w:rPr>
                <w:rFonts w:hint="eastAsia" w:ascii="Times New Roman" w:hAnsi="Times New Roman" w:eastAsia="宋体" w:cs="Times New Roman"/>
                <w:color w:val="auto"/>
                <w:lang w:val="en-US" w:eastAsia="zh-CN"/>
              </w:rPr>
              <w:t>月</w:t>
            </w:r>
            <w:r>
              <w:rPr>
                <w:rFonts w:hint="eastAsia" w:ascii="Times New Roman" w:hAnsi="Times New Roman" w:cs="Times New Roman"/>
                <w:color w:val="auto"/>
                <w:lang w:val="en-US" w:eastAsia="zh-CN"/>
              </w:rPr>
              <w:t>16</w:t>
            </w:r>
            <w:r>
              <w:rPr>
                <w:rFonts w:hint="eastAsia" w:ascii="Times New Roman" w:hAnsi="Times New Roman" w:eastAsia="宋体" w:cs="Times New Roman"/>
                <w:color w:val="auto"/>
                <w:lang w:val="en-US" w:eastAsia="zh-CN"/>
              </w:rPr>
              <w:t>日）</w:t>
            </w:r>
          </w:p>
        </w:tc>
      </w:tr>
      <w:tr w14:paraId="635E578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375" w:hRule="atLeast"/>
          <w:jc w:val="center"/>
        </w:trPr>
        <w:tc>
          <w:tcPr>
            <w:tcW w:w="1498" w:type="dxa"/>
            <w:noWrap w:val="0"/>
            <w:vAlign w:val="center"/>
          </w:tcPr>
          <w:p w14:paraId="1F8BD73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hAnsi="宋体" w:eastAsia="宋体"/>
                <w:color w:val="000000"/>
                <w:sz w:val="21"/>
                <w:szCs w:val="21"/>
              </w:rPr>
            </w:pPr>
            <w:r>
              <w:t>验收监测评价标准、标号、级别、限值</w:t>
            </w:r>
          </w:p>
        </w:tc>
        <w:tc>
          <w:tcPr>
            <w:tcW w:w="7029" w:type="dxa"/>
            <w:gridSpan w:val="5"/>
            <w:noWrap w:val="0"/>
            <w:vAlign w:val="top"/>
          </w:tcPr>
          <w:p w14:paraId="6242C6CC">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0" w:firstLineChars="0"/>
              <w:jc w:val="left"/>
              <w:textAlignment w:val="auto"/>
              <w:rPr>
                <w:rFonts w:hint="eastAsia" w:ascii="Times New Roman" w:hAnsi="Times New Roman" w:eastAsia="宋体" w:cs="Times New Roman"/>
                <w:color w:val="000000" w:themeColor="text1"/>
                <w:sz w:val="24"/>
                <w:szCs w:val="21"/>
                <w:lang w:val="en-US" w:eastAsia="zh-CN"/>
                <w14:textFill>
                  <w14:solidFill>
                    <w14:schemeClr w14:val="tx1"/>
                  </w14:solidFill>
                </w14:textFill>
              </w:rPr>
            </w:pPr>
            <w:r>
              <w:rPr>
                <w:rFonts w:hint="eastAsia" w:ascii="Times New Roman" w:hAnsi="Times New Roman" w:eastAsia="宋体" w:cs="Times New Roman"/>
                <w:color w:val="000000" w:themeColor="text1"/>
                <w:sz w:val="24"/>
                <w:szCs w:val="21"/>
                <w:lang w:val="en-US" w:eastAsia="zh-CN"/>
                <w14:textFill>
                  <w14:solidFill>
                    <w14:schemeClr w14:val="tx1"/>
                  </w14:solidFill>
                </w14:textFill>
              </w:rPr>
              <w:t>废气</w:t>
            </w:r>
          </w:p>
          <w:p w14:paraId="286244D0">
            <w:pPr>
              <w:keepNext w:val="0"/>
              <w:keepLines w:val="0"/>
              <w:pageBreakBefore w:val="0"/>
              <w:widowControl w:val="0"/>
              <w:kinsoku/>
              <w:wordWrap w:val="0"/>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Times New Roman"/>
                <w:color w:val="000000" w:themeColor="text1"/>
                <w:sz w:val="24"/>
                <w:szCs w:val="21"/>
                <w:lang w:eastAsia="zh-CN"/>
                <w14:textFill>
                  <w14:solidFill>
                    <w14:schemeClr w14:val="tx1"/>
                  </w14:solidFill>
                </w14:textFill>
              </w:rPr>
            </w:pPr>
            <w:r>
              <w:rPr>
                <w:rFonts w:hint="default" w:ascii="Times New Roman" w:hAnsi="Times New Roman" w:eastAsia="宋体" w:cs="Times New Roman"/>
                <w:color w:val="000000" w:themeColor="text1"/>
                <w:sz w:val="24"/>
                <w:szCs w:val="21"/>
                <w:lang w:eastAsia="zh-CN"/>
                <w14:textFill>
                  <w14:solidFill>
                    <w14:schemeClr w14:val="tx1"/>
                  </w14:solidFill>
                </w14:textFill>
              </w:rPr>
              <w:t>项目有组织废气中颗粒物排放执行《大气污染物综合排放标准》（GB16297-1996）表2标准、非甲烷总烃排放执行《挥发性有机物综合排放控制标准</w:t>
            </w:r>
            <w:r>
              <w:rPr>
                <w:rFonts w:hint="eastAsia" w:ascii="Times New Roman" w:hAnsi="Times New Roman" w:cs="Times New Roman"/>
                <w:color w:val="000000" w:themeColor="text1"/>
                <w:sz w:val="24"/>
                <w:szCs w:val="21"/>
                <w:lang w:eastAsia="zh-CN"/>
                <w14:textFill>
                  <w14:solidFill>
                    <w14:schemeClr w14:val="tx1"/>
                  </w14:solidFill>
                </w14:textFill>
              </w:rPr>
              <w:t>（</w:t>
            </w:r>
            <w:r>
              <w:rPr>
                <w:rFonts w:hint="default" w:ascii="Times New Roman" w:hAnsi="Times New Roman" w:eastAsia="宋体" w:cs="Times New Roman"/>
                <w:color w:val="000000" w:themeColor="text1"/>
                <w:sz w:val="24"/>
                <w:szCs w:val="21"/>
                <w:lang w:eastAsia="zh-CN"/>
                <w14:textFill>
                  <w14:solidFill>
                    <w14:schemeClr w14:val="tx1"/>
                  </w14:solidFill>
                </w14:textFill>
              </w:rPr>
              <w:t>试行</w:t>
            </w:r>
            <w:r>
              <w:rPr>
                <w:rFonts w:hint="eastAsia" w:ascii="Times New Roman" w:hAnsi="Times New Roman" w:cs="Times New Roman"/>
                <w:color w:val="000000" w:themeColor="text1"/>
                <w:sz w:val="24"/>
                <w:szCs w:val="21"/>
                <w:lang w:eastAsia="zh-CN"/>
                <w14:textFill>
                  <w14:solidFill>
                    <w14:schemeClr w14:val="tx1"/>
                  </w14:solidFill>
                </w14:textFill>
              </w:rPr>
              <w:t>）</w:t>
            </w:r>
            <w:r>
              <w:rPr>
                <w:rFonts w:hint="default" w:ascii="Times New Roman" w:hAnsi="Times New Roman" w:eastAsia="宋体" w:cs="Times New Roman"/>
                <w:color w:val="000000" w:themeColor="text1"/>
                <w:sz w:val="24"/>
                <w:szCs w:val="21"/>
                <w:lang w:eastAsia="zh-CN"/>
                <w14:textFill>
                  <w14:solidFill>
                    <w14:schemeClr w14:val="tx1"/>
                  </w14:solidFill>
                </w14:textFill>
              </w:rPr>
              <w:t>》（DB36/2186-2025）表1标准。厂界无组织颗粒物排放执行《大气污染物综合排放标准》（GB16297-1996）表2无组织排放监控浓度限值，厂界无组织非甲烷总烃排放执行《挥发性有机物综合排放控制标准</w:t>
            </w:r>
            <w:r>
              <w:rPr>
                <w:rFonts w:hint="eastAsia" w:ascii="Times New Roman" w:hAnsi="Times New Roman" w:cs="Times New Roman"/>
                <w:color w:val="000000" w:themeColor="text1"/>
                <w:sz w:val="24"/>
                <w:szCs w:val="21"/>
                <w:lang w:eastAsia="zh-CN"/>
                <w14:textFill>
                  <w14:solidFill>
                    <w14:schemeClr w14:val="tx1"/>
                  </w14:solidFill>
                </w14:textFill>
              </w:rPr>
              <w:t>（</w:t>
            </w:r>
            <w:r>
              <w:rPr>
                <w:rFonts w:hint="default" w:ascii="Times New Roman" w:hAnsi="Times New Roman" w:eastAsia="宋体" w:cs="Times New Roman"/>
                <w:color w:val="000000" w:themeColor="text1"/>
                <w:sz w:val="24"/>
                <w:szCs w:val="21"/>
                <w:lang w:eastAsia="zh-CN"/>
                <w14:textFill>
                  <w14:solidFill>
                    <w14:schemeClr w14:val="tx1"/>
                  </w14:solidFill>
                </w14:textFill>
              </w:rPr>
              <w:t>试行</w:t>
            </w:r>
            <w:r>
              <w:rPr>
                <w:rFonts w:hint="eastAsia" w:ascii="Times New Roman" w:hAnsi="Times New Roman" w:cs="Times New Roman"/>
                <w:color w:val="000000" w:themeColor="text1"/>
                <w:sz w:val="24"/>
                <w:szCs w:val="21"/>
                <w:lang w:eastAsia="zh-CN"/>
                <w14:textFill>
                  <w14:solidFill>
                    <w14:schemeClr w14:val="tx1"/>
                  </w14:solidFill>
                </w14:textFill>
              </w:rPr>
              <w:t>）</w:t>
            </w:r>
            <w:r>
              <w:rPr>
                <w:rFonts w:hint="default" w:ascii="Times New Roman" w:hAnsi="Times New Roman" w:eastAsia="宋体" w:cs="Times New Roman"/>
                <w:color w:val="000000" w:themeColor="text1"/>
                <w:sz w:val="24"/>
                <w:szCs w:val="21"/>
                <w:lang w:eastAsia="zh-CN"/>
                <w14:textFill>
                  <w14:solidFill>
                    <w14:schemeClr w14:val="tx1"/>
                  </w14:solidFill>
                </w14:textFill>
              </w:rPr>
              <w:t>》（DB36/2186-2025）表3标准</w:t>
            </w:r>
            <w:r>
              <w:rPr>
                <w:rFonts w:hint="eastAsia" w:ascii="Times New Roman" w:hAnsi="Times New Roman" w:cs="Times New Roman"/>
                <w:color w:val="000000" w:themeColor="text1"/>
                <w:sz w:val="24"/>
                <w:szCs w:val="21"/>
                <w:lang w:eastAsia="zh-CN"/>
                <w14:textFill>
                  <w14:solidFill>
                    <w14:schemeClr w14:val="tx1"/>
                  </w14:solidFill>
                </w14:textFill>
              </w:rPr>
              <w:t>，</w:t>
            </w:r>
            <w:r>
              <w:rPr>
                <w:rFonts w:hint="default" w:ascii="Times New Roman" w:hAnsi="Times New Roman" w:eastAsia="宋体" w:cs="Times New Roman"/>
                <w:color w:val="000000" w:themeColor="text1"/>
                <w:sz w:val="24"/>
                <w:szCs w:val="21"/>
                <w:lang w:eastAsia="zh-CN"/>
                <w14:textFill>
                  <w14:solidFill>
                    <w14:schemeClr w14:val="tx1"/>
                  </w14:solidFill>
                </w14:textFill>
              </w:rPr>
              <w:t>厂区内无组织非甲烷总烃排放从严执行《挥发性有机物综合排放控制标准</w:t>
            </w:r>
            <w:r>
              <w:rPr>
                <w:rFonts w:hint="eastAsia" w:ascii="Times New Roman" w:hAnsi="Times New Roman" w:cs="Times New Roman"/>
                <w:color w:val="000000" w:themeColor="text1"/>
                <w:sz w:val="24"/>
                <w:szCs w:val="21"/>
                <w:lang w:eastAsia="zh-CN"/>
                <w14:textFill>
                  <w14:solidFill>
                    <w14:schemeClr w14:val="tx1"/>
                  </w14:solidFill>
                </w14:textFill>
              </w:rPr>
              <w:t>（</w:t>
            </w:r>
            <w:r>
              <w:rPr>
                <w:rFonts w:hint="default" w:ascii="Times New Roman" w:hAnsi="Times New Roman" w:eastAsia="宋体" w:cs="Times New Roman"/>
                <w:color w:val="000000" w:themeColor="text1"/>
                <w:sz w:val="24"/>
                <w:szCs w:val="21"/>
                <w:lang w:eastAsia="zh-CN"/>
                <w14:textFill>
                  <w14:solidFill>
                    <w14:schemeClr w14:val="tx1"/>
                  </w14:solidFill>
                </w14:textFill>
              </w:rPr>
              <w:t>试行</w:t>
            </w:r>
            <w:r>
              <w:rPr>
                <w:rFonts w:hint="eastAsia" w:ascii="Times New Roman" w:hAnsi="Times New Roman" w:cs="Times New Roman"/>
                <w:color w:val="000000" w:themeColor="text1"/>
                <w:sz w:val="24"/>
                <w:szCs w:val="21"/>
                <w:lang w:eastAsia="zh-CN"/>
                <w14:textFill>
                  <w14:solidFill>
                    <w14:schemeClr w14:val="tx1"/>
                  </w14:solidFill>
                </w14:textFill>
              </w:rPr>
              <w:t>）</w:t>
            </w:r>
            <w:r>
              <w:rPr>
                <w:rFonts w:hint="default" w:ascii="Times New Roman" w:hAnsi="Times New Roman" w:eastAsia="宋体" w:cs="Times New Roman"/>
                <w:color w:val="000000" w:themeColor="text1"/>
                <w:sz w:val="24"/>
                <w:szCs w:val="21"/>
                <w:lang w:eastAsia="zh-CN"/>
                <w14:textFill>
                  <w14:solidFill>
                    <w14:schemeClr w14:val="tx1"/>
                  </w14:solidFill>
                </w14:textFill>
              </w:rPr>
              <w:t>》（DB36/2186-2025）表</w:t>
            </w:r>
            <w:r>
              <w:rPr>
                <w:rFonts w:hint="eastAsia" w:ascii="Times New Roman" w:hAnsi="Times New Roman" w:cs="Times New Roman"/>
                <w:color w:val="000000" w:themeColor="text1"/>
                <w:sz w:val="24"/>
                <w:szCs w:val="21"/>
                <w:lang w:val="en-US" w:eastAsia="zh-CN"/>
                <w14:textFill>
                  <w14:solidFill>
                    <w14:schemeClr w14:val="tx1"/>
                  </w14:solidFill>
                </w14:textFill>
              </w:rPr>
              <w:t>2</w:t>
            </w:r>
            <w:r>
              <w:rPr>
                <w:rFonts w:hint="default" w:ascii="Times New Roman" w:hAnsi="Times New Roman" w:eastAsia="宋体" w:cs="Times New Roman"/>
                <w:color w:val="000000" w:themeColor="text1"/>
                <w:sz w:val="24"/>
                <w:szCs w:val="21"/>
                <w:lang w:eastAsia="zh-CN"/>
                <w14:textFill>
                  <w14:solidFill>
                    <w14:schemeClr w14:val="tx1"/>
                  </w14:solidFill>
                </w14:textFill>
              </w:rPr>
              <w:t>标准。</w:t>
            </w:r>
          </w:p>
          <w:p w14:paraId="37CCF2C3">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2"/>
              <w:rPr>
                <w:rFonts w:hint="default" w:ascii="Times New Roman" w:hAnsi="Times New Roman" w:cs="Times New Roman"/>
                <w:b/>
                <w:bCs/>
                <w:sz w:val="21"/>
                <w:szCs w:val="21"/>
                <w:lang w:val="en-US" w:eastAsia="zh-CN"/>
              </w:rPr>
            </w:pPr>
            <w:r>
              <w:rPr>
                <w:rFonts w:hint="eastAsia" w:ascii="Times New Roman" w:hAnsi="Times New Roman" w:eastAsia="宋体" w:cs="Times New Roman"/>
                <w:b/>
                <w:bCs/>
                <w:sz w:val="21"/>
                <w:szCs w:val="21"/>
                <w:lang w:val="en-US" w:eastAsia="zh-CN"/>
              </w:rPr>
              <w:t>表1-1 《挥发性有机物综合排放控制标准</w:t>
            </w:r>
            <w:r>
              <w:rPr>
                <w:rFonts w:hint="eastAsia" w:ascii="Times New Roman" w:hAnsi="Times New Roman" w:cs="Times New Roman"/>
                <w:b/>
                <w:bCs/>
                <w:sz w:val="21"/>
                <w:szCs w:val="21"/>
                <w:lang w:val="en-US" w:eastAsia="zh-CN"/>
              </w:rPr>
              <w:t>（</w:t>
            </w:r>
            <w:r>
              <w:rPr>
                <w:rFonts w:hint="eastAsia" w:ascii="Times New Roman" w:hAnsi="Times New Roman" w:eastAsia="宋体" w:cs="Times New Roman"/>
                <w:b/>
                <w:bCs/>
                <w:sz w:val="21"/>
                <w:szCs w:val="21"/>
                <w:lang w:val="en-US" w:eastAsia="zh-CN"/>
              </w:rPr>
              <w:t>试行</w:t>
            </w:r>
            <w:r>
              <w:rPr>
                <w:rFonts w:hint="eastAsia" w:ascii="Times New Roman" w:hAnsi="Times New Roman" w:cs="Times New Roman"/>
                <w:b/>
                <w:bCs/>
                <w:sz w:val="21"/>
                <w:szCs w:val="21"/>
                <w:lang w:val="en-US" w:eastAsia="zh-CN"/>
              </w:rPr>
              <w:t>）</w:t>
            </w:r>
            <w:r>
              <w:rPr>
                <w:rFonts w:hint="eastAsia" w:ascii="Times New Roman" w:hAnsi="Times New Roman" w:eastAsia="宋体" w:cs="Times New Roman"/>
                <w:b/>
                <w:bCs/>
                <w:sz w:val="21"/>
                <w:szCs w:val="21"/>
                <w:lang w:val="en-US" w:eastAsia="zh-CN"/>
              </w:rPr>
              <w:t>》（DB36/2186-2025）表1摘录</w:t>
            </w:r>
          </w:p>
          <w:tbl>
            <w:tblPr>
              <w:tblStyle w:val="32"/>
              <w:tblW w:w="495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755"/>
              <w:gridCol w:w="2592"/>
              <w:gridCol w:w="2398"/>
            </w:tblGrid>
            <w:tr w14:paraId="072505D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97" w:hRule="atLeast"/>
                <w:jc w:val="center"/>
              </w:trPr>
              <w:tc>
                <w:tcPr>
                  <w:tcW w:w="1808" w:type="dxa"/>
                  <w:tcBorders>
                    <w:tl2br w:val="nil"/>
                    <w:tr2bl w:val="nil"/>
                  </w:tcBorders>
                  <w:noWrap w:val="0"/>
                  <w:vAlign w:val="center"/>
                </w:tcPr>
                <w:p w14:paraId="78A948C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vertAlign w:val="baseline"/>
                      <w:lang w:val="en-US" w:eastAsia="zh-CN" w:bidi="ar-SA"/>
                    </w:rPr>
                  </w:pPr>
                  <w:r>
                    <w:rPr>
                      <w:rFonts w:hint="default" w:ascii="Times New Roman" w:hAnsi="Times New Roman" w:eastAsia="宋体" w:cs="Times New Roman"/>
                      <w:b w:val="0"/>
                      <w:bCs w:val="0"/>
                      <w:color w:val="000000"/>
                      <w:sz w:val="21"/>
                      <w:szCs w:val="21"/>
                      <w:vertAlign w:val="baseline"/>
                      <w:lang w:val="en-US" w:eastAsia="zh-CN" w:bidi="ar-SA"/>
                    </w:rPr>
                    <w:t>污染物项目</w:t>
                  </w:r>
                </w:p>
              </w:tc>
              <w:tc>
                <w:tcPr>
                  <w:tcW w:w="2670" w:type="dxa"/>
                  <w:tcBorders>
                    <w:tl2br w:val="nil"/>
                    <w:tr2bl w:val="nil"/>
                  </w:tcBorders>
                  <w:noWrap w:val="0"/>
                  <w:vAlign w:val="center"/>
                </w:tcPr>
                <w:p w14:paraId="1634E4E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vertAlign w:val="baseline"/>
                      <w:lang w:val="en-US" w:eastAsia="zh-CN" w:bidi="ar-SA"/>
                    </w:rPr>
                  </w:pPr>
                  <w:r>
                    <w:rPr>
                      <w:rFonts w:hint="eastAsia" w:ascii="Times New Roman" w:hAnsi="Times New Roman" w:eastAsia="宋体" w:cs="Times New Roman"/>
                      <w:b w:val="0"/>
                      <w:bCs w:val="0"/>
                      <w:color w:val="000000"/>
                      <w:sz w:val="21"/>
                      <w:szCs w:val="21"/>
                      <w:vertAlign w:val="baseline"/>
                      <w:lang w:val="en-US" w:eastAsia="zh-CN" w:bidi="ar-SA"/>
                    </w:rPr>
                    <w:t>最高允许排放浓度</w:t>
                  </w:r>
                  <w:r>
                    <w:rPr>
                      <w:rFonts w:hint="default" w:ascii="Times New Roman" w:hAnsi="Times New Roman" w:eastAsia="宋体" w:cs="Times New Roman"/>
                      <w:b w:val="0"/>
                      <w:bCs w:val="0"/>
                      <w:color w:val="000000"/>
                      <w:sz w:val="21"/>
                      <w:szCs w:val="21"/>
                      <w:vertAlign w:val="baseline"/>
                      <w:lang w:val="en-US" w:eastAsia="zh-CN" w:bidi="ar-SA"/>
                    </w:rPr>
                    <w:t>（mg/m³）</w:t>
                  </w:r>
                </w:p>
              </w:tc>
              <w:tc>
                <w:tcPr>
                  <w:tcW w:w="2471" w:type="dxa"/>
                  <w:tcBorders>
                    <w:tl2br w:val="nil"/>
                    <w:tr2bl w:val="nil"/>
                  </w:tcBorders>
                  <w:noWrap w:val="0"/>
                  <w:vAlign w:val="center"/>
                </w:tcPr>
                <w:p w14:paraId="11EB071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vertAlign w:val="baseline"/>
                      <w:lang w:val="en-US" w:eastAsia="zh-CN" w:bidi="ar-SA"/>
                    </w:rPr>
                  </w:pPr>
                  <w:r>
                    <w:rPr>
                      <w:rFonts w:hint="default" w:ascii="Times New Roman" w:hAnsi="Times New Roman" w:eastAsia="宋体" w:cs="Times New Roman"/>
                      <w:b w:val="0"/>
                      <w:bCs w:val="0"/>
                      <w:color w:val="000000"/>
                      <w:sz w:val="21"/>
                      <w:szCs w:val="21"/>
                      <w:vertAlign w:val="baseline"/>
                      <w:lang w:val="en-US" w:eastAsia="zh-CN" w:bidi="ar-SA"/>
                    </w:rPr>
                    <w:t>污染物排放监控位置</w:t>
                  </w:r>
                </w:p>
              </w:tc>
            </w:tr>
            <w:tr w14:paraId="227BDA9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08" w:type="dxa"/>
                  <w:tcBorders>
                    <w:tl2br w:val="nil"/>
                    <w:tr2bl w:val="nil"/>
                  </w:tcBorders>
                  <w:noWrap w:val="0"/>
                  <w:vAlign w:val="center"/>
                </w:tcPr>
                <w:p w14:paraId="07D96F4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vertAlign w:val="baseline"/>
                      <w:lang w:val="en-US" w:eastAsia="zh-CN" w:bidi="ar-SA"/>
                    </w:rPr>
                  </w:pPr>
                  <w:r>
                    <w:rPr>
                      <w:rFonts w:hint="default" w:ascii="Times New Roman" w:hAnsi="Times New Roman" w:eastAsia="宋体" w:cs="Times New Roman"/>
                      <w:b w:val="0"/>
                      <w:bCs w:val="0"/>
                      <w:color w:val="000000"/>
                      <w:sz w:val="21"/>
                      <w:szCs w:val="21"/>
                      <w:vertAlign w:val="baseline"/>
                      <w:lang w:val="en-US" w:eastAsia="zh-CN" w:bidi="ar-SA"/>
                    </w:rPr>
                    <w:t>非甲烷总烃</w:t>
                  </w:r>
                </w:p>
              </w:tc>
              <w:tc>
                <w:tcPr>
                  <w:tcW w:w="2670" w:type="dxa"/>
                  <w:tcBorders>
                    <w:tl2br w:val="nil"/>
                    <w:tr2bl w:val="nil"/>
                  </w:tcBorders>
                  <w:noWrap w:val="0"/>
                  <w:vAlign w:val="center"/>
                </w:tcPr>
                <w:p w14:paraId="176C4AF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vertAlign w:val="baseline"/>
                      <w:lang w:val="en-US" w:eastAsia="zh-CN" w:bidi="ar-SA"/>
                    </w:rPr>
                  </w:pPr>
                  <w:r>
                    <w:rPr>
                      <w:rFonts w:hint="default" w:ascii="Times New Roman" w:hAnsi="Times New Roman" w:eastAsia="宋体" w:cs="Times New Roman"/>
                      <w:b w:val="0"/>
                      <w:bCs w:val="0"/>
                      <w:color w:val="000000"/>
                      <w:sz w:val="21"/>
                      <w:szCs w:val="21"/>
                      <w:vertAlign w:val="baseline"/>
                      <w:lang w:val="en-US" w:eastAsia="zh-CN" w:bidi="ar-SA"/>
                    </w:rPr>
                    <w:t>80</w:t>
                  </w:r>
                </w:p>
              </w:tc>
              <w:tc>
                <w:tcPr>
                  <w:tcW w:w="2471" w:type="dxa"/>
                  <w:tcBorders>
                    <w:tl2br w:val="nil"/>
                    <w:tr2bl w:val="nil"/>
                  </w:tcBorders>
                  <w:noWrap w:val="0"/>
                  <w:vAlign w:val="center"/>
                </w:tcPr>
                <w:p w14:paraId="1DFE6AB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vertAlign w:val="baseline"/>
                      <w:lang w:val="en-US" w:eastAsia="zh-CN" w:bidi="ar-SA"/>
                    </w:rPr>
                  </w:pPr>
                  <w:r>
                    <w:rPr>
                      <w:rFonts w:hint="default" w:ascii="Times New Roman" w:hAnsi="Times New Roman" w:eastAsia="宋体" w:cs="Times New Roman"/>
                      <w:b w:val="0"/>
                      <w:bCs w:val="0"/>
                      <w:color w:val="000000"/>
                      <w:sz w:val="21"/>
                      <w:szCs w:val="21"/>
                      <w:vertAlign w:val="baseline"/>
                      <w:lang w:val="en-US" w:eastAsia="zh-CN" w:bidi="ar-SA"/>
                    </w:rPr>
                    <w:t>车间或生产设施</w:t>
                  </w:r>
                  <w:r>
                    <w:rPr>
                      <w:rFonts w:hint="eastAsia" w:ascii="Times New Roman" w:hAnsi="Times New Roman" w:eastAsia="宋体" w:cs="Times New Roman"/>
                      <w:b w:val="0"/>
                      <w:bCs w:val="0"/>
                      <w:color w:val="000000"/>
                      <w:sz w:val="21"/>
                      <w:szCs w:val="21"/>
                      <w:vertAlign w:val="baseline"/>
                      <w:lang w:val="en-US" w:eastAsia="zh-CN" w:bidi="ar-SA"/>
                    </w:rPr>
                    <w:t>的</w:t>
                  </w:r>
                  <w:r>
                    <w:rPr>
                      <w:rFonts w:hint="default" w:ascii="Times New Roman" w:hAnsi="Times New Roman" w:eastAsia="宋体" w:cs="Times New Roman"/>
                      <w:b w:val="0"/>
                      <w:bCs w:val="0"/>
                      <w:color w:val="000000"/>
                      <w:sz w:val="21"/>
                      <w:szCs w:val="21"/>
                      <w:vertAlign w:val="baseline"/>
                      <w:lang w:val="en-US" w:eastAsia="zh-CN" w:bidi="ar-SA"/>
                    </w:rPr>
                    <w:t>排气筒</w:t>
                  </w:r>
                </w:p>
              </w:tc>
            </w:tr>
          </w:tbl>
          <w:p w14:paraId="16665145">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2"/>
              <w:rPr>
                <w:rFonts w:hint="default" w:ascii="Times New Roman" w:hAnsi="Times New Roman" w:cs="Times New Roman"/>
                <w:b/>
                <w:bCs/>
                <w:sz w:val="21"/>
                <w:szCs w:val="21"/>
                <w:lang w:val="en-US" w:eastAsia="zh-CN"/>
              </w:rPr>
            </w:pPr>
            <w:r>
              <w:rPr>
                <w:rFonts w:hint="eastAsia" w:ascii="Times New Roman" w:hAnsi="Times New Roman" w:cs="Times New Roman"/>
                <w:b/>
                <w:bCs/>
                <w:sz w:val="21"/>
                <w:szCs w:val="21"/>
                <w:lang w:val="en-US" w:eastAsia="zh-CN"/>
              </w:rPr>
              <w:t>表1-2 《大气污染物综合排放标准》（GB16297-1996）表2摘录</w:t>
            </w:r>
          </w:p>
          <w:tbl>
            <w:tblPr>
              <w:tblStyle w:val="31"/>
              <w:tblW w:w="4949"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53"/>
              <w:gridCol w:w="1346"/>
              <w:gridCol w:w="948"/>
              <w:gridCol w:w="871"/>
              <w:gridCol w:w="1828"/>
              <w:gridCol w:w="898"/>
            </w:tblGrid>
            <w:tr w14:paraId="00DBC94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2" w:type="pct"/>
                  <w:vMerge w:val="restart"/>
                  <w:tcBorders>
                    <w:tl2br w:val="nil"/>
                    <w:tr2bl w:val="nil"/>
                  </w:tcBorders>
                  <w:noWrap w:val="0"/>
                  <w:vAlign w:val="center"/>
                </w:tcPr>
                <w:p w14:paraId="5966ECA2">
                  <w:pPr>
                    <w:keepNext w:val="0"/>
                    <w:keepLines w:val="0"/>
                    <w:pageBreakBefore w:val="0"/>
                    <w:widowControl w:val="0"/>
                    <w:kinsoku/>
                    <w:wordWrap w:val="0"/>
                    <w:overflowPunct/>
                    <w:topLinePunct w:val="0"/>
                    <w:autoSpaceDE/>
                    <w:autoSpaceDN/>
                    <w:bidi w:val="0"/>
                    <w:adjustRightInd w:val="0"/>
                    <w:snapToGrid w:val="0"/>
                    <w:jc w:val="center"/>
                    <w:textAlignment w:val="auto"/>
                    <w:rPr>
                      <w:rFonts w:hint="default" w:ascii="Times New Roman" w:hAnsi="Times New Roman" w:cs="Times New Roman"/>
                      <w:b/>
                      <w:bCs/>
                      <w:color w:val="000000"/>
                      <w:sz w:val="21"/>
                      <w:szCs w:val="21"/>
                    </w:rPr>
                  </w:pPr>
                  <w:r>
                    <w:rPr>
                      <w:rFonts w:hint="default" w:ascii="Times New Roman" w:hAnsi="Times New Roman" w:cs="Times New Roman"/>
                      <w:b/>
                      <w:bCs/>
                      <w:color w:val="000000"/>
                      <w:sz w:val="21"/>
                      <w:szCs w:val="21"/>
                    </w:rPr>
                    <w:t>污染物</w:t>
                  </w:r>
                </w:p>
              </w:tc>
              <w:tc>
                <w:tcPr>
                  <w:tcW w:w="997" w:type="pct"/>
                  <w:vMerge w:val="restart"/>
                  <w:tcBorders>
                    <w:tl2br w:val="nil"/>
                    <w:tr2bl w:val="nil"/>
                  </w:tcBorders>
                  <w:noWrap w:val="0"/>
                  <w:vAlign w:val="center"/>
                </w:tcPr>
                <w:p w14:paraId="39A4DF3A">
                  <w:pPr>
                    <w:keepNext w:val="0"/>
                    <w:keepLines w:val="0"/>
                    <w:pageBreakBefore w:val="0"/>
                    <w:widowControl w:val="0"/>
                    <w:kinsoku/>
                    <w:wordWrap w:val="0"/>
                    <w:overflowPunct/>
                    <w:topLinePunct w:val="0"/>
                    <w:autoSpaceDE/>
                    <w:autoSpaceDN/>
                    <w:bidi w:val="0"/>
                    <w:adjustRightInd w:val="0"/>
                    <w:snapToGrid w:val="0"/>
                    <w:jc w:val="center"/>
                    <w:textAlignment w:val="auto"/>
                    <w:rPr>
                      <w:rFonts w:hint="default" w:ascii="Times New Roman" w:hAnsi="Times New Roman" w:cs="Times New Roman"/>
                      <w:b/>
                      <w:bCs/>
                      <w:color w:val="000000"/>
                      <w:sz w:val="21"/>
                      <w:szCs w:val="21"/>
                    </w:rPr>
                  </w:pPr>
                  <w:r>
                    <w:rPr>
                      <w:rFonts w:hint="default" w:ascii="Times New Roman" w:hAnsi="Times New Roman" w:cs="Times New Roman"/>
                      <w:b/>
                      <w:bCs/>
                      <w:color w:val="000000"/>
                      <w:sz w:val="21"/>
                      <w:szCs w:val="21"/>
                    </w:rPr>
                    <w:t>最高允许排放浓度mg/m</w:t>
                  </w:r>
                  <w:r>
                    <w:rPr>
                      <w:rFonts w:hint="default" w:ascii="Times New Roman" w:hAnsi="Times New Roman" w:cs="Times New Roman"/>
                      <w:b/>
                      <w:bCs/>
                      <w:color w:val="000000"/>
                      <w:sz w:val="21"/>
                      <w:szCs w:val="21"/>
                      <w:vertAlign w:val="superscript"/>
                    </w:rPr>
                    <w:t>3</w:t>
                  </w:r>
                </w:p>
              </w:tc>
              <w:tc>
                <w:tcPr>
                  <w:tcW w:w="1349" w:type="pct"/>
                  <w:gridSpan w:val="2"/>
                  <w:tcBorders>
                    <w:tl2br w:val="nil"/>
                    <w:tr2bl w:val="nil"/>
                  </w:tcBorders>
                  <w:noWrap w:val="0"/>
                  <w:vAlign w:val="center"/>
                </w:tcPr>
                <w:p w14:paraId="682379B5">
                  <w:pPr>
                    <w:keepNext w:val="0"/>
                    <w:keepLines w:val="0"/>
                    <w:pageBreakBefore w:val="0"/>
                    <w:widowControl w:val="0"/>
                    <w:kinsoku/>
                    <w:wordWrap w:val="0"/>
                    <w:overflowPunct/>
                    <w:topLinePunct w:val="0"/>
                    <w:autoSpaceDE/>
                    <w:autoSpaceDN/>
                    <w:bidi w:val="0"/>
                    <w:adjustRightInd w:val="0"/>
                    <w:snapToGrid w:val="0"/>
                    <w:jc w:val="center"/>
                    <w:textAlignment w:val="auto"/>
                    <w:rPr>
                      <w:rFonts w:hint="default" w:ascii="Times New Roman" w:hAnsi="Times New Roman" w:cs="Times New Roman"/>
                      <w:b/>
                      <w:bCs/>
                      <w:color w:val="000000"/>
                      <w:sz w:val="21"/>
                      <w:szCs w:val="21"/>
                    </w:rPr>
                  </w:pPr>
                  <w:r>
                    <w:rPr>
                      <w:rFonts w:hint="default" w:ascii="Times New Roman" w:hAnsi="Times New Roman" w:cs="Times New Roman"/>
                      <w:b/>
                      <w:bCs/>
                      <w:color w:val="000000"/>
                      <w:sz w:val="21"/>
                      <w:szCs w:val="21"/>
                    </w:rPr>
                    <w:t>最高允许排放速率</w:t>
                  </w:r>
                </w:p>
              </w:tc>
              <w:tc>
                <w:tcPr>
                  <w:tcW w:w="2021" w:type="pct"/>
                  <w:gridSpan w:val="2"/>
                  <w:tcBorders>
                    <w:tl2br w:val="nil"/>
                    <w:tr2bl w:val="nil"/>
                  </w:tcBorders>
                  <w:noWrap w:val="0"/>
                  <w:vAlign w:val="center"/>
                </w:tcPr>
                <w:p w14:paraId="682A26F0">
                  <w:pPr>
                    <w:keepNext w:val="0"/>
                    <w:keepLines w:val="0"/>
                    <w:pageBreakBefore w:val="0"/>
                    <w:widowControl w:val="0"/>
                    <w:kinsoku/>
                    <w:wordWrap w:val="0"/>
                    <w:overflowPunct/>
                    <w:topLinePunct w:val="0"/>
                    <w:autoSpaceDE/>
                    <w:autoSpaceDN/>
                    <w:bidi w:val="0"/>
                    <w:adjustRightInd w:val="0"/>
                    <w:snapToGrid w:val="0"/>
                    <w:jc w:val="center"/>
                    <w:textAlignment w:val="auto"/>
                    <w:rPr>
                      <w:rFonts w:hint="default" w:ascii="Times New Roman" w:hAnsi="Times New Roman" w:cs="Times New Roman"/>
                      <w:b/>
                      <w:bCs/>
                      <w:color w:val="000000"/>
                      <w:sz w:val="21"/>
                      <w:szCs w:val="21"/>
                    </w:rPr>
                  </w:pPr>
                  <w:r>
                    <w:rPr>
                      <w:rFonts w:hint="default" w:ascii="Times New Roman" w:hAnsi="Times New Roman" w:cs="Times New Roman"/>
                      <w:b/>
                      <w:bCs/>
                      <w:color w:val="000000"/>
                      <w:sz w:val="21"/>
                      <w:szCs w:val="21"/>
                    </w:rPr>
                    <w:t>无组织排放监控浓度限值</w:t>
                  </w:r>
                </w:p>
              </w:tc>
            </w:tr>
            <w:tr w14:paraId="756BB8B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2" w:type="pct"/>
                  <w:vMerge w:val="continue"/>
                  <w:tcBorders>
                    <w:tl2br w:val="nil"/>
                    <w:tr2bl w:val="nil"/>
                  </w:tcBorders>
                  <w:noWrap w:val="0"/>
                  <w:vAlign w:val="center"/>
                </w:tcPr>
                <w:p w14:paraId="6FC506EA">
                  <w:pPr>
                    <w:keepNext w:val="0"/>
                    <w:keepLines w:val="0"/>
                    <w:pageBreakBefore w:val="0"/>
                    <w:widowControl w:val="0"/>
                    <w:kinsoku/>
                    <w:wordWrap w:val="0"/>
                    <w:overflowPunct/>
                    <w:topLinePunct w:val="0"/>
                    <w:autoSpaceDE/>
                    <w:autoSpaceDN/>
                    <w:bidi w:val="0"/>
                    <w:adjustRightInd w:val="0"/>
                    <w:snapToGrid w:val="0"/>
                    <w:jc w:val="center"/>
                    <w:textAlignment w:val="auto"/>
                    <w:rPr>
                      <w:rFonts w:hint="default" w:ascii="Times New Roman" w:hAnsi="Times New Roman" w:cs="Times New Roman"/>
                      <w:b/>
                      <w:bCs/>
                      <w:color w:val="000000"/>
                      <w:sz w:val="21"/>
                      <w:szCs w:val="21"/>
                    </w:rPr>
                  </w:pPr>
                </w:p>
              </w:tc>
              <w:tc>
                <w:tcPr>
                  <w:tcW w:w="997" w:type="pct"/>
                  <w:vMerge w:val="continue"/>
                  <w:tcBorders>
                    <w:tl2br w:val="nil"/>
                    <w:tr2bl w:val="nil"/>
                  </w:tcBorders>
                  <w:noWrap w:val="0"/>
                  <w:vAlign w:val="center"/>
                </w:tcPr>
                <w:p w14:paraId="62BD5A55">
                  <w:pPr>
                    <w:keepNext w:val="0"/>
                    <w:keepLines w:val="0"/>
                    <w:pageBreakBefore w:val="0"/>
                    <w:widowControl w:val="0"/>
                    <w:kinsoku/>
                    <w:wordWrap w:val="0"/>
                    <w:overflowPunct/>
                    <w:topLinePunct w:val="0"/>
                    <w:autoSpaceDE/>
                    <w:autoSpaceDN/>
                    <w:bidi w:val="0"/>
                    <w:adjustRightInd w:val="0"/>
                    <w:snapToGrid w:val="0"/>
                    <w:jc w:val="center"/>
                    <w:textAlignment w:val="auto"/>
                    <w:rPr>
                      <w:rFonts w:hint="default" w:ascii="Times New Roman" w:hAnsi="Times New Roman" w:cs="Times New Roman"/>
                      <w:b/>
                      <w:bCs/>
                      <w:color w:val="000000"/>
                      <w:sz w:val="21"/>
                      <w:szCs w:val="21"/>
                    </w:rPr>
                  </w:pPr>
                </w:p>
              </w:tc>
              <w:tc>
                <w:tcPr>
                  <w:tcW w:w="703" w:type="pct"/>
                  <w:tcBorders>
                    <w:tl2br w:val="nil"/>
                    <w:tr2bl w:val="nil"/>
                  </w:tcBorders>
                  <w:noWrap w:val="0"/>
                  <w:vAlign w:val="center"/>
                </w:tcPr>
                <w:p w14:paraId="5B4808B7">
                  <w:pPr>
                    <w:keepNext w:val="0"/>
                    <w:keepLines w:val="0"/>
                    <w:pageBreakBefore w:val="0"/>
                    <w:widowControl w:val="0"/>
                    <w:kinsoku/>
                    <w:wordWrap w:val="0"/>
                    <w:overflowPunct/>
                    <w:topLinePunct w:val="0"/>
                    <w:autoSpaceDE/>
                    <w:autoSpaceDN/>
                    <w:bidi w:val="0"/>
                    <w:adjustRightInd w:val="0"/>
                    <w:snapToGrid w:val="0"/>
                    <w:jc w:val="center"/>
                    <w:textAlignment w:val="auto"/>
                    <w:rPr>
                      <w:rFonts w:hint="default" w:ascii="Times New Roman" w:hAnsi="Times New Roman" w:cs="Times New Roman"/>
                      <w:b/>
                      <w:bCs/>
                      <w:color w:val="000000"/>
                      <w:sz w:val="21"/>
                      <w:szCs w:val="21"/>
                    </w:rPr>
                  </w:pPr>
                  <w:r>
                    <w:rPr>
                      <w:rFonts w:hint="default" w:ascii="Times New Roman" w:hAnsi="Times New Roman" w:cs="Times New Roman"/>
                      <w:b/>
                      <w:bCs/>
                      <w:color w:val="000000"/>
                      <w:sz w:val="21"/>
                      <w:szCs w:val="21"/>
                    </w:rPr>
                    <w:t>排气筒</w:t>
                  </w:r>
                </w:p>
                <w:p w14:paraId="0D276902">
                  <w:pPr>
                    <w:keepNext w:val="0"/>
                    <w:keepLines w:val="0"/>
                    <w:pageBreakBefore w:val="0"/>
                    <w:widowControl w:val="0"/>
                    <w:kinsoku/>
                    <w:wordWrap w:val="0"/>
                    <w:overflowPunct/>
                    <w:topLinePunct w:val="0"/>
                    <w:autoSpaceDE/>
                    <w:autoSpaceDN/>
                    <w:bidi w:val="0"/>
                    <w:adjustRightInd w:val="0"/>
                    <w:snapToGrid w:val="0"/>
                    <w:jc w:val="center"/>
                    <w:textAlignment w:val="auto"/>
                    <w:rPr>
                      <w:rFonts w:hint="default" w:ascii="Times New Roman" w:hAnsi="Times New Roman" w:cs="Times New Roman"/>
                      <w:b/>
                      <w:bCs/>
                      <w:color w:val="000000"/>
                      <w:sz w:val="21"/>
                      <w:szCs w:val="21"/>
                      <w:lang w:val="zh-CN"/>
                    </w:rPr>
                  </w:pPr>
                  <w:r>
                    <w:rPr>
                      <w:rFonts w:hint="default" w:ascii="Times New Roman" w:hAnsi="Times New Roman" w:cs="Times New Roman"/>
                      <w:b/>
                      <w:bCs/>
                      <w:color w:val="000000"/>
                      <w:sz w:val="21"/>
                      <w:szCs w:val="21"/>
                    </w:rPr>
                    <w:t>高度</w:t>
                  </w:r>
                </w:p>
              </w:tc>
              <w:tc>
                <w:tcPr>
                  <w:tcW w:w="646" w:type="pct"/>
                  <w:tcBorders>
                    <w:tl2br w:val="nil"/>
                    <w:tr2bl w:val="nil"/>
                  </w:tcBorders>
                  <w:noWrap w:val="0"/>
                  <w:vAlign w:val="center"/>
                </w:tcPr>
                <w:p w14:paraId="41594BE1">
                  <w:pPr>
                    <w:keepNext w:val="0"/>
                    <w:keepLines w:val="0"/>
                    <w:pageBreakBefore w:val="0"/>
                    <w:widowControl w:val="0"/>
                    <w:kinsoku/>
                    <w:wordWrap w:val="0"/>
                    <w:overflowPunct/>
                    <w:topLinePunct w:val="0"/>
                    <w:autoSpaceDE/>
                    <w:autoSpaceDN/>
                    <w:bidi w:val="0"/>
                    <w:adjustRightInd w:val="0"/>
                    <w:snapToGrid w:val="0"/>
                    <w:jc w:val="center"/>
                    <w:textAlignment w:val="auto"/>
                    <w:rPr>
                      <w:rFonts w:hint="default" w:ascii="Times New Roman" w:hAnsi="Times New Roman" w:cs="Times New Roman"/>
                      <w:b/>
                      <w:bCs/>
                      <w:color w:val="000000"/>
                      <w:sz w:val="21"/>
                      <w:szCs w:val="21"/>
                      <w:lang w:val="zh-CN"/>
                    </w:rPr>
                  </w:pPr>
                  <w:r>
                    <w:rPr>
                      <w:rFonts w:hint="default" w:ascii="Times New Roman" w:hAnsi="Times New Roman" w:cs="Times New Roman"/>
                      <w:b/>
                      <w:bCs/>
                      <w:color w:val="000000"/>
                      <w:sz w:val="21"/>
                      <w:szCs w:val="21"/>
                    </w:rPr>
                    <w:t>二级</w:t>
                  </w:r>
                  <w:r>
                    <w:rPr>
                      <w:rFonts w:hint="default" w:ascii="Times New Roman" w:hAnsi="Times New Roman" w:cs="Times New Roman"/>
                      <w:color w:val="000000"/>
                      <w:sz w:val="21"/>
                      <w:szCs w:val="21"/>
                    </w:rPr>
                    <w:t>kg/h</w:t>
                  </w:r>
                </w:p>
              </w:tc>
              <w:tc>
                <w:tcPr>
                  <w:tcW w:w="1355" w:type="pct"/>
                  <w:tcBorders>
                    <w:tl2br w:val="nil"/>
                    <w:tr2bl w:val="nil"/>
                  </w:tcBorders>
                  <w:noWrap w:val="0"/>
                  <w:vAlign w:val="center"/>
                </w:tcPr>
                <w:p w14:paraId="6512808F">
                  <w:pPr>
                    <w:keepNext w:val="0"/>
                    <w:keepLines w:val="0"/>
                    <w:pageBreakBefore w:val="0"/>
                    <w:widowControl w:val="0"/>
                    <w:kinsoku/>
                    <w:wordWrap w:val="0"/>
                    <w:overflowPunct/>
                    <w:topLinePunct w:val="0"/>
                    <w:autoSpaceDE/>
                    <w:autoSpaceDN/>
                    <w:bidi w:val="0"/>
                    <w:adjustRightInd w:val="0"/>
                    <w:snapToGrid w:val="0"/>
                    <w:jc w:val="center"/>
                    <w:textAlignment w:val="auto"/>
                    <w:rPr>
                      <w:rFonts w:hint="default" w:ascii="Times New Roman" w:hAnsi="Times New Roman" w:cs="Times New Roman"/>
                      <w:b/>
                      <w:bCs/>
                      <w:color w:val="000000"/>
                      <w:sz w:val="21"/>
                      <w:szCs w:val="21"/>
                      <w:lang w:val="zh-CN"/>
                    </w:rPr>
                  </w:pPr>
                  <w:r>
                    <w:rPr>
                      <w:rFonts w:hint="default" w:ascii="Times New Roman" w:hAnsi="Times New Roman" w:cs="Times New Roman"/>
                      <w:b/>
                      <w:bCs/>
                      <w:color w:val="000000"/>
                      <w:sz w:val="21"/>
                      <w:szCs w:val="21"/>
                    </w:rPr>
                    <w:t>监控点</w:t>
                  </w:r>
                </w:p>
              </w:tc>
              <w:tc>
                <w:tcPr>
                  <w:tcW w:w="665" w:type="pct"/>
                  <w:tcBorders>
                    <w:tl2br w:val="nil"/>
                    <w:tr2bl w:val="nil"/>
                  </w:tcBorders>
                  <w:noWrap w:val="0"/>
                  <w:vAlign w:val="center"/>
                </w:tcPr>
                <w:p w14:paraId="69097C35">
                  <w:pPr>
                    <w:keepNext w:val="0"/>
                    <w:keepLines w:val="0"/>
                    <w:pageBreakBefore w:val="0"/>
                    <w:widowControl w:val="0"/>
                    <w:kinsoku/>
                    <w:wordWrap w:val="0"/>
                    <w:overflowPunct/>
                    <w:topLinePunct w:val="0"/>
                    <w:autoSpaceDE/>
                    <w:autoSpaceDN/>
                    <w:bidi w:val="0"/>
                    <w:adjustRightInd w:val="0"/>
                    <w:snapToGrid w:val="0"/>
                    <w:jc w:val="center"/>
                    <w:textAlignment w:val="auto"/>
                    <w:rPr>
                      <w:rFonts w:hint="default" w:ascii="Times New Roman" w:hAnsi="Times New Roman" w:cs="Times New Roman"/>
                      <w:b/>
                      <w:bCs/>
                      <w:color w:val="000000"/>
                      <w:sz w:val="21"/>
                      <w:szCs w:val="21"/>
                    </w:rPr>
                  </w:pPr>
                  <w:r>
                    <w:rPr>
                      <w:rFonts w:hint="default" w:ascii="Times New Roman" w:hAnsi="Times New Roman" w:cs="Times New Roman"/>
                      <w:b/>
                      <w:bCs/>
                      <w:color w:val="000000"/>
                      <w:sz w:val="21"/>
                      <w:szCs w:val="21"/>
                    </w:rPr>
                    <w:t>浓度</w:t>
                  </w:r>
                </w:p>
                <w:p w14:paraId="42DCE1B8">
                  <w:pPr>
                    <w:keepNext w:val="0"/>
                    <w:keepLines w:val="0"/>
                    <w:pageBreakBefore w:val="0"/>
                    <w:widowControl w:val="0"/>
                    <w:kinsoku/>
                    <w:wordWrap w:val="0"/>
                    <w:overflowPunct/>
                    <w:topLinePunct w:val="0"/>
                    <w:autoSpaceDE/>
                    <w:autoSpaceDN/>
                    <w:bidi w:val="0"/>
                    <w:adjustRightInd w:val="0"/>
                    <w:snapToGrid w:val="0"/>
                    <w:jc w:val="center"/>
                    <w:textAlignment w:val="auto"/>
                    <w:rPr>
                      <w:rFonts w:hint="default" w:ascii="Times New Roman" w:hAnsi="Times New Roman" w:cs="Times New Roman"/>
                      <w:b/>
                      <w:bCs/>
                      <w:color w:val="000000"/>
                      <w:sz w:val="21"/>
                      <w:szCs w:val="21"/>
                      <w:lang w:val="zh-CN"/>
                    </w:rPr>
                  </w:pPr>
                  <w:r>
                    <w:rPr>
                      <w:rFonts w:hint="default" w:ascii="Times New Roman" w:hAnsi="Times New Roman" w:cs="Times New Roman"/>
                      <w:b/>
                      <w:bCs/>
                      <w:color w:val="000000"/>
                      <w:sz w:val="21"/>
                      <w:szCs w:val="21"/>
                    </w:rPr>
                    <w:t>mg/m</w:t>
                  </w:r>
                  <w:r>
                    <w:rPr>
                      <w:rFonts w:hint="default" w:ascii="Times New Roman" w:hAnsi="Times New Roman" w:cs="Times New Roman"/>
                      <w:b/>
                      <w:bCs/>
                      <w:color w:val="000000"/>
                      <w:sz w:val="21"/>
                      <w:szCs w:val="21"/>
                      <w:vertAlign w:val="superscript"/>
                    </w:rPr>
                    <w:t>3</w:t>
                  </w:r>
                </w:p>
              </w:tc>
            </w:tr>
            <w:tr w14:paraId="622BCC7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2" w:type="pct"/>
                  <w:tcBorders>
                    <w:tl2br w:val="nil"/>
                    <w:tr2bl w:val="nil"/>
                  </w:tcBorders>
                  <w:noWrap w:val="0"/>
                  <w:vAlign w:val="center"/>
                </w:tcPr>
                <w:p w14:paraId="41C2AA66">
                  <w:pPr>
                    <w:keepNext w:val="0"/>
                    <w:keepLines w:val="0"/>
                    <w:pageBreakBefore w:val="0"/>
                    <w:widowControl w:val="0"/>
                    <w:kinsoku/>
                    <w:wordWrap w:val="0"/>
                    <w:overflowPunct/>
                    <w:topLinePunct w:val="0"/>
                    <w:autoSpaceDE/>
                    <w:autoSpaceDN/>
                    <w:bidi w:val="0"/>
                    <w:adjustRightInd w:val="0"/>
                    <w:snapToGrid w:val="0"/>
                    <w:jc w:val="center"/>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颗粒物</w:t>
                  </w:r>
                </w:p>
              </w:tc>
              <w:tc>
                <w:tcPr>
                  <w:tcW w:w="997" w:type="pct"/>
                  <w:tcBorders>
                    <w:tl2br w:val="nil"/>
                    <w:tr2bl w:val="nil"/>
                  </w:tcBorders>
                  <w:noWrap w:val="0"/>
                  <w:vAlign w:val="center"/>
                </w:tcPr>
                <w:p w14:paraId="7C28F9DD">
                  <w:pPr>
                    <w:keepNext w:val="0"/>
                    <w:keepLines w:val="0"/>
                    <w:pageBreakBefore w:val="0"/>
                    <w:widowControl w:val="0"/>
                    <w:kinsoku/>
                    <w:wordWrap w:val="0"/>
                    <w:overflowPunct/>
                    <w:topLinePunct w:val="0"/>
                    <w:autoSpaceDE/>
                    <w:autoSpaceDN/>
                    <w:bidi w:val="0"/>
                    <w:adjustRightInd w:val="0"/>
                    <w:snapToGrid w:val="0"/>
                    <w:jc w:val="center"/>
                    <w:textAlignment w:val="auto"/>
                    <w:rPr>
                      <w:rFonts w:hint="default" w:ascii="Times New Roman" w:hAnsi="Times New Roman" w:eastAsia="宋体" w:cs="Times New Roman"/>
                      <w:color w:val="000000"/>
                      <w:sz w:val="21"/>
                      <w:szCs w:val="21"/>
                      <w:lang w:val="en-US" w:eastAsia="zh-CN"/>
                    </w:rPr>
                  </w:pPr>
                  <w:r>
                    <w:rPr>
                      <w:rFonts w:hint="eastAsia" w:ascii="Times New Roman" w:hAnsi="Times New Roman" w:cs="Times New Roman"/>
                      <w:color w:val="000000"/>
                      <w:sz w:val="21"/>
                      <w:szCs w:val="21"/>
                      <w:lang w:val="en-US" w:eastAsia="zh-CN"/>
                    </w:rPr>
                    <w:t>120</w:t>
                  </w:r>
                </w:p>
              </w:tc>
              <w:tc>
                <w:tcPr>
                  <w:tcW w:w="703" w:type="pct"/>
                  <w:tcBorders>
                    <w:tl2br w:val="nil"/>
                    <w:tr2bl w:val="nil"/>
                  </w:tcBorders>
                  <w:noWrap w:val="0"/>
                  <w:vAlign w:val="center"/>
                </w:tcPr>
                <w:p w14:paraId="3A6BED65">
                  <w:pPr>
                    <w:keepNext w:val="0"/>
                    <w:keepLines w:val="0"/>
                    <w:pageBreakBefore w:val="0"/>
                    <w:widowControl w:val="0"/>
                    <w:kinsoku/>
                    <w:wordWrap w:val="0"/>
                    <w:overflowPunct/>
                    <w:topLinePunct w:val="0"/>
                    <w:autoSpaceDE/>
                    <w:autoSpaceDN/>
                    <w:bidi w:val="0"/>
                    <w:adjustRightInd w:val="0"/>
                    <w:snapToGrid w:val="0"/>
                    <w:jc w:val="center"/>
                    <w:textAlignment w:val="auto"/>
                    <w:rPr>
                      <w:rFonts w:hint="default" w:ascii="Times New Roman" w:hAnsi="Times New Roman" w:eastAsia="宋体" w:cs="Times New Roman"/>
                      <w:color w:val="000000"/>
                      <w:sz w:val="21"/>
                      <w:szCs w:val="21"/>
                      <w:lang w:val="en-US" w:eastAsia="zh-CN"/>
                    </w:rPr>
                  </w:pPr>
                  <w:r>
                    <w:rPr>
                      <w:rFonts w:hint="eastAsia" w:ascii="Times New Roman" w:hAnsi="Times New Roman" w:cs="Times New Roman"/>
                      <w:color w:val="000000"/>
                      <w:sz w:val="21"/>
                      <w:szCs w:val="21"/>
                      <w:lang w:val="en-US" w:eastAsia="zh-CN"/>
                    </w:rPr>
                    <w:t>15</w:t>
                  </w:r>
                </w:p>
              </w:tc>
              <w:tc>
                <w:tcPr>
                  <w:tcW w:w="646" w:type="pct"/>
                  <w:tcBorders>
                    <w:tl2br w:val="nil"/>
                    <w:tr2bl w:val="nil"/>
                  </w:tcBorders>
                  <w:noWrap w:val="0"/>
                  <w:vAlign w:val="center"/>
                </w:tcPr>
                <w:p w14:paraId="6C9407F8">
                  <w:pPr>
                    <w:keepNext w:val="0"/>
                    <w:keepLines w:val="0"/>
                    <w:pageBreakBefore w:val="0"/>
                    <w:widowControl w:val="0"/>
                    <w:kinsoku/>
                    <w:wordWrap w:val="0"/>
                    <w:overflowPunct/>
                    <w:topLinePunct w:val="0"/>
                    <w:autoSpaceDE/>
                    <w:autoSpaceDN/>
                    <w:bidi w:val="0"/>
                    <w:adjustRightInd w:val="0"/>
                    <w:snapToGrid w:val="0"/>
                    <w:jc w:val="center"/>
                    <w:textAlignment w:val="auto"/>
                    <w:rPr>
                      <w:rFonts w:hint="default" w:ascii="Times New Roman" w:hAnsi="Times New Roman" w:eastAsia="宋体" w:cs="Times New Roman"/>
                      <w:color w:val="000000"/>
                      <w:sz w:val="21"/>
                      <w:szCs w:val="21"/>
                      <w:lang w:val="en-US" w:eastAsia="zh-CN"/>
                    </w:rPr>
                  </w:pPr>
                  <w:r>
                    <w:rPr>
                      <w:rFonts w:hint="eastAsia" w:ascii="Times New Roman" w:hAnsi="Times New Roman" w:cs="Times New Roman"/>
                      <w:color w:val="000000"/>
                      <w:sz w:val="21"/>
                      <w:szCs w:val="21"/>
                      <w:lang w:val="en-US" w:eastAsia="zh-CN"/>
                    </w:rPr>
                    <w:t>3.5</w:t>
                  </w:r>
                </w:p>
              </w:tc>
              <w:tc>
                <w:tcPr>
                  <w:tcW w:w="1355" w:type="pct"/>
                  <w:tcBorders>
                    <w:tl2br w:val="nil"/>
                    <w:tr2bl w:val="nil"/>
                  </w:tcBorders>
                  <w:noWrap w:val="0"/>
                  <w:vAlign w:val="center"/>
                </w:tcPr>
                <w:p w14:paraId="1877DD68">
                  <w:pPr>
                    <w:keepNext w:val="0"/>
                    <w:keepLines w:val="0"/>
                    <w:pageBreakBefore w:val="0"/>
                    <w:widowControl w:val="0"/>
                    <w:kinsoku/>
                    <w:wordWrap w:val="0"/>
                    <w:overflowPunct/>
                    <w:topLinePunct w:val="0"/>
                    <w:autoSpaceDE/>
                    <w:autoSpaceDN/>
                    <w:bidi w:val="0"/>
                    <w:adjustRightInd w:val="0"/>
                    <w:snapToGrid w:val="0"/>
                    <w:jc w:val="center"/>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周界外浓度最高点</w:t>
                  </w:r>
                </w:p>
              </w:tc>
              <w:tc>
                <w:tcPr>
                  <w:tcW w:w="665" w:type="pct"/>
                  <w:tcBorders>
                    <w:tl2br w:val="nil"/>
                    <w:tr2bl w:val="nil"/>
                  </w:tcBorders>
                  <w:noWrap w:val="0"/>
                  <w:vAlign w:val="center"/>
                </w:tcPr>
                <w:p w14:paraId="707BCDC7">
                  <w:pPr>
                    <w:keepNext w:val="0"/>
                    <w:keepLines w:val="0"/>
                    <w:pageBreakBefore w:val="0"/>
                    <w:widowControl w:val="0"/>
                    <w:kinsoku/>
                    <w:wordWrap w:val="0"/>
                    <w:overflowPunct/>
                    <w:topLinePunct w:val="0"/>
                    <w:autoSpaceDE/>
                    <w:autoSpaceDN/>
                    <w:bidi w:val="0"/>
                    <w:adjustRightInd w:val="0"/>
                    <w:snapToGrid w:val="0"/>
                    <w:jc w:val="center"/>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1.0</w:t>
                  </w:r>
                </w:p>
              </w:tc>
            </w:tr>
          </w:tbl>
          <w:p w14:paraId="7D6D231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sz w:val="24"/>
                <w:lang w:val="en-US" w:eastAsia="zh-CN"/>
              </w:rPr>
            </w:pPr>
            <w:r>
              <w:rPr>
                <w:rFonts w:hint="default" w:ascii="Times New Roman" w:hAnsi="Times New Roman" w:eastAsia="宋体" w:cs="Times New Roman"/>
                <w:b/>
                <w:bCs/>
                <w:color w:val="000000"/>
                <w:sz w:val="21"/>
                <w:szCs w:val="21"/>
                <w:lang w:val="en-US" w:eastAsia="zh-CN" w:bidi="ar-SA"/>
              </w:rPr>
              <w:t>表</w:t>
            </w:r>
            <w:r>
              <w:rPr>
                <w:rFonts w:hint="eastAsia" w:ascii="Times New Roman" w:hAnsi="Times New Roman" w:eastAsia="宋体" w:cs="Times New Roman"/>
                <w:b/>
                <w:bCs/>
                <w:color w:val="000000"/>
                <w:sz w:val="21"/>
                <w:szCs w:val="21"/>
                <w:lang w:val="en-US" w:eastAsia="zh-CN" w:bidi="ar-SA"/>
              </w:rPr>
              <w:t>1-3</w:t>
            </w:r>
            <w:r>
              <w:rPr>
                <w:rFonts w:hint="default" w:ascii="Times New Roman" w:hAnsi="Times New Roman" w:eastAsia="宋体" w:cs="Times New Roman"/>
                <w:b/>
                <w:bCs/>
                <w:color w:val="000000"/>
                <w:sz w:val="21"/>
                <w:szCs w:val="21"/>
                <w:lang w:val="en-US" w:eastAsia="zh-CN" w:bidi="ar-SA"/>
              </w:rPr>
              <w:t xml:space="preserve"> </w:t>
            </w:r>
            <w:r>
              <w:rPr>
                <w:rFonts w:hint="default" w:ascii="Times New Roman" w:hAnsi="Times New Roman" w:eastAsia="宋体" w:cs="Times New Roman"/>
                <w:b/>
                <w:color w:val="000000"/>
                <w:spacing w:val="0"/>
                <w:kern w:val="0"/>
                <w:position w:val="0"/>
                <w:sz w:val="21"/>
                <w:szCs w:val="21"/>
                <w:highlight w:val="none"/>
                <w:lang w:val="zh-CN" w:eastAsia="zh-CN" w:bidi="ar-SA"/>
              </w:rPr>
              <w:t>《挥发性有机物综合排放控制标准</w:t>
            </w:r>
            <w:r>
              <w:rPr>
                <w:rFonts w:hint="eastAsia" w:ascii="Times New Roman" w:hAnsi="Times New Roman" w:cs="Times New Roman"/>
                <w:b/>
                <w:color w:val="000000"/>
                <w:spacing w:val="0"/>
                <w:kern w:val="0"/>
                <w:position w:val="0"/>
                <w:sz w:val="21"/>
                <w:szCs w:val="21"/>
                <w:highlight w:val="none"/>
                <w:lang w:val="zh-CN" w:eastAsia="zh-CN" w:bidi="ar-SA"/>
              </w:rPr>
              <w:t>（</w:t>
            </w:r>
            <w:r>
              <w:rPr>
                <w:rFonts w:hint="default" w:ascii="Times New Roman" w:hAnsi="Times New Roman" w:eastAsia="宋体" w:cs="Times New Roman"/>
                <w:b/>
                <w:color w:val="000000"/>
                <w:spacing w:val="0"/>
                <w:kern w:val="0"/>
                <w:position w:val="0"/>
                <w:sz w:val="21"/>
                <w:szCs w:val="21"/>
                <w:highlight w:val="none"/>
                <w:lang w:val="zh-CN" w:eastAsia="zh-CN" w:bidi="ar-SA"/>
              </w:rPr>
              <w:t>试行</w:t>
            </w:r>
            <w:r>
              <w:rPr>
                <w:rFonts w:hint="eastAsia" w:ascii="Times New Roman" w:hAnsi="Times New Roman" w:cs="Times New Roman"/>
                <w:b/>
                <w:color w:val="000000"/>
                <w:spacing w:val="0"/>
                <w:kern w:val="0"/>
                <w:position w:val="0"/>
                <w:sz w:val="21"/>
                <w:szCs w:val="21"/>
                <w:highlight w:val="none"/>
                <w:lang w:val="zh-CN" w:eastAsia="zh-CN" w:bidi="ar-SA"/>
              </w:rPr>
              <w:t>）</w:t>
            </w:r>
            <w:r>
              <w:rPr>
                <w:rFonts w:hint="default" w:ascii="Times New Roman" w:hAnsi="Times New Roman" w:eastAsia="宋体" w:cs="Times New Roman"/>
                <w:b/>
                <w:color w:val="000000"/>
                <w:spacing w:val="0"/>
                <w:kern w:val="0"/>
                <w:position w:val="0"/>
                <w:sz w:val="21"/>
                <w:szCs w:val="21"/>
                <w:highlight w:val="none"/>
                <w:lang w:val="zh-CN" w:eastAsia="zh-CN" w:bidi="ar-SA"/>
              </w:rPr>
              <w:t>》（DB36/2186-2025）</w:t>
            </w:r>
            <w:r>
              <w:rPr>
                <w:rFonts w:hint="eastAsia" w:ascii="Times New Roman" w:hAnsi="Times New Roman" w:eastAsia="宋体" w:cs="Times New Roman"/>
                <w:b/>
                <w:color w:val="000000"/>
                <w:spacing w:val="0"/>
                <w:kern w:val="0"/>
                <w:position w:val="0"/>
                <w:sz w:val="21"/>
                <w:szCs w:val="21"/>
                <w:highlight w:val="none"/>
                <w:lang w:val="en-US" w:eastAsia="zh-CN" w:bidi="ar-SA"/>
              </w:rPr>
              <w:t>表2</w:t>
            </w:r>
            <w:r>
              <w:rPr>
                <w:rFonts w:hint="default" w:ascii="Times New Roman" w:hAnsi="Times New Roman" w:eastAsia="宋体" w:cs="Times New Roman"/>
                <w:b/>
                <w:bCs/>
                <w:color w:val="000000"/>
                <w:sz w:val="21"/>
                <w:szCs w:val="21"/>
                <w:lang w:val="en-US" w:eastAsia="zh-CN" w:bidi="ar-SA"/>
              </w:rPr>
              <w:t>摘录</w:t>
            </w:r>
          </w:p>
          <w:tbl>
            <w:tblPr>
              <w:tblStyle w:val="32"/>
              <w:tblW w:w="4949"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555"/>
              <w:gridCol w:w="2223"/>
              <w:gridCol w:w="2966"/>
            </w:tblGrid>
            <w:tr w14:paraId="20D316A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22" w:type="dxa"/>
                  <w:gridSpan w:val="2"/>
                  <w:tcBorders>
                    <w:tl2br w:val="nil"/>
                    <w:tr2bl w:val="nil"/>
                  </w:tcBorders>
                  <w:noWrap w:val="0"/>
                  <w:vAlign w:val="center"/>
                </w:tcPr>
                <w:p w14:paraId="746A135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vertAlign w:val="baseline"/>
                      <w:lang w:val="en-US" w:eastAsia="zh-CN" w:bidi="ar-SA"/>
                    </w:rPr>
                  </w:pPr>
                  <w:r>
                    <w:rPr>
                      <w:rFonts w:hint="default" w:ascii="Times New Roman" w:hAnsi="Times New Roman" w:eastAsia="宋体" w:cs="Times New Roman"/>
                      <w:b w:val="0"/>
                      <w:bCs w:val="0"/>
                      <w:color w:val="000000"/>
                      <w:sz w:val="21"/>
                      <w:szCs w:val="21"/>
                      <w:vertAlign w:val="baseline"/>
                      <w:lang w:val="en-US" w:eastAsia="zh-CN" w:bidi="ar-SA"/>
                    </w:rPr>
                    <w:t>污染物项目</w:t>
                  </w:r>
                </w:p>
              </w:tc>
              <w:tc>
                <w:tcPr>
                  <w:tcW w:w="3472" w:type="dxa"/>
                  <w:tcBorders>
                    <w:tl2br w:val="nil"/>
                    <w:tr2bl w:val="nil"/>
                  </w:tcBorders>
                  <w:noWrap w:val="0"/>
                  <w:vAlign w:val="center"/>
                </w:tcPr>
                <w:p w14:paraId="0A6F0FF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vertAlign w:val="baseline"/>
                      <w:lang w:val="en-US" w:eastAsia="zh-CN" w:bidi="ar-SA"/>
                    </w:rPr>
                  </w:pPr>
                  <w:r>
                    <w:rPr>
                      <w:rFonts w:hint="eastAsia" w:ascii="Times New Roman" w:hAnsi="Times New Roman" w:eastAsia="宋体" w:cs="Times New Roman"/>
                      <w:b w:val="0"/>
                      <w:bCs w:val="0"/>
                      <w:color w:val="000000"/>
                      <w:sz w:val="21"/>
                      <w:szCs w:val="21"/>
                      <w:vertAlign w:val="baseline"/>
                      <w:lang w:val="en-US" w:eastAsia="zh-CN" w:bidi="ar-SA"/>
                    </w:rPr>
                    <w:t>排放浓度限值</w:t>
                  </w:r>
                  <w:r>
                    <w:rPr>
                      <w:rFonts w:hint="default" w:ascii="Times New Roman" w:hAnsi="Times New Roman" w:eastAsia="宋体" w:cs="Times New Roman"/>
                      <w:b w:val="0"/>
                      <w:bCs w:val="0"/>
                      <w:color w:val="000000"/>
                      <w:sz w:val="21"/>
                      <w:szCs w:val="21"/>
                      <w:vertAlign w:val="baseline"/>
                      <w:lang w:val="en-US" w:eastAsia="zh-CN" w:bidi="ar-SA"/>
                    </w:rPr>
                    <w:t>（mg/m³）</w:t>
                  </w:r>
                </w:p>
              </w:tc>
            </w:tr>
            <w:tr w14:paraId="04FACE3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20" w:type="dxa"/>
                  <w:vMerge w:val="restart"/>
                  <w:tcBorders>
                    <w:tl2br w:val="nil"/>
                    <w:tr2bl w:val="nil"/>
                  </w:tcBorders>
                  <w:noWrap w:val="0"/>
                  <w:vAlign w:val="center"/>
                </w:tcPr>
                <w:p w14:paraId="32CAD0A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vertAlign w:val="baseline"/>
                      <w:lang w:val="en-US" w:eastAsia="zh-CN" w:bidi="ar-SA"/>
                    </w:rPr>
                  </w:pPr>
                  <w:r>
                    <w:rPr>
                      <w:rFonts w:hint="eastAsia" w:ascii="Times New Roman" w:hAnsi="Times New Roman" w:eastAsia="宋体" w:cs="Times New Roman"/>
                      <w:b w:val="0"/>
                      <w:bCs w:val="0"/>
                      <w:color w:val="000000"/>
                      <w:sz w:val="21"/>
                      <w:szCs w:val="21"/>
                      <w:vertAlign w:val="baseline"/>
                      <w:lang w:val="en-US" w:eastAsia="zh-CN" w:bidi="ar-SA"/>
                    </w:rPr>
                    <w:t>非甲烷总烃</w:t>
                  </w:r>
                </w:p>
              </w:tc>
              <w:tc>
                <w:tcPr>
                  <w:tcW w:w="2602" w:type="dxa"/>
                  <w:tcBorders>
                    <w:tl2br w:val="nil"/>
                    <w:tr2bl w:val="nil"/>
                  </w:tcBorders>
                  <w:noWrap w:val="0"/>
                  <w:vAlign w:val="center"/>
                </w:tcPr>
                <w:p w14:paraId="781867D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vertAlign w:val="baseline"/>
                      <w:lang w:val="en-US" w:eastAsia="zh-CN" w:bidi="ar-SA"/>
                    </w:rPr>
                  </w:pPr>
                  <w:r>
                    <w:rPr>
                      <w:rFonts w:hint="eastAsia" w:ascii="Times New Roman" w:hAnsi="Times New Roman" w:eastAsia="宋体" w:cs="Times New Roman"/>
                      <w:b w:val="0"/>
                      <w:bCs w:val="0"/>
                      <w:color w:val="000000"/>
                      <w:sz w:val="21"/>
                      <w:szCs w:val="21"/>
                      <w:vertAlign w:val="baseline"/>
                      <w:lang w:val="en-US" w:eastAsia="zh-CN" w:bidi="ar-SA"/>
                    </w:rPr>
                    <w:t>1h平均浓度值</w:t>
                  </w:r>
                </w:p>
              </w:tc>
              <w:tc>
                <w:tcPr>
                  <w:tcW w:w="3472" w:type="dxa"/>
                  <w:tcBorders>
                    <w:tl2br w:val="nil"/>
                    <w:tr2bl w:val="nil"/>
                  </w:tcBorders>
                  <w:noWrap w:val="0"/>
                  <w:vAlign w:val="center"/>
                </w:tcPr>
                <w:p w14:paraId="613F3D4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vertAlign w:val="baseline"/>
                      <w:lang w:val="en-US" w:eastAsia="zh-CN" w:bidi="ar-SA"/>
                    </w:rPr>
                  </w:pPr>
                  <w:r>
                    <w:rPr>
                      <w:rFonts w:hint="eastAsia" w:ascii="Times New Roman" w:hAnsi="Times New Roman" w:eastAsia="宋体" w:cs="Times New Roman"/>
                      <w:b w:val="0"/>
                      <w:bCs w:val="0"/>
                      <w:color w:val="000000"/>
                      <w:sz w:val="21"/>
                      <w:szCs w:val="21"/>
                      <w:vertAlign w:val="baseline"/>
                      <w:lang w:val="en-US" w:eastAsia="zh-CN" w:bidi="ar-SA"/>
                    </w:rPr>
                    <w:t>10</w:t>
                  </w:r>
                </w:p>
              </w:tc>
            </w:tr>
            <w:tr w14:paraId="1FB2F62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20" w:type="dxa"/>
                  <w:vMerge w:val="continue"/>
                  <w:tcBorders>
                    <w:tl2br w:val="nil"/>
                    <w:tr2bl w:val="nil"/>
                  </w:tcBorders>
                  <w:noWrap w:val="0"/>
                  <w:vAlign w:val="center"/>
                </w:tcPr>
                <w:p w14:paraId="252D0B3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vertAlign w:val="baseline"/>
                      <w:lang w:val="en-US" w:eastAsia="zh-CN" w:bidi="ar-SA"/>
                    </w:rPr>
                  </w:pPr>
                </w:p>
              </w:tc>
              <w:tc>
                <w:tcPr>
                  <w:tcW w:w="2602" w:type="dxa"/>
                  <w:tcBorders>
                    <w:tl2br w:val="nil"/>
                    <w:tr2bl w:val="nil"/>
                  </w:tcBorders>
                  <w:noWrap w:val="0"/>
                  <w:vAlign w:val="center"/>
                </w:tcPr>
                <w:p w14:paraId="648DB42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vertAlign w:val="baseline"/>
                      <w:lang w:val="en-US" w:eastAsia="zh-CN" w:bidi="ar-SA"/>
                    </w:rPr>
                  </w:pPr>
                  <w:r>
                    <w:rPr>
                      <w:rFonts w:hint="eastAsia" w:ascii="Times New Roman" w:hAnsi="Times New Roman" w:eastAsia="宋体" w:cs="Times New Roman"/>
                      <w:b w:val="0"/>
                      <w:bCs w:val="0"/>
                      <w:color w:val="000000"/>
                      <w:sz w:val="21"/>
                      <w:szCs w:val="21"/>
                      <w:vertAlign w:val="baseline"/>
                      <w:lang w:val="en-US" w:eastAsia="zh-CN" w:bidi="ar-SA"/>
                    </w:rPr>
                    <w:t>任意一次浓度值</w:t>
                  </w:r>
                </w:p>
              </w:tc>
              <w:tc>
                <w:tcPr>
                  <w:tcW w:w="3472" w:type="dxa"/>
                  <w:tcBorders>
                    <w:tl2br w:val="nil"/>
                    <w:tr2bl w:val="nil"/>
                  </w:tcBorders>
                  <w:noWrap w:val="0"/>
                  <w:vAlign w:val="center"/>
                </w:tcPr>
                <w:p w14:paraId="3DA3879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vertAlign w:val="baseline"/>
                      <w:lang w:val="en-US" w:eastAsia="zh-CN" w:bidi="ar-SA"/>
                    </w:rPr>
                  </w:pPr>
                  <w:r>
                    <w:rPr>
                      <w:rFonts w:hint="eastAsia" w:ascii="Times New Roman" w:hAnsi="Times New Roman" w:eastAsia="宋体" w:cs="Times New Roman"/>
                      <w:b w:val="0"/>
                      <w:bCs w:val="0"/>
                      <w:color w:val="000000"/>
                      <w:sz w:val="21"/>
                      <w:szCs w:val="21"/>
                      <w:vertAlign w:val="baseline"/>
                      <w:lang w:val="en-US" w:eastAsia="zh-CN" w:bidi="ar-SA"/>
                    </w:rPr>
                    <w:t>30</w:t>
                  </w:r>
                </w:p>
              </w:tc>
            </w:tr>
          </w:tbl>
          <w:p w14:paraId="540983A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sz w:val="24"/>
                <w:lang w:val="en-US" w:eastAsia="zh-CN"/>
              </w:rPr>
            </w:pPr>
            <w:r>
              <w:rPr>
                <w:rFonts w:hint="default" w:ascii="Times New Roman" w:hAnsi="Times New Roman" w:eastAsia="宋体" w:cs="Times New Roman"/>
                <w:b/>
                <w:bCs/>
                <w:color w:val="000000"/>
                <w:sz w:val="21"/>
                <w:szCs w:val="21"/>
                <w:lang w:val="en-US" w:eastAsia="zh-CN" w:bidi="ar-SA"/>
              </w:rPr>
              <w:t>表</w:t>
            </w:r>
            <w:r>
              <w:rPr>
                <w:rFonts w:hint="eastAsia" w:ascii="Times New Roman" w:hAnsi="Times New Roman" w:eastAsia="宋体" w:cs="Times New Roman"/>
                <w:b/>
                <w:bCs/>
                <w:color w:val="000000"/>
                <w:sz w:val="21"/>
                <w:szCs w:val="21"/>
                <w:lang w:val="en-US" w:eastAsia="zh-CN" w:bidi="ar-SA"/>
              </w:rPr>
              <w:t>1-</w:t>
            </w:r>
            <w:r>
              <w:rPr>
                <w:rFonts w:hint="eastAsia" w:ascii="Times New Roman" w:hAnsi="Times New Roman" w:cs="Times New Roman"/>
                <w:b/>
                <w:bCs/>
                <w:color w:val="000000"/>
                <w:sz w:val="21"/>
                <w:szCs w:val="21"/>
                <w:lang w:val="en-US" w:eastAsia="zh-CN" w:bidi="ar-SA"/>
              </w:rPr>
              <w:t>4</w:t>
            </w:r>
            <w:r>
              <w:rPr>
                <w:rFonts w:hint="default" w:ascii="Times New Roman" w:hAnsi="Times New Roman" w:eastAsia="宋体" w:cs="Times New Roman"/>
                <w:b/>
                <w:bCs/>
                <w:color w:val="000000"/>
                <w:sz w:val="21"/>
                <w:szCs w:val="21"/>
                <w:lang w:val="en-US" w:eastAsia="zh-CN" w:bidi="ar-SA"/>
              </w:rPr>
              <w:t xml:space="preserve"> </w:t>
            </w:r>
            <w:r>
              <w:rPr>
                <w:rFonts w:hint="default" w:ascii="Times New Roman" w:hAnsi="Times New Roman" w:eastAsia="宋体" w:cs="Times New Roman"/>
                <w:b/>
                <w:color w:val="000000"/>
                <w:spacing w:val="0"/>
                <w:kern w:val="0"/>
                <w:position w:val="0"/>
                <w:sz w:val="21"/>
                <w:szCs w:val="21"/>
                <w:highlight w:val="none"/>
                <w:lang w:val="zh-CN" w:eastAsia="zh-CN" w:bidi="ar-SA"/>
              </w:rPr>
              <w:t>《挥发性有机物综合排放控制标准</w:t>
            </w:r>
            <w:r>
              <w:rPr>
                <w:rFonts w:hint="eastAsia" w:ascii="Times New Roman" w:hAnsi="Times New Roman" w:cs="Times New Roman"/>
                <w:b/>
                <w:color w:val="000000"/>
                <w:spacing w:val="0"/>
                <w:kern w:val="0"/>
                <w:position w:val="0"/>
                <w:sz w:val="21"/>
                <w:szCs w:val="21"/>
                <w:highlight w:val="none"/>
                <w:lang w:val="zh-CN" w:eastAsia="zh-CN" w:bidi="ar-SA"/>
              </w:rPr>
              <w:t>（</w:t>
            </w:r>
            <w:r>
              <w:rPr>
                <w:rFonts w:hint="default" w:ascii="Times New Roman" w:hAnsi="Times New Roman" w:eastAsia="宋体" w:cs="Times New Roman"/>
                <w:b/>
                <w:color w:val="000000"/>
                <w:spacing w:val="0"/>
                <w:kern w:val="0"/>
                <w:position w:val="0"/>
                <w:sz w:val="21"/>
                <w:szCs w:val="21"/>
                <w:highlight w:val="none"/>
                <w:lang w:val="zh-CN" w:eastAsia="zh-CN" w:bidi="ar-SA"/>
              </w:rPr>
              <w:t>试行</w:t>
            </w:r>
            <w:r>
              <w:rPr>
                <w:rFonts w:hint="eastAsia" w:ascii="Times New Roman" w:hAnsi="Times New Roman" w:cs="Times New Roman"/>
                <w:b/>
                <w:color w:val="000000"/>
                <w:spacing w:val="0"/>
                <w:kern w:val="0"/>
                <w:position w:val="0"/>
                <w:sz w:val="21"/>
                <w:szCs w:val="21"/>
                <w:highlight w:val="none"/>
                <w:lang w:val="zh-CN" w:eastAsia="zh-CN" w:bidi="ar-SA"/>
              </w:rPr>
              <w:t>）</w:t>
            </w:r>
            <w:r>
              <w:rPr>
                <w:rFonts w:hint="default" w:ascii="Times New Roman" w:hAnsi="Times New Roman" w:eastAsia="宋体" w:cs="Times New Roman"/>
                <w:b/>
                <w:color w:val="000000"/>
                <w:spacing w:val="0"/>
                <w:kern w:val="0"/>
                <w:position w:val="0"/>
                <w:sz w:val="21"/>
                <w:szCs w:val="21"/>
                <w:highlight w:val="none"/>
                <w:lang w:val="zh-CN" w:eastAsia="zh-CN" w:bidi="ar-SA"/>
              </w:rPr>
              <w:t>》（DB36/2186-2025）</w:t>
            </w:r>
            <w:r>
              <w:rPr>
                <w:rFonts w:hint="eastAsia" w:ascii="Times New Roman" w:hAnsi="Times New Roman" w:eastAsia="宋体" w:cs="Times New Roman"/>
                <w:b/>
                <w:color w:val="000000"/>
                <w:spacing w:val="0"/>
                <w:kern w:val="0"/>
                <w:position w:val="0"/>
                <w:sz w:val="21"/>
                <w:szCs w:val="21"/>
                <w:highlight w:val="none"/>
                <w:lang w:val="en-US" w:eastAsia="zh-CN" w:bidi="ar-SA"/>
              </w:rPr>
              <w:t>表3</w:t>
            </w:r>
            <w:r>
              <w:rPr>
                <w:rFonts w:hint="default" w:ascii="Times New Roman" w:hAnsi="Times New Roman" w:eastAsia="宋体" w:cs="Times New Roman"/>
                <w:b/>
                <w:bCs/>
                <w:color w:val="000000"/>
                <w:sz w:val="21"/>
                <w:szCs w:val="21"/>
                <w:lang w:val="en-US" w:eastAsia="zh-CN" w:bidi="ar-SA"/>
              </w:rPr>
              <w:t>摘录</w:t>
            </w:r>
          </w:p>
          <w:tbl>
            <w:tblPr>
              <w:tblStyle w:val="32"/>
              <w:tblW w:w="4949"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555"/>
              <w:gridCol w:w="2223"/>
              <w:gridCol w:w="2966"/>
            </w:tblGrid>
            <w:tr w14:paraId="08A1914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22" w:type="dxa"/>
                  <w:gridSpan w:val="2"/>
                  <w:tcBorders>
                    <w:tl2br w:val="nil"/>
                    <w:tr2bl w:val="nil"/>
                  </w:tcBorders>
                  <w:noWrap w:val="0"/>
                  <w:vAlign w:val="center"/>
                </w:tcPr>
                <w:p w14:paraId="2D46274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vertAlign w:val="baseline"/>
                      <w:lang w:val="en-US" w:eastAsia="zh-CN" w:bidi="ar-SA"/>
                    </w:rPr>
                  </w:pPr>
                  <w:r>
                    <w:rPr>
                      <w:rFonts w:hint="default" w:ascii="Times New Roman" w:hAnsi="Times New Roman" w:eastAsia="宋体" w:cs="Times New Roman"/>
                      <w:b w:val="0"/>
                      <w:bCs w:val="0"/>
                      <w:color w:val="000000"/>
                      <w:sz w:val="21"/>
                      <w:szCs w:val="21"/>
                      <w:vertAlign w:val="baseline"/>
                      <w:lang w:val="en-US" w:eastAsia="zh-CN" w:bidi="ar-SA"/>
                    </w:rPr>
                    <w:t>污染物项目</w:t>
                  </w:r>
                </w:p>
              </w:tc>
              <w:tc>
                <w:tcPr>
                  <w:tcW w:w="3472" w:type="dxa"/>
                  <w:tcBorders>
                    <w:tl2br w:val="nil"/>
                    <w:tr2bl w:val="nil"/>
                  </w:tcBorders>
                  <w:noWrap w:val="0"/>
                  <w:vAlign w:val="center"/>
                </w:tcPr>
                <w:p w14:paraId="6946DCB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vertAlign w:val="baseline"/>
                      <w:lang w:val="en-US" w:eastAsia="zh-CN" w:bidi="ar-SA"/>
                    </w:rPr>
                  </w:pPr>
                  <w:r>
                    <w:rPr>
                      <w:rFonts w:hint="eastAsia" w:ascii="Times New Roman" w:hAnsi="Times New Roman" w:eastAsia="宋体" w:cs="Times New Roman"/>
                      <w:b w:val="0"/>
                      <w:bCs w:val="0"/>
                      <w:color w:val="000000"/>
                      <w:sz w:val="21"/>
                      <w:szCs w:val="21"/>
                      <w:vertAlign w:val="baseline"/>
                      <w:lang w:val="en-US" w:eastAsia="zh-CN" w:bidi="ar-SA"/>
                    </w:rPr>
                    <w:t>排放浓度限值</w:t>
                  </w:r>
                  <w:r>
                    <w:rPr>
                      <w:rFonts w:hint="default" w:ascii="Times New Roman" w:hAnsi="Times New Roman" w:eastAsia="宋体" w:cs="Times New Roman"/>
                      <w:b w:val="0"/>
                      <w:bCs w:val="0"/>
                      <w:color w:val="000000"/>
                      <w:sz w:val="21"/>
                      <w:szCs w:val="21"/>
                      <w:vertAlign w:val="baseline"/>
                      <w:lang w:val="en-US" w:eastAsia="zh-CN" w:bidi="ar-SA"/>
                    </w:rPr>
                    <w:t>（mg/m³）</w:t>
                  </w:r>
                </w:p>
              </w:tc>
            </w:tr>
            <w:tr w14:paraId="020D818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20" w:type="dxa"/>
                  <w:vMerge w:val="restart"/>
                  <w:tcBorders>
                    <w:tl2br w:val="nil"/>
                    <w:tr2bl w:val="nil"/>
                  </w:tcBorders>
                  <w:noWrap w:val="0"/>
                  <w:vAlign w:val="center"/>
                </w:tcPr>
                <w:p w14:paraId="121F753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vertAlign w:val="baseline"/>
                      <w:lang w:val="en-US" w:eastAsia="zh-CN" w:bidi="ar-SA"/>
                    </w:rPr>
                  </w:pPr>
                  <w:r>
                    <w:rPr>
                      <w:rFonts w:hint="eastAsia" w:ascii="Times New Roman" w:hAnsi="Times New Roman" w:eastAsia="宋体" w:cs="Times New Roman"/>
                      <w:b w:val="0"/>
                      <w:bCs w:val="0"/>
                      <w:color w:val="000000"/>
                      <w:sz w:val="21"/>
                      <w:szCs w:val="21"/>
                      <w:vertAlign w:val="baseline"/>
                      <w:lang w:val="en-US" w:eastAsia="zh-CN" w:bidi="ar-SA"/>
                    </w:rPr>
                    <w:t>非甲烷总烃</w:t>
                  </w:r>
                </w:p>
              </w:tc>
              <w:tc>
                <w:tcPr>
                  <w:tcW w:w="2602" w:type="dxa"/>
                  <w:tcBorders>
                    <w:tl2br w:val="nil"/>
                    <w:tr2bl w:val="nil"/>
                  </w:tcBorders>
                  <w:noWrap w:val="0"/>
                  <w:vAlign w:val="center"/>
                </w:tcPr>
                <w:p w14:paraId="4683458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vertAlign w:val="baseline"/>
                      <w:lang w:val="en-US" w:eastAsia="zh-CN" w:bidi="ar-SA"/>
                    </w:rPr>
                  </w:pPr>
                  <w:r>
                    <w:rPr>
                      <w:rFonts w:hint="eastAsia" w:ascii="Times New Roman" w:hAnsi="Times New Roman" w:eastAsia="宋体" w:cs="Times New Roman"/>
                      <w:b w:val="0"/>
                      <w:bCs w:val="0"/>
                      <w:color w:val="000000"/>
                      <w:sz w:val="21"/>
                      <w:szCs w:val="21"/>
                      <w:vertAlign w:val="baseline"/>
                      <w:lang w:val="en-US" w:eastAsia="zh-CN" w:bidi="ar-SA"/>
                    </w:rPr>
                    <w:t>1h平均浓度值</w:t>
                  </w:r>
                </w:p>
              </w:tc>
              <w:tc>
                <w:tcPr>
                  <w:tcW w:w="3472" w:type="dxa"/>
                  <w:tcBorders>
                    <w:tl2br w:val="nil"/>
                    <w:tr2bl w:val="nil"/>
                  </w:tcBorders>
                  <w:noWrap w:val="0"/>
                  <w:vAlign w:val="center"/>
                </w:tcPr>
                <w:p w14:paraId="7566445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vertAlign w:val="baseline"/>
                      <w:lang w:val="en-US" w:eastAsia="zh-CN" w:bidi="ar-SA"/>
                    </w:rPr>
                  </w:pPr>
                  <w:r>
                    <w:rPr>
                      <w:rFonts w:hint="eastAsia" w:ascii="Times New Roman" w:hAnsi="Times New Roman" w:eastAsia="宋体" w:cs="Times New Roman"/>
                      <w:b w:val="0"/>
                      <w:bCs w:val="0"/>
                      <w:color w:val="000000"/>
                      <w:sz w:val="21"/>
                      <w:szCs w:val="21"/>
                      <w:vertAlign w:val="baseline"/>
                      <w:lang w:val="en-US" w:eastAsia="zh-CN" w:bidi="ar-SA"/>
                    </w:rPr>
                    <w:t>2</w:t>
                  </w:r>
                </w:p>
              </w:tc>
            </w:tr>
            <w:tr w14:paraId="085D9EE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20" w:type="dxa"/>
                  <w:vMerge w:val="continue"/>
                  <w:tcBorders>
                    <w:tl2br w:val="nil"/>
                    <w:tr2bl w:val="nil"/>
                  </w:tcBorders>
                  <w:noWrap w:val="0"/>
                  <w:vAlign w:val="center"/>
                </w:tcPr>
                <w:p w14:paraId="064BE98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vertAlign w:val="baseline"/>
                      <w:lang w:val="en-US" w:eastAsia="zh-CN" w:bidi="ar-SA"/>
                    </w:rPr>
                  </w:pPr>
                </w:p>
              </w:tc>
              <w:tc>
                <w:tcPr>
                  <w:tcW w:w="2602" w:type="dxa"/>
                  <w:tcBorders>
                    <w:tl2br w:val="nil"/>
                    <w:tr2bl w:val="nil"/>
                  </w:tcBorders>
                  <w:noWrap w:val="0"/>
                  <w:vAlign w:val="center"/>
                </w:tcPr>
                <w:p w14:paraId="4B542B5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vertAlign w:val="baseline"/>
                      <w:lang w:val="en-US" w:eastAsia="zh-CN" w:bidi="ar-SA"/>
                    </w:rPr>
                  </w:pPr>
                  <w:r>
                    <w:rPr>
                      <w:rFonts w:hint="eastAsia" w:ascii="Times New Roman" w:hAnsi="Times New Roman" w:eastAsia="宋体" w:cs="Times New Roman"/>
                      <w:b w:val="0"/>
                      <w:bCs w:val="0"/>
                      <w:color w:val="000000"/>
                      <w:sz w:val="21"/>
                      <w:szCs w:val="21"/>
                      <w:vertAlign w:val="baseline"/>
                      <w:lang w:val="en-US" w:eastAsia="zh-CN" w:bidi="ar-SA"/>
                    </w:rPr>
                    <w:t>任意一次浓度值</w:t>
                  </w:r>
                </w:p>
              </w:tc>
              <w:tc>
                <w:tcPr>
                  <w:tcW w:w="3472" w:type="dxa"/>
                  <w:tcBorders>
                    <w:tl2br w:val="nil"/>
                    <w:tr2bl w:val="nil"/>
                  </w:tcBorders>
                  <w:noWrap w:val="0"/>
                  <w:vAlign w:val="center"/>
                </w:tcPr>
                <w:p w14:paraId="2F08BFD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vertAlign w:val="baseline"/>
                      <w:lang w:val="en-US" w:eastAsia="zh-CN" w:bidi="ar-SA"/>
                    </w:rPr>
                  </w:pPr>
                  <w:r>
                    <w:rPr>
                      <w:rFonts w:hint="eastAsia" w:ascii="Times New Roman" w:hAnsi="Times New Roman" w:eastAsia="宋体" w:cs="Times New Roman"/>
                      <w:b w:val="0"/>
                      <w:bCs w:val="0"/>
                      <w:color w:val="000000"/>
                      <w:sz w:val="21"/>
                      <w:szCs w:val="21"/>
                      <w:vertAlign w:val="baseline"/>
                      <w:lang w:val="en-US" w:eastAsia="zh-CN" w:bidi="ar-SA"/>
                    </w:rPr>
                    <w:t>4</w:t>
                  </w:r>
                </w:p>
              </w:tc>
            </w:tr>
          </w:tbl>
          <w:p w14:paraId="1F182C8A">
            <w:pPr>
              <w:spacing w:line="360" w:lineRule="auto"/>
              <w:jc w:val="left"/>
              <w:outlineLvl w:val="2"/>
              <w:rPr>
                <w:rFonts w:hint="default" w:ascii="Times New Roman" w:hAnsi="Times New Roman" w:eastAsia="宋体" w:cs="Times New Roman"/>
                <w:b w:val="0"/>
                <w:bCs/>
                <w:color w:val="auto"/>
                <w:sz w:val="24"/>
                <w:szCs w:val="24"/>
                <w:lang w:val="en-US" w:eastAsia="zh-CN"/>
              </w:rPr>
            </w:pPr>
            <w:r>
              <w:rPr>
                <w:rFonts w:hint="default" w:ascii="Times New Roman" w:hAnsi="Times New Roman" w:eastAsia="宋体" w:cs="Times New Roman"/>
                <w:b w:val="0"/>
                <w:bCs/>
                <w:color w:val="auto"/>
                <w:sz w:val="24"/>
                <w:szCs w:val="24"/>
                <w:lang w:val="en-US" w:eastAsia="zh-CN"/>
              </w:rPr>
              <w:t>2、废水</w:t>
            </w:r>
          </w:p>
          <w:p w14:paraId="7729A7BD">
            <w:pPr>
              <w:spacing w:line="360" w:lineRule="auto"/>
              <w:ind w:firstLine="480" w:firstLineChars="200"/>
              <w:jc w:val="left"/>
              <w:rPr>
                <w:rFonts w:hint="default" w:ascii="Times New Roman" w:hAnsi="Times New Roman" w:eastAsia="宋体" w:cs="Times New Roman"/>
                <w:color w:val="000000" w:themeColor="text1"/>
                <w:sz w:val="24"/>
                <w:szCs w:val="21"/>
                <w14:textFill>
                  <w14:solidFill>
                    <w14:schemeClr w14:val="tx1"/>
                  </w14:solidFill>
                </w14:textFill>
              </w:rPr>
            </w:pPr>
            <w:r>
              <w:rPr>
                <w:rFonts w:hint="eastAsia" w:ascii="Times New Roman" w:hAnsi="Times New Roman" w:cs="Times New Roman"/>
                <w:color w:val="000000" w:themeColor="text1"/>
                <w:sz w:val="24"/>
                <w:szCs w:val="21"/>
                <w:lang w:val="en-US" w:eastAsia="zh-CN"/>
                <w14:textFill>
                  <w14:solidFill>
                    <w14:schemeClr w14:val="tx1"/>
                  </w14:solidFill>
                </w14:textFill>
              </w:rPr>
              <w:t>项目无生产废水外排；生活污水经化粪池预处理用于周边农田施肥，不外排</w:t>
            </w:r>
            <w:r>
              <w:rPr>
                <w:rFonts w:hint="default" w:ascii="Times New Roman" w:hAnsi="Times New Roman" w:eastAsia="宋体" w:cs="Times New Roman"/>
                <w:color w:val="000000" w:themeColor="text1"/>
                <w:sz w:val="24"/>
                <w:szCs w:val="21"/>
                <w14:textFill>
                  <w14:solidFill>
                    <w14:schemeClr w14:val="tx1"/>
                  </w14:solidFill>
                </w14:textFill>
              </w:rPr>
              <w:t>。</w:t>
            </w:r>
          </w:p>
          <w:p w14:paraId="61C1667E">
            <w:pPr>
              <w:spacing w:line="360" w:lineRule="auto"/>
              <w:jc w:val="left"/>
              <w:outlineLvl w:val="2"/>
              <w:rPr>
                <w:rFonts w:hint="default" w:ascii="Times New Roman" w:hAnsi="Times New Roman" w:eastAsia="宋体" w:cs="Times New Roman"/>
                <w:b w:val="0"/>
                <w:bCs/>
                <w:color w:val="auto"/>
                <w:sz w:val="24"/>
                <w:szCs w:val="24"/>
                <w:lang w:val="en-US" w:eastAsia="zh-CN"/>
              </w:rPr>
            </w:pPr>
            <w:r>
              <w:rPr>
                <w:rFonts w:hint="default" w:ascii="Times New Roman" w:hAnsi="Times New Roman" w:eastAsia="宋体" w:cs="Times New Roman"/>
                <w:b w:val="0"/>
                <w:bCs/>
                <w:color w:val="auto"/>
                <w:sz w:val="24"/>
                <w:szCs w:val="24"/>
                <w:lang w:val="en-US" w:eastAsia="zh-CN"/>
              </w:rPr>
              <w:t>3、噪声</w:t>
            </w:r>
          </w:p>
          <w:p w14:paraId="2F0F30A7">
            <w:pPr>
              <w:tabs>
                <w:tab w:val="left" w:pos="5280"/>
              </w:tabs>
              <w:adjustRightInd w:val="0"/>
              <w:snapToGrid w:val="0"/>
              <w:spacing w:line="360" w:lineRule="auto"/>
              <w:ind w:firstLine="480"/>
              <w:textAlignment w:val="baseline"/>
              <w:rPr>
                <w:rFonts w:hint="default" w:ascii="Times New Roman" w:hAnsi="Times New Roman" w:eastAsia="宋体" w:cs="Times New Roman"/>
                <w:b/>
                <w:bCs/>
                <w:color w:val="auto"/>
                <w:szCs w:val="21"/>
                <w:lang w:bidi="ar"/>
              </w:rPr>
            </w:pPr>
            <w:r>
              <w:rPr>
                <w:rFonts w:hint="eastAsia" w:ascii="Times New Roman" w:hAnsi="Times New Roman" w:eastAsia="宋体" w:cs="Times New Roman"/>
                <w:color w:val="auto"/>
                <w:sz w:val="24"/>
                <w:szCs w:val="24"/>
                <w:lang w:eastAsia="zh-CN"/>
              </w:rPr>
              <w:t>项目</w:t>
            </w:r>
            <w:r>
              <w:rPr>
                <w:rFonts w:hint="default" w:ascii="Times New Roman" w:hAnsi="Times New Roman" w:eastAsia="宋体" w:cs="Times New Roman"/>
                <w:color w:val="000000"/>
                <w:sz w:val="24"/>
                <w:lang w:val="en-US" w:eastAsia="zh-CN"/>
              </w:rPr>
              <w:t>厂界噪声执行《工业企业厂界环境噪声排放标准》（GB12348-2008）</w:t>
            </w:r>
            <w:r>
              <w:rPr>
                <w:rFonts w:hint="eastAsia" w:ascii="Times New Roman" w:hAnsi="Times New Roman" w:cs="Times New Roman"/>
                <w:color w:val="000000"/>
                <w:sz w:val="24"/>
                <w:lang w:val="en-US" w:eastAsia="zh-CN"/>
              </w:rPr>
              <w:t>2</w:t>
            </w:r>
            <w:r>
              <w:rPr>
                <w:rFonts w:hint="default" w:ascii="Times New Roman" w:hAnsi="Times New Roman" w:eastAsia="宋体" w:cs="Times New Roman"/>
                <w:color w:val="000000"/>
                <w:sz w:val="24"/>
                <w:lang w:val="en-US" w:eastAsia="zh-CN"/>
              </w:rPr>
              <w:t>类标准</w:t>
            </w:r>
            <w:r>
              <w:rPr>
                <w:rFonts w:hint="default" w:ascii="Times New Roman" w:hAnsi="Times New Roman" w:eastAsia="宋体" w:cs="Times New Roman"/>
                <w:color w:val="auto"/>
                <w:sz w:val="24"/>
                <w:szCs w:val="24"/>
              </w:rPr>
              <w:t>，具体标准见</w:t>
            </w:r>
            <w:r>
              <w:rPr>
                <w:rFonts w:hint="default" w:ascii="Times New Roman" w:hAnsi="Times New Roman" w:eastAsia="宋体" w:cs="Times New Roman"/>
                <w:color w:val="auto"/>
                <w:sz w:val="24"/>
                <w:szCs w:val="24"/>
                <w:lang w:eastAsia="zh-CN"/>
              </w:rPr>
              <w:t>下</w:t>
            </w:r>
            <w:r>
              <w:rPr>
                <w:rFonts w:hint="default" w:ascii="Times New Roman" w:hAnsi="Times New Roman" w:eastAsia="宋体" w:cs="Times New Roman"/>
                <w:color w:val="auto"/>
                <w:sz w:val="24"/>
                <w:szCs w:val="24"/>
              </w:rPr>
              <w:t>表。</w:t>
            </w:r>
          </w:p>
          <w:p w14:paraId="77C7229A">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2"/>
              <w:rPr>
                <w:rFonts w:hint="default" w:ascii="Times New Roman" w:hAnsi="Times New Roman" w:cs="Times New Roman"/>
                <w:b/>
                <w:bCs/>
                <w:sz w:val="21"/>
                <w:szCs w:val="21"/>
                <w:lang w:val="en-US" w:eastAsia="zh-CN"/>
              </w:rPr>
            </w:pPr>
            <w:r>
              <w:rPr>
                <w:rFonts w:hint="default" w:ascii="Times New Roman" w:hAnsi="Times New Roman" w:cs="Times New Roman"/>
                <w:b/>
                <w:bCs/>
                <w:sz w:val="21"/>
                <w:szCs w:val="21"/>
                <w:lang w:val="en-US" w:eastAsia="zh-CN"/>
              </w:rPr>
              <w:t>表1-</w:t>
            </w:r>
            <w:r>
              <w:rPr>
                <w:rFonts w:hint="eastAsia" w:ascii="Times New Roman" w:hAnsi="Times New Roman" w:cs="Times New Roman"/>
                <w:b/>
                <w:bCs/>
                <w:sz w:val="21"/>
                <w:szCs w:val="21"/>
                <w:lang w:val="en-US" w:eastAsia="zh-CN"/>
              </w:rPr>
              <w:t>5</w:t>
            </w:r>
            <w:r>
              <w:rPr>
                <w:rFonts w:hint="default" w:ascii="Times New Roman" w:hAnsi="Times New Roman" w:cs="Times New Roman"/>
                <w:b/>
                <w:bCs/>
                <w:sz w:val="21"/>
                <w:szCs w:val="21"/>
                <w:lang w:val="en-US" w:eastAsia="zh-CN"/>
              </w:rPr>
              <w:t>厂界噪声执行标准限值一览表  单位：dB</w:t>
            </w:r>
            <w:r>
              <w:rPr>
                <w:rFonts w:hint="eastAsia" w:ascii="Times New Roman" w:hAnsi="Times New Roman" w:cs="Times New Roman"/>
                <w:b/>
                <w:bCs/>
                <w:sz w:val="21"/>
                <w:szCs w:val="21"/>
                <w:lang w:val="en-US" w:eastAsia="zh-CN"/>
              </w:rPr>
              <w:t>（</w:t>
            </w:r>
            <w:r>
              <w:rPr>
                <w:rFonts w:hint="default" w:ascii="Times New Roman" w:hAnsi="Times New Roman" w:cs="Times New Roman"/>
                <w:b/>
                <w:bCs/>
                <w:sz w:val="21"/>
                <w:szCs w:val="21"/>
                <w:lang w:val="en-US" w:eastAsia="zh-CN"/>
              </w:rPr>
              <w:t>A</w:t>
            </w:r>
            <w:r>
              <w:rPr>
                <w:rFonts w:hint="eastAsia" w:ascii="Times New Roman" w:hAnsi="Times New Roman" w:cs="Times New Roman"/>
                <w:b/>
                <w:bCs/>
                <w:sz w:val="21"/>
                <w:szCs w:val="21"/>
                <w:lang w:val="en-US" w:eastAsia="zh-CN"/>
              </w:rPr>
              <w:t>）</w:t>
            </w:r>
          </w:p>
          <w:tbl>
            <w:tblPr>
              <w:tblStyle w:val="31"/>
              <w:tblW w:w="4999"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4627"/>
              <w:gridCol w:w="1090"/>
              <w:gridCol w:w="1095"/>
            </w:tblGrid>
            <w:tr w14:paraId="10266A1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25" w:hRule="exact"/>
                <w:jc w:val="center"/>
              </w:trPr>
              <w:tc>
                <w:tcPr>
                  <w:tcW w:w="3396" w:type="pct"/>
                  <w:vMerge w:val="restart"/>
                  <w:tcBorders>
                    <w:tl2br w:val="nil"/>
                    <w:tr2bl w:val="nil"/>
                  </w:tcBorders>
                  <w:noWrap w:val="0"/>
                  <w:vAlign w:val="center"/>
                </w:tcPr>
                <w:p w14:paraId="17D65C08">
                  <w:pPr>
                    <w:keepNext w:val="0"/>
                    <w:keepLines w:val="0"/>
                    <w:pageBreakBefore w:val="0"/>
                    <w:widowControl w:val="0"/>
                    <w:kinsoku/>
                    <w:wordWrap/>
                    <w:overflowPunct/>
                    <w:topLinePunct w:val="0"/>
                    <w:bidi w:val="0"/>
                    <w:snapToGrid/>
                    <w:spacing w:line="240" w:lineRule="auto"/>
                    <w:ind w:left="0" w:leftChars="0" w:firstLine="0" w:firstLineChars="0"/>
                    <w:jc w:val="center"/>
                    <w:textAlignment w:val="auto"/>
                    <w:rPr>
                      <w:rFonts w:hint="default" w:ascii="Times New Roman" w:hAnsi="Times New Roman" w:eastAsia="宋体" w:cs="Times New Roman"/>
                      <w:b/>
                      <w:bCs/>
                      <w:color w:val="auto"/>
                      <w:kern w:val="0"/>
                      <w:sz w:val="21"/>
                      <w:szCs w:val="21"/>
                      <w:lang w:val="zh-CN" w:eastAsia="zh-CN"/>
                    </w:rPr>
                  </w:pPr>
                  <w:r>
                    <w:rPr>
                      <w:rFonts w:hint="default" w:ascii="Times New Roman" w:hAnsi="Times New Roman" w:eastAsia="宋体" w:cs="Times New Roman"/>
                      <w:b/>
                      <w:bCs/>
                      <w:color w:val="auto"/>
                      <w:kern w:val="0"/>
                      <w:sz w:val="21"/>
                      <w:szCs w:val="21"/>
                      <w:lang w:val="zh-CN" w:eastAsia="zh-CN"/>
                    </w:rPr>
                    <w:t>标准</w:t>
                  </w:r>
                </w:p>
              </w:tc>
              <w:tc>
                <w:tcPr>
                  <w:tcW w:w="1603" w:type="pct"/>
                  <w:gridSpan w:val="2"/>
                  <w:tcBorders>
                    <w:tl2br w:val="nil"/>
                    <w:tr2bl w:val="nil"/>
                  </w:tcBorders>
                  <w:noWrap w:val="0"/>
                  <w:vAlign w:val="center"/>
                </w:tcPr>
                <w:p w14:paraId="5EE6AE60">
                  <w:pPr>
                    <w:keepNext w:val="0"/>
                    <w:keepLines w:val="0"/>
                    <w:pageBreakBefore w:val="0"/>
                    <w:widowControl w:val="0"/>
                    <w:kinsoku/>
                    <w:wordWrap/>
                    <w:overflowPunct/>
                    <w:topLinePunct w:val="0"/>
                    <w:bidi w:val="0"/>
                    <w:snapToGrid/>
                    <w:spacing w:line="240" w:lineRule="auto"/>
                    <w:ind w:left="0" w:leftChars="0" w:firstLine="0" w:firstLineChars="0"/>
                    <w:jc w:val="center"/>
                    <w:textAlignment w:val="auto"/>
                    <w:rPr>
                      <w:rFonts w:hint="default" w:ascii="Times New Roman" w:hAnsi="Times New Roman" w:eastAsia="宋体" w:cs="Times New Roman"/>
                      <w:b/>
                      <w:bCs/>
                      <w:color w:val="auto"/>
                      <w:kern w:val="0"/>
                      <w:sz w:val="21"/>
                      <w:szCs w:val="21"/>
                      <w:lang w:val="zh-CN" w:eastAsia="zh-CN"/>
                    </w:rPr>
                  </w:pPr>
                  <w:r>
                    <w:rPr>
                      <w:rFonts w:hint="default" w:ascii="Times New Roman" w:hAnsi="Times New Roman" w:eastAsia="宋体" w:cs="Times New Roman"/>
                      <w:b/>
                      <w:bCs/>
                      <w:color w:val="auto"/>
                      <w:kern w:val="0"/>
                      <w:sz w:val="21"/>
                      <w:szCs w:val="21"/>
                      <w:lang w:val="zh-CN" w:eastAsia="zh-CN"/>
                    </w:rPr>
                    <w:t>标准值</w:t>
                  </w:r>
                </w:p>
              </w:tc>
            </w:tr>
            <w:tr w14:paraId="51490C2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93" w:hRule="exact"/>
                <w:jc w:val="center"/>
              </w:trPr>
              <w:tc>
                <w:tcPr>
                  <w:tcW w:w="3396" w:type="pct"/>
                  <w:vMerge w:val="continue"/>
                  <w:tcBorders>
                    <w:tl2br w:val="nil"/>
                    <w:tr2bl w:val="nil"/>
                  </w:tcBorders>
                  <w:noWrap w:val="0"/>
                  <w:vAlign w:val="center"/>
                </w:tcPr>
                <w:p w14:paraId="057CCA67">
                  <w:pPr>
                    <w:keepNext w:val="0"/>
                    <w:keepLines w:val="0"/>
                    <w:pageBreakBefore w:val="0"/>
                    <w:widowControl w:val="0"/>
                    <w:kinsoku/>
                    <w:wordWrap/>
                    <w:overflowPunct/>
                    <w:topLinePunct w:val="0"/>
                    <w:bidi w:val="0"/>
                    <w:snapToGrid/>
                    <w:spacing w:line="240" w:lineRule="auto"/>
                    <w:ind w:left="0" w:leftChars="0" w:firstLine="0" w:firstLineChars="0"/>
                    <w:jc w:val="center"/>
                    <w:textAlignment w:val="auto"/>
                    <w:rPr>
                      <w:rFonts w:hint="default" w:ascii="Times New Roman" w:hAnsi="Times New Roman" w:eastAsia="宋体" w:cs="Times New Roman"/>
                      <w:b/>
                      <w:bCs/>
                      <w:color w:val="auto"/>
                      <w:kern w:val="0"/>
                      <w:sz w:val="21"/>
                      <w:szCs w:val="21"/>
                      <w:lang w:val="en-US" w:eastAsia="zh-CN"/>
                    </w:rPr>
                  </w:pPr>
                </w:p>
              </w:tc>
              <w:tc>
                <w:tcPr>
                  <w:tcW w:w="800" w:type="pct"/>
                  <w:tcBorders>
                    <w:tl2br w:val="nil"/>
                    <w:tr2bl w:val="nil"/>
                  </w:tcBorders>
                  <w:noWrap w:val="0"/>
                  <w:vAlign w:val="center"/>
                </w:tcPr>
                <w:p w14:paraId="521D9770">
                  <w:pPr>
                    <w:keepNext w:val="0"/>
                    <w:keepLines w:val="0"/>
                    <w:pageBreakBefore w:val="0"/>
                    <w:widowControl w:val="0"/>
                    <w:kinsoku/>
                    <w:wordWrap/>
                    <w:overflowPunct/>
                    <w:topLinePunct w:val="0"/>
                    <w:bidi w:val="0"/>
                    <w:snapToGrid/>
                    <w:spacing w:line="240" w:lineRule="auto"/>
                    <w:ind w:left="0" w:leftChars="0" w:firstLine="0" w:firstLineChars="0"/>
                    <w:jc w:val="center"/>
                    <w:textAlignment w:val="auto"/>
                    <w:rPr>
                      <w:rFonts w:hint="default" w:ascii="Times New Roman" w:hAnsi="Times New Roman" w:eastAsia="宋体" w:cs="Times New Roman"/>
                      <w:b/>
                      <w:bCs/>
                      <w:color w:val="auto"/>
                      <w:kern w:val="0"/>
                      <w:sz w:val="21"/>
                      <w:szCs w:val="21"/>
                      <w:lang w:val="zh-CN" w:eastAsia="zh-CN"/>
                    </w:rPr>
                  </w:pPr>
                  <w:r>
                    <w:rPr>
                      <w:rFonts w:hint="default" w:ascii="Times New Roman" w:hAnsi="Times New Roman" w:eastAsia="宋体" w:cs="Times New Roman"/>
                      <w:b/>
                      <w:bCs/>
                      <w:color w:val="auto"/>
                      <w:kern w:val="0"/>
                      <w:sz w:val="21"/>
                      <w:szCs w:val="21"/>
                      <w:lang w:val="zh-CN" w:eastAsia="zh-CN"/>
                    </w:rPr>
                    <w:t>昼间</w:t>
                  </w:r>
                </w:p>
              </w:tc>
              <w:tc>
                <w:tcPr>
                  <w:tcW w:w="803" w:type="pct"/>
                  <w:tcBorders>
                    <w:tl2br w:val="nil"/>
                    <w:tr2bl w:val="nil"/>
                  </w:tcBorders>
                  <w:noWrap w:val="0"/>
                  <w:vAlign w:val="center"/>
                </w:tcPr>
                <w:p w14:paraId="6042CC89">
                  <w:pPr>
                    <w:keepNext w:val="0"/>
                    <w:keepLines w:val="0"/>
                    <w:pageBreakBefore w:val="0"/>
                    <w:widowControl w:val="0"/>
                    <w:kinsoku/>
                    <w:wordWrap/>
                    <w:overflowPunct/>
                    <w:topLinePunct w:val="0"/>
                    <w:bidi w:val="0"/>
                    <w:snapToGrid/>
                    <w:spacing w:line="240" w:lineRule="auto"/>
                    <w:ind w:left="0" w:leftChars="0" w:firstLine="0" w:firstLineChars="0"/>
                    <w:jc w:val="center"/>
                    <w:textAlignment w:val="auto"/>
                    <w:rPr>
                      <w:rFonts w:hint="default" w:ascii="Times New Roman" w:hAnsi="Times New Roman" w:eastAsia="宋体" w:cs="Times New Roman"/>
                      <w:b/>
                      <w:bCs/>
                      <w:color w:val="auto"/>
                      <w:kern w:val="0"/>
                      <w:sz w:val="21"/>
                      <w:szCs w:val="21"/>
                      <w:lang w:val="zh-CN" w:eastAsia="zh-CN"/>
                    </w:rPr>
                  </w:pPr>
                  <w:r>
                    <w:rPr>
                      <w:rFonts w:hint="default" w:ascii="Times New Roman" w:hAnsi="Times New Roman" w:eastAsia="宋体" w:cs="Times New Roman"/>
                      <w:b/>
                      <w:bCs/>
                      <w:color w:val="auto"/>
                      <w:kern w:val="0"/>
                      <w:sz w:val="21"/>
                      <w:szCs w:val="21"/>
                      <w:lang w:val="zh-CN" w:eastAsia="zh-CN"/>
                    </w:rPr>
                    <w:t>夜间</w:t>
                  </w:r>
                </w:p>
              </w:tc>
            </w:tr>
            <w:tr w14:paraId="593C969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610" w:hRule="exact"/>
                <w:jc w:val="center"/>
              </w:trPr>
              <w:tc>
                <w:tcPr>
                  <w:tcW w:w="3396" w:type="pct"/>
                  <w:tcBorders>
                    <w:tl2br w:val="nil"/>
                    <w:tr2bl w:val="nil"/>
                  </w:tcBorders>
                  <w:noWrap w:val="0"/>
                  <w:vAlign w:val="center"/>
                </w:tcPr>
                <w:p w14:paraId="41E872D3">
                  <w:pPr>
                    <w:keepNext w:val="0"/>
                    <w:keepLines w:val="0"/>
                    <w:pageBreakBefore w:val="0"/>
                    <w:widowControl w:val="0"/>
                    <w:kinsoku/>
                    <w:wordWrap/>
                    <w:overflowPunct/>
                    <w:topLinePunct w:val="0"/>
                    <w:bidi w:val="0"/>
                    <w:snapToGrid/>
                    <w:spacing w:line="240" w:lineRule="auto"/>
                    <w:ind w:left="0" w:leftChars="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zh-CN" w:eastAsia="zh-CN"/>
                    </w:rPr>
                    <w:t>《工业企业厂界环境噪声排放标准》（GB12348-2008）</w:t>
                  </w:r>
                  <w:r>
                    <w:rPr>
                      <w:rFonts w:hint="eastAsia" w:ascii="Times New Roman" w:hAnsi="Times New Roman" w:cs="Times New Roman"/>
                      <w:color w:val="auto"/>
                      <w:kern w:val="0"/>
                      <w:sz w:val="21"/>
                      <w:szCs w:val="21"/>
                      <w:lang w:val="en-US" w:eastAsia="zh-CN"/>
                    </w:rPr>
                    <w:t>2</w:t>
                  </w:r>
                  <w:r>
                    <w:rPr>
                      <w:rFonts w:hint="default" w:ascii="Times New Roman" w:hAnsi="Times New Roman" w:eastAsia="宋体" w:cs="Times New Roman"/>
                      <w:color w:val="auto"/>
                      <w:kern w:val="0"/>
                      <w:sz w:val="21"/>
                      <w:szCs w:val="21"/>
                      <w:lang w:val="en-US" w:eastAsia="zh-CN"/>
                    </w:rPr>
                    <w:t>类</w:t>
                  </w:r>
                </w:p>
              </w:tc>
              <w:tc>
                <w:tcPr>
                  <w:tcW w:w="800" w:type="pct"/>
                  <w:tcBorders>
                    <w:tl2br w:val="nil"/>
                    <w:tr2bl w:val="nil"/>
                  </w:tcBorders>
                  <w:noWrap w:val="0"/>
                  <w:vAlign w:val="center"/>
                </w:tcPr>
                <w:p w14:paraId="223A6D31">
                  <w:pPr>
                    <w:keepNext w:val="0"/>
                    <w:keepLines w:val="0"/>
                    <w:pageBreakBefore w:val="0"/>
                    <w:widowControl w:val="0"/>
                    <w:kinsoku/>
                    <w:wordWrap/>
                    <w:overflowPunct/>
                    <w:topLinePunct w:val="0"/>
                    <w:bidi w:val="0"/>
                    <w:snapToGrid/>
                    <w:spacing w:line="240" w:lineRule="auto"/>
                    <w:ind w:left="0" w:leftChars="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6</w:t>
                  </w:r>
                  <w:r>
                    <w:rPr>
                      <w:rFonts w:hint="eastAsia" w:ascii="Times New Roman" w:hAnsi="Times New Roman" w:cs="Times New Roman"/>
                      <w:color w:val="auto"/>
                      <w:kern w:val="0"/>
                      <w:sz w:val="21"/>
                      <w:szCs w:val="21"/>
                      <w:lang w:val="en-US" w:eastAsia="zh-CN"/>
                    </w:rPr>
                    <w:t>0</w:t>
                  </w:r>
                </w:p>
              </w:tc>
              <w:tc>
                <w:tcPr>
                  <w:tcW w:w="803" w:type="pct"/>
                  <w:tcBorders>
                    <w:tl2br w:val="nil"/>
                    <w:tr2bl w:val="nil"/>
                  </w:tcBorders>
                  <w:noWrap w:val="0"/>
                  <w:vAlign w:val="center"/>
                </w:tcPr>
                <w:p w14:paraId="2BBEE728">
                  <w:pPr>
                    <w:keepNext w:val="0"/>
                    <w:keepLines w:val="0"/>
                    <w:pageBreakBefore w:val="0"/>
                    <w:widowControl w:val="0"/>
                    <w:kinsoku/>
                    <w:wordWrap/>
                    <w:overflowPunct/>
                    <w:topLinePunct w:val="0"/>
                    <w:bidi w:val="0"/>
                    <w:snapToGrid/>
                    <w:spacing w:line="240" w:lineRule="auto"/>
                    <w:ind w:left="0" w:leftChars="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5</w:t>
                  </w:r>
                  <w:r>
                    <w:rPr>
                      <w:rFonts w:hint="eastAsia" w:ascii="Times New Roman" w:hAnsi="Times New Roman" w:cs="Times New Roman"/>
                      <w:color w:val="auto"/>
                      <w:kern w:val="0"/>
                      <w:sz w:val="21"/>
                      <w:szCs w:val="21"/>
                      <w:lang w:val="en-US" w:eastAsia="zh-CN"/>
                    </w:rPr>
                    <w:t>0</w:t>
                  </w:r>
                </w:p>
              </w:tc>
            </w:tr>
          </w:tbl>
          <w:p w14:paraId="2D3B467E">
            <w:pPr>
              <w:spacing w:line="360" w:lineRule="auto"/>
              <w:jc w:val="left"/>
              <w:outlineLvl w:val="2"/>
              <w:rPr>
                <w:rFonts w:hint="default" w:ascii="Times New Roman" w:hAnsi="Times New Roman" w:eastAsia="宋体" w:cs="Times New Roman"/>
                <w:b w:val="0"/>
                <w:bCs/>
                <w:color w:val="auto"/>
                <w:sz w:val="24"/>
                <w:szCs w:val="24"/>
                <w:lang w:val="en-US" w:eastAsia="zh-CN"/>
              </w:rPr>
            </w:pPr>
            <w:r>
              <w:rPr>
                <w:rFonts w:hint="default" w:ascii="Times New Roman" w:hAnsi="Times New Roman" w:eastAsia="宋体" w:cs="Times New Roman"/>
                <w:b w:val="0"/>
                <w:bCs/>
                <w:color w:val="auto"/>
                <w:sz w:val="24"/>
                <w:szCs w:val="24"/>
                <w:lang w:val="en-US" w:eastAsia="zh-CN"/>
              </w:rPr>
              <w:t>4、固废</w:t>
            </w:r>
          </w:p>
          <w:p w14:paraId="6C7E586F">
            <w:pPr>
              <w:pStyle w:val="11"/>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ascii="宋体" w:hAnsi="宋体" w:eastAsia="宋体"/>
                <w:color w:val="000000"/>
                <w:sz w:val="21"/>
                <w:szCs w:val="21"/>
              </w:rPr>
            </w:pPr>
            <w:r>
              <w:rPr>
                <w:rFonts w:hint="eastAsia" w:ascii="Times New Roman" w:hAnsi="Times New Roman"/>
                <w:sz w:val="24"/>
              </w:rPr>
              <w:t>项目一般固废贮存和处置过程需满足《中华人民共和国固体废物污染环境防治法》中有关规定，一般工业固体废物暂存满足防渗漏、防雨淋、防扬尘等要求；危险废物贮存执行《危险废物贮存污染控制标准》（GB18597-2023）</w:t>
            </w:r>
            <w:r>
              <w:rPr>
                <w:rFonts w:hint="eastAsia" w:ascii="Times New Roman" w:hAnsi="Times New Roman" w:eastAsia="宋体" w:cs="Times New Roman"/>
                <w:color w:val="auto"/>
                <w:sz w:val="24"/>
                <w:szCs w:val="21"/>
                <w:lang w:eastAsia="zh-CN"/>
              </w:rPr>
              <w:t>。</w:t>
            </w:r>
          </w:p>
        </w:tc>
      </w:tr>
    </w:tbl>
    <w:p w14:paraId="170E8C1E">
      <w:pPr>
        <w:rPr>
          <w:sz w:val="28"/>
          <w:szCs w:val="28"/>
        </w:rPr>
      </w:pPr>
      <w:r>
        <w:rPr>
          <w:sz w:val="28"/>
          <w:szCs w:val="28"/>
        </w:rPr>
        <w:br w:type="page"/>
      </w:r>
    </w:p>
    <w:p w14:paraId="5CA266C1">
      <w:pPr>
        <w:pStyle w:val="2"/>
        <w:rPr>
          <w:rFonts w:hint="eastAsia"/>
          <w:sz w:val="28"/>
          <w:szCs w:val="28"/>
        </w:rPr>
      </w:pPr>
      <w:bookmarkStart w:id="9" w:name="_Toc7083"/>
      <w:r>
        <w:rPr>
          <w:sz w:val="28"/>
          <w:szCs w:val="28"/>
        </w:rPr>
        <w:t>表二</w:t>
      </w:r>
      <w:r>
        <w:rPr>
          <w:rFonts w:hint="eastAsia"/>
          <w:sz w:val="28"/>
          <w:szCs w:val="28"/>
          <w:lang w:val="en-US" w:eastAsia="zh-CN"/>
        </w:rPr>
        <w:t xml:space="preserve"> </w:t>
      </w:r>
      <w:r>
        <w:rPr>
          <w:rFonts w:hint="eastAsia"/>
          <w:sz w:val="28"/>
          <w:szCs w:val="28"/>
        </w:rPr>
        <w:t>工程建设内容</w:t>
      </w:r>
      <w:bookmarkEnd w:id="5"/>
      <w:bookmarkEnd w:id="6"/>
      <w:bookmarkEnd w:id="7"/>
      <w:bookmarkEnd w:id="8"/>
      <w:bookmarkEnd w:id="9"/>
    </w:p>
    <w:tbl>
      <w:tblPr>
        <w:tblStyle w:val="31"/>
        <w:tblW w:w="5000" w:type="pct"/>
        <w:jc w:val="center"/>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Layout w:type="autofit"/>
        <w:tblCellMar>
          <w:top w:w="0" w:type="dxa"/>
          <w:left w:w="108" w:type="dxa"/>
          <w:bottom w:w="0" w:type="dxa"/>
          <w:right w:w="108" w:type="dxa"/>
        </w:tblCellMar>
      </w:tblPr>
      <w:tblGrid>
        <w:gridCol w:w="8516"/>
      </w:tblGrid>
      <w:tr w14:paraId="624E2605">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rPr>
          <w:trHeight w:val="13476" w:hRule="atLeast"/>
          <w:jc w:val="center"/>
        </w:trPr>
        <w:tc>
          <w:tcPr>
            <w:tcW w:w="5000" w:type="pct"/>
            <w:tcBorders>
              <w:tl2br w:val="nil"/>
              <w:tr2bl w:val="nil"/>
            </w:tcBorders>
            <w:noWrap w:val="0"/>
            <w:vAlign w:val="top"/>
          </w:tcPr>
          <w:p w14:paraId="0AA6B7E4">
            <w:pPr>
              <w:tabs>
                <w:tab w:val="left" w:pos="450"/>
              </w:tabs>
              <w:adjustRightInd w:val="0"/>
              <w:snapToGrid w:val="0"/>
              <w:spacing w:line="360" w:lineRule="auto"/>
              <w:ind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1、项目建设规模</w:t>
            </w:r>
          </w:p>
          <w:p w14:paraId="0DDBDA36">
            <w:pPr>
              <w:tabs>
                <w:tab w:val="left" w:pos="450"/>
              </w:tabs>
              <w:adjustRightInd w:val="0"/>
              <w:snapToGrid w:val="0"/>
              <w:spacing w:line="360" w:lineRule="auto"/>
              <w:ind w:firstLine="480" w:firstLineChars="200"/>
              <w:rPr>
                <w:rFonts w:hint="default" w:ascii="Times New Roman" w:hAnsi="Times New Roman" w:eastAsia="宋体" w:cs="Times New Roman"/>
                <w:color w:val="auto"/>
                <w:sz w:val="24"/>
                <w:lang w:val="en-US" w:eastAsia="zh-CN"/>
              </w:rPr>
            </w:pPr>
            <w:bookmarkStart w:id="10" w:name="OLE_LINK73"/>
            <w:r>
              <w:rPr>
                <w:rFonts w:hint="eastAsia" w:ascii="Times New Roman" w:hAnsi="Times New Roman" w:cs="Times New Roman"/>
                <w:color w:val="auto"/>
                <w:sz w:val="24"/>
                <w:lang w:val="en-US" w:eastAsia="zh-CN"/>
              </w:rPr>
              <w:t>江西三威体育用品有限公司年产100万支左右羽毛球拍体育用品生产项目（一期）</w:t>
            </w:r>
            <w:r>
              <w:rPr>
                <w:rFonts w:hint="default" w:ascii="Times New Roman" w:hAnsi="Times New Roman" w:eastAsia="宋体" w:cs="Times New Roman"/>
                <w:color w:val="auto"/>
                <w:sz w:val="24"/>
                <w:lang w:val="en-US" w:eastAsia="zh-CN"/>
              </w:rPr>
              <w:t>位于</w:t>
            </w:r>
            <w:r>
              <w:rPr>
                <w:rFonts w:hint="default" w:ascii="Times New Roman" w:hAnsi="Times New Roman" w:eastAsia="宋体" w:cs="Times New Roman"/>
                <w:color w:val="000000"/>
                <w:sz w:val="24"/>
                <w:szCs w:val="24"/>
                <w:lang w:eastAsia="zh-CN"/>
              </w:rPr>
              <w:t>江西省宜春市高安市龙潭镇（龙潭镇320国道以北高安市龙潭油脂有限公司内）</w:t>
            </w:r>
            <w:r>
              <w:rPr>
                <w:rFonts w:hint="eastAsia" w:ascii="Times New Roman" w:hAnsi="Times New Roman" w:cs="Times New Roman"/>
                <w:color w:val="auto"/>
                <w:sz w:val="24"/>
                <w:lang w:val="en-US" w:eastAsia="zh-CN"/>
              </w:rPr>
              <w:t>，</w:t>
            </w:r>
            <w:r>
              <w:rPr>
                <w:rFonts w:hint="default" w:ascii="Times New Roman" w:hAnsi="Times New Roman" w:eastAsia="宋体" w:cs="Times New Roman"/>
                <w:color w:val="auto"/>
                <w:sz w:val="24"/>
                <w:lang w:val="en-US" w:eastAsia="zh-CN"/>
              </w:rPr>
              <w:t>项目地理坐标</w:t>
            </w:r>
            <w:r>
              <w:rPr>
                <w:rFonts w:hint="eastAsia" w:ascii="Times New Roman" w:hAnsi="Times New Roman" w:cs="Times New Roman"/>
                <w:color w:val="auto"/>
                <w:sz w:val="24"/>
                <w:lang w:val="en-US" w:eastAsia="zh-CN"/>
              </w:rPr>
              <w:t>：</w:t>
            </w:r>
            <w:r>
              <w:rPr>
                <w:rFonts w:hint="default" w:ascii="Times New Roman" w:hAnsi="Times New Roman" w:eastAsia="宋体" w:cs="Times New Roman"/>
                <w:color w:val="000000"/>
                <w:sz w:val="24"/>
                <w:szCs w:val="24"/>
                <w:lang w:val="en-US" w:eastAsia="zh-CN"/>
              </w:rPr>
              <w:t>东经115°</w:t>
            </w:r>
            <w:r>
              <w:rPr>
                <w:rFonts w:hint="default" w:ascii="Times New Roman" w:hAnsi="Times New Roman" w:eastAsia="宋体" w:cs="Times New Roman"/>
                <w:color w:val="auto"/>
                <w:sz w:val="24"/>
                <w:lang w:val="en-US" w:eastAsia="zh-CN"/>
              </w:rPr>
              <w:t>14'54.902"，北纬28°23'34.236"。</w:t>
            </w:r>
          </w:p>
          <w:bookmarkEnd w:id="10"/>
          <w:p w14:paraId="1E5B5202">
            <w:pPr>
              <w:tabs>
                <w:tab w:val="left" w:pos="450"/>
              </w:tabs>
              <w:adjustRightInd w:val="0"/>
              <w:snapToGrid w:val="0"/>
              <w:spacing w:line="360" w:lineRule="auto"/>
              <w:ind w:firstLine="480" w:firstLineChars="200"/>
              <w:rPr>
                <w:rFonts w:hint="eastAsia" w:ascii="Times New Roman" w:hAnsi="Times New Roman" w:eastAsia="宋体"/>
                <w:sz w:val="24"/>
                <w:lang w:eastAsia="zh-CN"/>
              </w:rPr>
            </w:pPr>
            <w:r>
              <w:rPr>
                <w:rFonts w:hint="eastAsia" w:ascii="Times New Roman" w:hAnsi="Times New Roman" w:cs="Times New Roman"/>
                <w:color w:val="auto"/>
                <w:sz w:val="24"/>
                <w:lang w:val="en-US" w:eastAsia="zh-CN"/>
              </w:rPr>
              <w:t>一期</w:t>
            </w:r>
            <w:r>
              <w:rPr>
                <w:rFonts w:hint="eastAsia" w:ascii="Times New Roman" w:hAnsi="Times New Roman" w:eastAsia="宋体" w:cs="Times New Roman"/>
                <w:color w:val="auto"/>
                <w:sz w:val="24"/>
                <w:lang w:val="en-US" w:eastAsia="zh-CN"/>
              </w:rPr>
              <w:t>项目以铁管、铝材、木柄、PU革、水标、护线套、油漆、稀释剂</w:t>
            </w:r>
            <w:r>
              <w:rPr>
                <w:rFonts w:hint="eastAsia" w:ascii="Times New Roman" w:hAnsi="Times New Roman" w:cs="Times New Roman"/>
                <w:color w:val="auto"/>
                <w:sz w:val="24"/>
                <w:lang w:val="en-US" w:eastAsia="zh-CN"/>
              </w:rPr>
              <w:t>、原子灰</w:t>
            </w:r>
            <w:r>
              <w:rPr>
                <w:rFonts w:hint="eastAsia" w:ascii="Times New Roman" w:hAnsi="Times New Roman" w:eastAsia="宋体" w:cs="Times New Roman"/>
                <w:color w:val="auto"/>
                <w:sz w:val="24"/>
                <w:lang w:val="en-US" w:eastAsia="zh-CN"/>
              </w:rPr>
              <w:t>为原辅料，经冲孔位、成型、打线孔、</w:t>
            </w:r>
            <w:r>
              <w:rPr>
                <w:rFonts w:hint="eastAsia" w:ascii="Times New Roman" w:hAnsi="Times New Roman" w:cs="Times New Roman"/>
                <w:color w:val="auto"/>
                <w:sz w:val="24"/>
                <w:lang w:val="en-US" w:eastAsia="zh-CN"/>
              </w:rPr>
              <w:t>打磨、</w:t>
            </w:r>
            <w:r>
              <w:rPr>
                <w:rFonts w:hint="eastAsia" w:ascii="Times New Roman" w:hAnsi="Times New Roman" w:eastAsia="宋体" w:cs="Times New Roman"/>
                <w:color w:val="auto"/>
                <w:sz w:val="24"/>
                <w:lang w:val="en-US" w:eastAsia="zh-CN"/>
              </w:rPr>
              <w:t>喷漆、贴标、烤漆、打护套、穿线</w:t>
            </w:r>
            <w:r>
              <w:rPr>
                <w:rFonts w:hint="eastAsia" w:ascii="Times New Roman" w:hAnsi="Times New Roman" w:cs="Times New Roman"/>
                <w:color w:val="auto"/>
                <w:sz w:val="24"/>
                <w:lang w:val="en-US" w:eastAsia="zh-CN"/>
              </w:rPr>
              <w:t>（</w:t>
            </w:r>
            <w:r>
              <w:rPr>
                <w:rFonts w:hint="eastAsia" w:ascii="Times New Roman" w:hAnsi="Times New Roman" w:eastAsia="宋体" w:cs="Times New Roman"/>
                <w:color w:val="auto"/>
                <w:sz w:val="24"/>
                <w:lang w:val="en-US" w:eastAsia="zh-CN"/>
              </w:rPr>
              <w:t>委外</w:t>
            </w:r>
            <w:r>
              <w:rPr>
                <w:rFonts w:hint="eastAsia" w:ascii="Times New Roman" w:hAnsi="Times New Roman" w:cs="Times New Roman"/>
                <w:color w:val="auto"/>
                <w:sz w:val="24"/>
                <w:lang w:val="en-US" w:eastAsia="zh-CN"/>
              </w:rPr>
              <w:t>）</w:t>
            </w:r>
            <w:r>
              <w:rPr>
                <w:rFonts w:hint="eastAsia" w:ascii="Times New Roman" w:hAnsi="Times New Roman" w:eastAsia="宋体" w:cs="Times New Roman"/>
                <w:color w:val="auto"/>
                <w:sz w:val="24"/>
                <w:lang w:val="en-US" w:eastAsia="zh-CN"/>
              </w:rPr>
              <w:t>、插木柄、包柄皮、包装等工序得到年产35万只</w:t>
            </w:r>
            <w:r>
              <w:rPr>
                <w:rFonts w:hint="default" w:ascii="Times New Roman" w:hAnsi="Times New Roman" w:eastAsia="宋体" w:cs="Times New Roman"/>
                <w:color w:val="auto"/>
                <w:sz w:val="24"/>
                <w:lang w:val="en-US" w:eastAsia="zh-CN"/>
              </w:rPr>
              <w:t>铁制</w:t>
            </w:r>
            <w:r>
              <w:rPr>
                <w:rFonts w:hint="eastAsia" w:ascii="Times New Roman" w:hAnsi="Times New Roman" w:eastAsia="宋体" w:cs="Times New Roman"/>
                <w:color w:val="auto"/>
                <w:sz w:val="24"/>
                <w:lang w:val="en-US" w:eastAsia="zh-CN"/>
              </w:rPr>
              <w:t>羽毛球拍、年产15万只铝制羽毛球拍规模</w:t>
            </w:r>
            <w:r>
              <w:rPr>
                <w:rFonts w:hint="eastAsia" w:ascii="Times New Roman" w:hAnsi="Times New Roman" w:eastAsia="宋体" w:cs="Times New Roman"/>
                <w:sz w:val="24"/>
              </w:rPr>
              <w:t>。</w:t>
            </w:r>
          </w:p>
          <w:p w14:paraId="62D60E15">
            <w:pPr>
              <w:tabs>
                <w:tab w:val="left" w:pos="450"/>
              </w:tabs>
              <w:adjustRightInd w:val="0"/>
              <w:snapToGrid w:val="0"/>
              <w:spacing w:line="360" w:lineRule="auto"/>
              <w:ind w:firstLine="480" w:firstLineChars="200"/>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auto"/>
                <w:sz w:val="24"/>
                <w:lang w:val="en-US" w:eastAsia="zh-CN"/>
              </w:rPr>
              <w:t>主要建设内容有</w:t>
            </w:r>
            <w:r>
              <w:rPr>
                <w:rFonts w:hint="eastAsia" w:ascii="Times New Roman" w:hAnsi="Times New Roman" w:cs="Times New Roman"/>
                <w:color w:val="auto"/>
                <w:sz w:val="24"/>
                <w:lang w:val="en-US" w:eastAsia="zh-CN"/>
              </w:rPr>
              <w:t>：</w:t>
            </w:r>
            <w:r>
              <w:rPr>
                <w:rFonts w:hint="default" w:ascii="Times New Roman" w:hAnsi="Times New Roman" w:eastAsia="宋体" w:cs="Times New Roman"/>
                <w:color w:val="000000"/>
                <w:sz w:val="24"/>
                <w:szCs w:val="24"/>
                <w:lang w:val="en-US" w:eastAsia="zh-CN"/>
              </w:rPr>
              <w:t>主体工程</w:t>
            </w:r>
            <w:r>
              <w:rPr>
                <w:rFonts w:hint="eastAsia" w:ascii="Times New Roman" w:hAnsi="Times New Roman" w:eastAsia="宋体" w:cs="Times New Roman"/>
                <w:color w:val="000000"/>
                <w:sz w:val="24"/>
                <w:szCs w:val="24"/>
                <w:lang w:val="en-US" w:eastAsia="zh-CN"/>
              </w:rPr>
              <w:t>（</w:t>
            </w:r>
            <w:r>
              <w:rPr>
                <w:rFonts w:hint="eastAsia" w:ascii="Times New Roman" w:hAnsi="Times New Roman" w:cs="Times New Roman"/>
                <w:color w:val="auto"/>
                <w:sz w:val="24"/>
                <w:lang w:val="en-US" w:eastAsia="zh-CN"/>
              </w:rPr>
              <w:t>喷漆车间、水表车间、打护套车间、毛坯车间、烤漆车间、组装车间、包装车间）、</w:t>
            </w:r>
            <w:r>
              <w:rPr>
                <w:rFonts w:hint="default" w:ascii="Times New Roman" w:hAnsi="Times New Roman" w:eastAsia="宋体" w:cs="Times New Roman"/>
                <w:color w:val="000000"/>
                <w:sz w:val="24"/>
                <w:szCs w:val="24"/>
                <w:lang w:val="en-US" w:eastAsia="zh-CN"/>
              </w:rPr>
              <w:t>辅助工程</w:t>
            </w:r>
            <w:r>
              <w:rPr>
                <w:rFonts w:hint="eastAsia" w:ascii="Times New Roman" w:hAnsi="Times New Roman" w:eastAsia="宋体" w:cs="Times New Roman"/>
                <w:color w:val="000000"/>
                <w:sz w:val="24"/>
                <w:szCs w:val="24"/>
                <w:lang w:val="en-US" w:eastAsia="zh-CN"/>
              </w:rPr>
              <w:t>（</w:t>
            </w:r>
            <w:r>
              <w:rPr>
                <w:rFonts w:hint="default" w:ascii="Times New Roman" w:hAnsi="Times New Roman" w:eastAsia="宋体" w:cs="Times New Roman"/>
                <w:color w:val="000000"/>
                <w:sz w:val="24"/>
                <w:szCs w:val="24"/>
                <w:lang w:val="en-US" w:eastAsia="zh-CN"/>
              </w:rPr>
              <w:t>办公</w:t>
            </w:r>
            <w:r>
              <w:rPr>
                <w:rFonts w:hint="eastAsia" w:ascii="Times New Roman" w:hAnsi="Times New Roman" w:eastAsia="宋体" w:cs="Times New Roman"/>
                <w:color w:val="000000"/>
                <w:sz w:val="24"/>
                <w:szCs w:val="24"/>
                <w:lang w:val="en-US" w:eastAsia="zh-CN"/>
              </w:rPr>
              <w:t>区）、储运工程（材料仓库、成品仓库、漆料储存库）</w:t>
            </w:r>
            <w:r>
              <w:rPr>
                <w:rFonts w:hint="default" w:ascii="Times New Roman" w:hAnsi="Times New Roman" w:eastAsia="宋体" w:cs="Times New Roman"/>
                <w:color w:val="000000"/>
                <w:sz w:val="24"/>
                <w:szCs w:val="24"/>
                <w:lang w:val="en-US" w:eastAsia="zh-CN"/>
              </w:rPr>
              <w:t>公用工程包括给水、排水、供电系统</w:t>
            </w:r>
            <w:r>
              <w:rPr>
                <w:rFonts w:hint="eastAsia" w:ascii="Times New Roman" w:hAnsi="Times New Roman" w:eastAsia="宋体" w:cs="Times New Roman"/>
                <w:color w:val="000000"/>
                <w:sz w:val="24"/>
                <w:szCs w:val="24"/>
                <w:lang w:val="en-US" w:eastAsia="zh-CN"/>
              </w:rPr>
              <w:t>；</w:t>
            </w:r>
            <w:r>
              <w:rPr>
                <w:rFonts w:hint="default" w:ascii="Times New Roman" w:hAnsi="Times New Roman" w:eastAsia="宋体" w:cs="Times New Roman"/>
                <w:color w:val="000000"/>
                <w:sz w:val="24"/>
                <w:szCs w:val="24"/>
                <w:lang w:val="en-US" w:eastAsia="zh-CN"/>
              </w:rPr>
              <w:t>环保工程包括废气、废水、固废和噪声处理措施等。</w:t>
            </w:r>
          </w:p>
          <w:p w14:paraId="7A31E016">
            <w:pPr>
              <w:tabs>
                <w:tab w:val="left" w:pos="450"/>
              </w:tabs>
              <w:adjustRightInd w:val="0"/>
              <w:snapToGrid w:val="0"/>
              <w:spacing w:line="360" w:lineRule="auto"/>
              <w:ind w:firstLine="480" w:firstLineChars="200"/>
              <w:rPr>
                <w:rFonts w:hint="default" w:ascii="Times New Roman" w:hAnsi="Times New Roman" w:eastAsia="宋体" w:cs="Times New Roman"/>
                <w:color w:val="000000"/>
                <w:sz w:val="24"/>
                <w:szCs w:val="24"/>
                <w:lang w:val="en-US" w:eastAsia="zh-CN"/>
              </w:rPr>
            </w:pPr>
            <w:r>
              <w:rPr>
                <w:rFonts w:hint="eastAsia" w:ascii="Times New Roman" w:hAnsi="Times New Roman" w:cs="Times New Roman"/>
                <w:color w:val="auto"/>
                <w:sz w:val="24"/>
                <w:lang w:val="en-US" w:eastAsia="zh-CN"/>
              </w:rPr>
              <w:t>江西三威体育用品有限公司</w:t>
            </w:r>
            <w:r>
              <w:rPr>
                <w:rFonts w:hint="eastAsia" w:ascii="Times New Roman" w:hAnsi="Times New Roman" w:eastAsia="宋体" w:cs="Times New Roman"/>
                <w:color w:val="auto"/>
                <w:sz w:val="24"/>
                <w:szCs w:val="24"/>
                <w:lang w:val="en-US" w:eastAsia="zh-CN"/>
              </w:rPr>
              <w:t>委托江西博瑄环保有限公司编制了《</w:t>
            </w:r>
            <w:r>
              <w:rPr>
                <w:rFonts w:hint="eastAsia" w:ascii="Times New Roman" w:hAnsi="Times New Roman" w:cs="Times New Roman"/>
                <w:color w:val="auto"/>
                <w:sz w:val="24"/>
                <w:lang w:val="en-US" w:eastAsia="zh-CN"/>
              </w:rPr>
              <w:t>江西三威体育用品有限公司年产100万支左右羽毛球拍体育用品生产项目</w:t>
            </w:r>
            <w:r>
              <w:rPr>
                <w:rFonts w:hint="eastAsia" w:ascii="Times New Roman" w:hAnsi="Times New Roman" w:eastAsia="宋体" w:cs="Times New Roman"/>
                <w:sz w:val="24"/>
                <w:szCs w:val="24"/>
                <w:lang w:val="en-US" w:eastAsia="zh-CN"/>
              </w:rPr>
              <w:t>环境影响报告表》，</w:t>
            </w:r>
            <w:r>
              <w:rPr>
                <w:rFonts w:hint="default" w:ascii="Times New Roman" w:hAnsi="Times New Roman" w:eastAsia="宋体" w:cs="Times New Roman"/>
                <w:color w:val="auto"/>
                <w:sz w:val="24"/>
                <w:lang w:val="en-US" w:eastAsia="zh-CN"/>
              </w:rPr>
              <w:t>于</w:t>
            </w:r>
            <w:r>
              <w:rPr>
                <w:rFonts w:hint="eastAsia" w:ascii="Times New Roman" w:hAnsi="Times New Roman" w:eastAsia="宋体" w:cs="Times New Roman"/>
                <w:sz w:val="24"/>
                <w:szCs w:val="24"/>
                <w:lang w:val="en-US" w:eastAsia="zh-CN"/>
              </w:rPr>
              <w:t>202</w:t>
            </w:r>
            <w:r>
              <w:rPr>
                <w:rFonts w:hint="eastAsia" w:ascii="Times New Roman" w:hAnsi="Times New Roman" w:cs="Times New Roman"/>
                <w:sz w:val="24"/>
                <w:szCs w:val="24"/>
                <w:lang w:val="en-US" w:eastAsia="zh-CN"/>
              </w:rPr>
              <w:t>6</w:t>
            </w:r>
            <w:r>
              <w:rPr>
                <w:rFonts w:hint="eastAsia" w:ascii="Times New Roman" w:hAnsi="Times New Roman" w:eastAsia="宋体" w:cs="Times New Roman"/>
                <w:sz w:val="24"/>
                <w:szCs w:val="24"/>
                <w:lang w:val="en-US" w:eastAsia="zh-CN"/>
              </w:rPr>
              <w:t>年</w:t>
            </w:r>
            <w:r>
              <w:rPr>
                <w:rFonts w:hint="eastAsia" w:ascii="Times New Roman" w:hAnsi="Times New Roman" w:cs="Times New Roman"/>
                <w:sz w:val="24"/>
                <w:szCs w:val="24"/>
                <w:lang w:val="en-US" w:eastAsia="zh-CN"/>
              </w:rPr>
              <w:t>3</w:t>
            </w:r>
            <w:r>
              <w:rPr>
                <w:rFonts w:hint="eastAsia" w:ascii="Times New Roman" w:hAnsi="Times New Roman" w:eastAsia="宋体" w:cs="Times New Roman"/>
                <w:sz w:val="24"/>
                <w:szCs w:val="24"/>
                <w:lang w:val="en-US" w:eastAsia="zh-CN"/>
              </w:rPr>
              <w:t>月</w:t>
            </w:r>
            <w:r>
              <w:rPr>
                <w:rFonts w:hint="eastAsia" w:ascii="Times New Roman" w:hAnsi="Times New Roman" w:cs="Times New Roman"/>
                <w:sz w:val="24"/>
                <w:szCs w:val="24"/>
                <w:lang w:val="en-US" w:eastAsia="zh-CN"/>
              </w:rPr>
              <w:t>1</w:t>
            </w:r>
            <w:r>
              <w:rPr>
                <w:rFonts w:hint="eastAsia" w:ascii="Times New Roman" w:hAnsi="Times New Roman" w:eastAsia="宋体" w:cs="Times New Roman"/>
                <w:sz w:val="24"/>
                <w:szCs w:val="24"/>
                <w:lang w:val="en-US" w:eastAsia="zh-CN"/>
              </w:rPr>
              <w:t>6日</w:t>
            </w:r>
            <w:r>
              <w:rPr>
                <w:rFonts w:hint="default" w:ascii="Times New Roman" w:hAnsi="Times New Roman" w:eastAsia="宋体" w:cs="Times New Roman"/>
                <w:color w:val="auto"/>
                <w:sz w:val="24"/>
                <w:lang w:val="en-US" w:eastAsia="zh-CN"/>
              </w:rPr>
              <w:t>取得了《关于</w:t>
            </w:r>
            <w:r>
              <w:rPr>
                <w:rFonts w:hint="eastAsia" w:ascii="Times New Roman" w:hAnsi="Times New Roman" w:cs="Times New Roman"/>
                <w:color w:val="auto"/>
                <w:sz w:val="24"/>
                <w:lang w:val="en-US" w:eastAsia="zh-CN"/>
              </w:rPr>
              <w:t>江西三威体育用品有限公司年产100万支左右羽毛球拍体育用品生产项目</w:t>
            </w:r>
            <w:r>
              <w:rPr>
                <w:rFonts w:hint="default" w:ascii="Times New Roman" w:hAnsi="Times New Roman" w:eastAsia="宋体" w:cs="Times New Roman"/>
                <w:color w:val="auto"/>
                <w:sz w:val="24"/>
                <w:lang w:val="en-US" w:eastAsia="zh-CN"/>
              </w:rPr>
              <w:t>环境影响报告表的批复》（高环评字[2026]14号）</w:t>
            </w:r>
            <w:r>
              <w:rPr>
                <w:rFonts w:hint="eastAsia" w:ascii="Times New Roman" w:hAnsi="Times New Roman" w:eastAsia="宋体" w:cs="Times New Roman"/>
                <w:sz w:val="24"/>
              </w:rPr>
              <w:t>。</w:t>
            </w:r>
          </w:p>
          <w:p w14:paraId="7C24028B">
            <w:pPr>
              <w:tabs>
                <w:tab w:val="left" w:pos="450"/>
              </w:tabs>
              <w:adjustRightInd w:val="0"/>
              <w:snapToGrid w:val="0"/>
              <w:spacing w:line="360" w:lineRule="auto"/>
              <w:ind w:firstLine="480" w:firstLineChars="200"/>
              <w:rPr>
                <w:rFonts w:hint="eastAsia" w:ascii="Times New Roman" w:hAnsi="Times New Roman" w:eastAsia="宋体" w:cs="Times New Roman"/>
                <w:color w:val="000000"/>
                <w:sz w:val="24"/>
                <w:szCs w:val="24"/>
                <w:lang w:val="en-US" w:eastAsia="zh-CN"/>
              </w:rPr>
            </w:pPr>
            <w:r>
              <w:rPr>
                <w:rFonts w:hint="eastAsia" w:ascii="Times New Roman" w:hAnsi="Times New Roman" w:cs="Times New Roman"/>
                <w:color w:val="000000"/>
                <w:sz w:val="24"/>
                <w:szCs w:val="24"/>
                <w:lang w:val="en-US" w:eastAsia="zh-CN" w:bidi="zh-CN"/>
              </w:rPr>
              <w:t>一期</w:t>
            </w:r>
            <w:r>
              <w:rPr>
                <w:rFonts w:hint="default" w:ascii="Times New Roman" w:hAnsi="Times New Roman" w:eastAsia="宋体" w:cs="Times New Roman"/>
                <w:color w:val="000000"/>
                <w:sz w:val="24"/>
                <w:szCs w:val="24"/>
                <w:lang w:val="zh-CN" w:eastAsia="zh-CN" w:bidi="zh-CN"/>
              </w:rPr>
              <w:t>项目劳动定员</w:t>
            </w:r>
            <w:r>
              <w:rPr>
                <w:rFonts w:hint="eastAsia" w:ascii="Times New Roman" w:hAnsi="Times New Roman" w:cs="Times New Roman"/>
                <w:color w:val="000000"/>
                <w:sz w:val="24"/>
                <w:szCs w:val="24"/>
                <w:lang w:val="en-US" w:eastAsia="zh-CN" w:bidi="zh-CN"/>
              </w:rPr>
              <w:t>35</w:t>
            </w:r>
            <w:r>
              <w:rPr>
                <w:rFonts w:hint="default" w:ascii="Times New Roman" w:hAnsi="Times New Roman" w:eastAsia="宋体" w:cs="Times New Roman"/>
                <w:color w:val="000000"/>
                <w:sz w:val="24"/>
                <w:szCs w:val="24"/>
                <w:lang w:val="zh-CN" w:eastAsia="zh-CN" w:bidi="zh-CN"/>
              </w:rPr>
              <w:t>人，</w:t>
            </w:r>
            <w:r>
              <w:rPr>
                <w:rFonts w:hint="eastAsia" w:ascii="Times New Roman" w:hAnsi="Times New Roman" w:cs="Times New Roman"/>
                <w:color w:val="000000"/>
                <w:sz w:val="24"/>
                <w:szCs w:val="24"/>
                <w:lang w:val="en-US" w:eastAsia="zh-CN" w:bidi="zh-CN"/>
              </w:rPr>
              <w:t>一班制，</w:t>
            </w:r>
            <w:r>
              <w:rPr>
                <w:rFonts w:hint="eastAsia" w:ascii="Times New Roman" w:hAnsi="Times New Roman" w:eastAsia="宋体" w:cs="Times New Roman"/>
                <w:color w:val="000000"/>
                <w:sz w:val="24"/>
                <w:szCs w:val="24"/>
                <w:lang w:val="en-US" w:eastAsia="zh-CN"/>
              </w:rPr>
              <w:t>工作时间为12h每班，年工作300天。</w:t>
            </w:r>
          </w:p>
          <w:p w14:paraId="7FD7333D">
            <w:pPr>
              <w:tabs>
                <w:tab w:val="left" w:pos="450"/>
              </w:tabs>
              <w:adjustRightInd w:val="0"/>
              <w:snapToGrid w:val="0"/>
              <w:spacing w:line="360" w:lineRule="auto"/>
              <w:ind w:firstLine="480" w:firstLineChars="200"/>
              <w:rPr>
                <w:sz w:val="24"/>
                <w:szCs w:val="24"/>
              </w:rPr>
            </w:pPr>
            <w:r>
              <w:rPr>
                <w:rFonts w:hint="eastAsia" w:ascii="Times New Roman" w:hAnsi="Times New Roman" w:eastAsia="宋体" w:cs="Times New Roman"/>
                <w:color w:val="000000"/>
                <w:sz w:val="24"/>
                <w:szCs w:val="24"/>
                <w:lang w:val="en-US" w:eastAsia="zh-CN"/>
              </w:rPr>
              <w:t>具体建设内容如下：</w:t>
            </w:r>
          </w:p>
          <w:p w14:paraId="0DD619DD">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ascii="Times New Roman" w:hAnsi="Times New Roman" w:cs="Times New Roman"/>
                <w:b/>
                <w:bCs/>
                <w:sz w:val="21"/>
                <w:szCs w:val="21"/>
              </w:rPr>
            </w:pPr>
            <w:r>
              <w:rPr>
                <w:rFonts w:hint="default" w:ascii="Times New Roman" w:hAnsi="Times New Roman" w:cs="Times New Roman"/>
                <w:b/>
                <w:bCs/>
                <w:sz w:val="21"/>
                <w:szCs w:val="21"/>
              </w:rPr>
              <w:t>表</w:t>
            </w:r>
            <w:r>
              <w:rPr>
                <w:rFonts w:hint="default" w:ascii="Times New Roman" w:hAnsi="Times New Roman" w:cs="Times New Roman"/>
                <w:b/>
                <w:bCs/>
                <w:sz w:val="21"/>
                <w:szCs w:val="21"/>
                <w:lang w:val="en-US" w:eastAsia="zh-CN"/>
              </w:rPr>
              <w:t>2-1</w:t>
            </w:r>
            <w:r>
              <w:rPr>
                <w:rFonts w:hint="default" w:ascii="Times New Roman" w:hAnsi="Times New Roman" w:cs="Times New Roman"/>
                <w:b/>
                <w:bCs/>
                <w:sz w:val="21"/>
                <w:szCs w:val="21"/>
              </w:rPr>
              <w:t>项目建设组成内容</w:t>
            </w:r>
            <w:r>
              <w:rPr>
                <w:rFonts w:hint="default" w:ascii="Times New Roman" w:hAnsi="Times New Roman" w:cs="Times New Roman"/>
                <w:b/>
                <w:bCs/>
                <w:sz w:val="21"/>
                <w:szCs w:val="21"/>
                <w:lang w:eastAsia="zh-CN"/>
              </w:rPr>
              <w:t>环评与实际对照</w:t>
            </w:r>
            <w:r>
              <w:rPr>
                <w:rFonts w:hint="default" w:ascii="Times New Roman" w:hAnsi="Times New Roman" w:cs="Times New Roman"/>
                <w:b/>
                <w:bCs/>
                <w:sz w:val="21"/>
                <w:szCs w:val="21"/>
              </w:rPr>
              <w:t>表</w:t>
            </w:r>
          </w:p>
          <w:tbl>
            <w:tblPr>
              <w:tblStyle w:val="31"/>
              <w:tblW w:w="4946"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76"/>
              <w:gridCol w:w="1375"/>
              <w:gridCol w:w="4661"/>
              <w:gridCol w:w="1398"/>
            </w:tblGrid>
            <w:tr w14:paraId="282507C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3" w:type="pct"/>
                  <w:tcBorders>
                    <w:tl2br w:val="nil"/>
                    <w:tr2bl w:val="nil"/>
                  </w:tcBorders>
                  <w:noWrap w:val="0"/>
                  <w:vAlign w:val="center"/>
                </w:tcPr>
                <w:p w14:paraId="280B4F14">
                  <w:pPr>
                    <w:keepNext w:val="0"/>
                    <w:keepLines w:val="0"/>
                    <w:pageBreakBefore w:val="0"/>
                    <w:widowControl w:val="0"/>
                    <w:kinsoku/>
                    <w:wordWrap/>
                    <w:overflowPunct/>
                    <w:topLinePunct w:val="0"/>
                    <w:bidi w:val="0"/>
                    <w:snapToGrid/>
                    <w:spacing w:line="240" w:lineRule="auto"/>
                    <w:ind w:left="0" w:firstLine="0" w:firstLineChars="0"/>
                    <w:jc w:val="center"/>
                    <w:textAlignment w:val="auto"/>
                    <w:rPr>
                      <w:rFonts w:hint="default" w:ascii="Times New Roman" w:hAnsi="Times New Roman" w:eastAsia="宋体" w:cs="Times New Roman"/>
                      <w:b/>
                      <w:color w:val="000000"/>
                      <w:sz w:val="21"/>
                      <w:szCs w:val="21"/>
                    </w:rPr>
                  </w:pPr>
                  <w:r>
                    <w:rPr>
                      <w:rFonts w:hint="default" w:ascii="Times New Roman" w:hAnsi="Times New Roman" w:eastAsia="宋体" w:cs="Times New Roman"/>
                      <w:b/>
                      <w:color w:val="000000"/>
                      <w:sz w:val="21"/>
                      <w:szCs w:val="21"/>
                    </w:rPr>
                    <w:t>项目</w:t>
                  </w:r>
                </w:p>
              </w:tc>
              <w:tc>
                <w:tcPr>
                  <w:tcW w:w="837" w:type="pct"/>
                  <w:tcBorders>
                    <w:tl2br w:val="nil"/>
                    <w:tr2bl w:val="nil"/>
                  </w:tcBorders>
                  <w:noWrap w:val="0"/>
                  <w:vAlign w:val="center"/>
                </w:tcPr>
                <w:p w14:paraId="7E06B41F">
                  <w:pPr>
                    <w:keepNext w:val="0"/>
                    <w:keepLines w:val="0"/>
                    <w:pageBreakBefore w:val="0"/>
                    <w:widowControl w:val="0"/>
                    <w:kinsoku/>
                    <w:wordWrap/>
                    <w:overflowPunct/>
                    <w:topLinePunct w:val="0"/>
                    <w:bidi w:val="0"/>
                    <w:snapToGrid/>
                    <w:spacing w:line="240" w:lineRule="auto"/>
                    <w:ind w:left="0" w:firstLine="0" w:firstLineChars="0"/>
                    <w:jc w:val="center"/>
                    <w:textAlignment w:val="auto"/>
                    <w:rPr>
                      <w:rFonts w:hint="default" w:ascii="Times New Roman" w:hAnsi="Times New Roman" w:eastAsia="宋体" w:cs="Times New Roman"/>
                      <w:b/>
                      <w:color w:val="000000"/>
                      <w:sz w:val="21"/>
                      <w:szCs w:val="21"/>
                    </w:rPr>
                  </w:pPr>
                  <w:r>
                    <w:rPr>
                      <w:rFonts w:hint="default" w:ascii="Times New Roman" w:hAnsi="Times New Roman" w:eastAsia="宋体" w:cs="Times New Roman"/>
                      <w:b/>
                      <w:color w:val="000000"/>
                      <w:sz w:val="21"/>
                      <w:szCs w:val="21"/>
                    </w:rPr>
                    <w:t>工程名称</w:t>
                  </w:r>
                </w:p>
              </w:tc>
              <w:tc>
                <w:tcPr>
                  <w:tcW w:w="2838" w:type="pct"/>
                  <w:tcBorders>
                    <w:tl2br w:val="nil"/>
                    <w:tr2bl w:val="nil"/>
                  </w:tcBorders>
                  <w:noWrap w:val="0"/>
                  <w:vAlign w:val="center"/>
                </w:tcPr>
                <w:p w14:paraId="67AC81F4">
                  <w:pPr>
                    <w:keepNext w:val="0"/>
                    <w:keepLines w:val="0"/>
                    <w:pageBreakBefore w:val="0"/>
                    <w:widowControl w:val="0"/>
                    <w:kinsoku/>
                    <w:wordWrap/>
                    <w:overflowPunct/>
                    <w:topLinePunct w:val="0"/>
                    <w:bidi w:val="0"/>
                    <w:snapToGrid/>
                    <w:spacing w:line="240" w:lineRule="auto"/>
                    <w:ind w:left="0" w:firstLine="0" w:firstLineChars="0"/>
                    <w:jc w:val="center"/>
                    <w:textAlignment w:val="auto"/>
                    <w:rPr>
                      <w:rFonts w:hint="default" w:ascii="Times New Roman" w:hAnsi="Times New Roman" w:eastAsia="宋体" w:cs="Times New Roman"/>
                      <w:b/>
                      <w:color w:val="000000"/>
                      <w:sz w:val="21"/>
                      <w:szCs w:val="21"/>
                    </w:rPr>
                  </w:pPr>
                  <w:r>
                    <w:rPr>
                      <w:rFonts w:hint="eastAsia" w:ascii="Times New Roman" w:hAnsi="Times New Roman" w:eastAsia="宋体" w:cs="Times New Roman"/>
                      <w:b/>
                      <w:bCs/>
                      <w:color w:val="auto"/>
                      <w:kern w:val="0"/>
                      <w:szCs w:val="21"/>
                      <w:lang w:val="en-US" w:eastAsia="zh-CN" w:bidi="ar"/>
                    </w:rPr>
                    <w:t>环评工程内容</w:t>
                  </w:r>
                </w:p>
              </w:tc>
              <w:tc>
                <w:tcPr>
                  <w:tcW w:w="851" w:type="pct"/>
                  <w:tcBorders>
                    <w:tl2br w:val="nil"/>
                    <w:tr2bl w:val="nil"/>
                  </w:tcBorders>
                  <w:noWrap w:val="0"/>
                  <w:vAlign w:val="center"/>
                </w:tcPr>
                <w:p w14:paraId="3AB392F6">
                  <w:pPr>
                    <w:keepNext w:val="0"/>
                    <w:keepLines w:val="0"/>
                    <w:pageBreakBefore w:val="0"/>
                    <w:widowControl w:val="0"/>
                    <w:kinsoku/>
                    <w:wordWrap/>
                    <w:overflowPunct/>
                    <w:topLinePunct w:val="0"/>
                    <w:bidi w:val="0"/>
                    <w:snapToGrid/>
                    <w:spacing w:line="240" w:lineRule="auto"/>
                    <w:ind w:left="0" w:firstLine="0" w:firstLineChars="0"/>
                    <w:jc w:val="center"/>
                    <w:textAlignment w:val="auto"/>
                    <w:rPr>
                      <w:rFonts w:hint="default" w:ascii="Times New Roman" w:hAnsi="Times New Roman" w:eastAsia="宋体" w:cs="Times New Roman"/>
                      <w:b/>
                      <w:color w:val="000000"/>
                      <w:sz w:val="21"/>
                      <w:szCs w:val="21"/>
                    </w:rPr>
                  </w:pPr>
                  <w:r>
                    <w:rPr>
                      <w:rStyle w:val="77"/>
                      <w:rFonts w:hint="eastAsia" w:ascii="Times New Roman" w:hAnsi="Times New Roman" w:eastAsia="宋体" w:cs="Times New Roman"/>
                      <w:b/>
                      <w:bCs/>
                    </w:rPr>
                    <w:t>实际工程内容</w:t>
                  </w:r>
                </w:p>
              </w:tc>
            </w:tr>
            <w:tr w14:paraId="3C2CBF9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3" w:type="pct"/>
                  <w:vMerge w:val="restart"/>
                  <w:tcBorders>
                    <w:tl2br w:val="nil"/>
                    <w:tr2bl w:val="nil"/>
                  </w:tcBorders>
                  <w:noWrap w:val="0"/>
                  <w:vAlign w:val="center"/>
                </w:tcPr>
                <w:p w14:paraId="4C35E0EA">
                  <w:pPr>
                    <w:keepNext w:val="0"/>
                    <w:keepLines w:val="0"/>
                    <w:pageBreakBefore w:val="0"/>
                    <w:widowControl w:val="0"/>
                    <w:kinsoku/>
                    <w:wordWrap/>
                    <w:overflowPunct/>
                    <w:topLinePunct w:val="0"/>
                    <w:bidi w:val="0"/>
                    <w:snapToGrid/>
                    <w:spacing w:line="240" w:lineRule="auto"/>
                    <w:ind w:left="0" w:firstLine="0" w:firstLineChars="0"/>
                    <w:jc w:val="center"/>
                    <w:textAlignment w:val="auto"/>
                    <w:rPr>
                      <w:rFonts w:hint="default" w:ascii="Times New Roman" w:hAnsi="Times New Roman" w:eastAsia="宋体" w:cs="Times New Roman"/>
                      <w:b/>
                      <w:color w:val="000000"/>
                      <w:sz w:val="21"/>
                      <w:szCs w:val="21"/>
                    </w:rPr>
                  </w:pPr>
                  <w:r>
                    <w:rPr>
                      <w:rFonts w:hint="default" w:ascii="Times New Roman" w:hAnsi="Times New Roman" w:eastAsia="宋体" w:cs="Times New Roman"/>
                      <w:b/>
                      <w:color w:val="000000"/>
                      <w:sz w:val="21"/>
                      <w:szCs w:val="21"/>
                    </w:rPr>
                    <w:t>主体工程</w:t>
                  </w:r>
                </w:p>
              </w:tc>
              <w:tc>
                <w:tcPr>
                  <w:tcW w:w="837" w:type="pct"/>
                  <w:tcBorders>
                    <w:tl2br w:val="nil"/>
                    <w:tr2bl w:val="nil"/>
                  </w:tcBorders>
                  <w:noWrap w:val="0"/>
                  <w:vAlign w:val="center"/>
                </w:tcPr>
                <w:p w14:paraId="0429498C">
                  <w:pPr>
                    <w:keepNext w:val="0"/>
                    <w:keepLines w:val="0"/>
                    <w:pageBreakBefore w:val="0"/>
                    <w:widowControl w:val="0"/>
                    <w:kinsoku/>
                    <w:wordWrap/>
                    <w:overflowPunct/>
                    <w:topLinePunct w:val="0"/>
                    <w:bidi w:val="0"/>
                    <w:snapToGrid/>
                    <w:spacing w:line="240" w:lineRule="auto"/>
                    <w:ind w:left="0" w:leftChars="0" w:firstLine="0" w:firstLineChars="0"/>
                    <w:jc w:val="center"/>
                    <w:textAlignment w:val="auto"/>
                    <w:rPr>
                      <w:rFonts w:hint="default" w:ascii="Times New Roman" w:hAnsi="Times New Roman" w:cs="Times New Roman"/>
                      <w:color w:val="000000"/>
                      <w:kern w:val="0"/>
                      <w:sz w:val="21"/>
                      <w:szCs w:val="21"/>
                      <w:lang w:val="en-US" w:eastAsia="zh-CN" w:bidi="ar-SA"/>
                    </w:rPr>
                  </w:pPr>
                  <w:r>
                    <w:rPr>
                      <w:rFonts w:hint="default" w:ascii="Times New Roman" w:hAnsi="Times New Roman" w:cs="Times New Roman"/>
                      <w:color w:val="000000"/>
                      <w:kern w:val="0"/>
                      <w:sz w:val="21"/>
                      <w:szCs w:val="21"/>
                      <w:lang w:val="en-US" w:eastAsia="zh-CN" w:bidi="ar-SA"/>
                    </w:rPr>
                    <w:t>喷漆车间</w:t>
                  </w:r>
                </w:p>
              </w:tc>
              <w:tc>
                <w:tcPr>
                  <w:tcW w:w="2838" w:type="pct"/>
                  <w:tcBorders>
                    <w:tl2br w:val="nil"/>
                    <w:tr2bl w:val="nil"/>
                  </w:tcBorders>
                  <w:noWrap w:val="0"/>
                  <w:vAlign w:val="center"/>
                </w:tcPr>
                <w:p w14:paraId="007B0A7D">
                  <w:pPr>
                    <w:keepNext w:val="0"/>
                    <w:keepLines w:val="0"/>
                    <w:pageBreakBefore w:val="0"/>
                    <w:widowControl w:val="0"/>
                    <w:kinsoku/>
                    <w:wordWrap/>
                    <w:overflowPunct/>
                    <w:topLinePunct w:val="0"/>
                    <w:bidi w:val="0"/>
                    <w:snapToGrid/>
                    <w:spacing w:line="240" w:lineRule="auto"/>
                    <w:ind w:left="0" w:leftChars="0" w:firstLine="0" w:firstLineChars="0"/>
                    <w:jc w:val="left"/>
                    <w:textAlignment w:val="auto"/>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en-US" w:eastAsia="zh-CN" w:bidi="ar-SA"/>
                    </w:rPr>
                    <w:t>1F，砖混结构，建筑面积约230㎡</w:t>
                  </w:r>
                  <w:r>
                    <w:rPr>
                      <w:rFonts w:hint="eastAsia" w:ascii="Times New Roman" w:hAnsi="Times New Roman" w:eastAsia="宋体" w:cs="Times New Roman"/>
                      <w:color w:val="000000"/>
                      <w:kern w:val="2"/>
                      <w:sz w:val="21"/>
                      <w:szCs w:val="21"/>
                      <w:lang w:val="en-US" w:eastAsia="zh-CN" w:bidi="ar-SA"/>
                    </w:rPr>
                    <w:t>，用于喷漆工序</w:t>
                  </w:r>
                </w:p>
              </w:tc>
              <w:tc>
                <w:tcPr>
                  <w:tcW w:w="851" w:type="pct"/>
                  <w:tcBorders>
                    <w:tl2br w:val="nil"/>
                    <w:tr2bl w:val="nil"/>
                  </w:tcBorders>
                  <w:noWrap w:val="0"/>
                  <w:vAlign w:val="center"/>
                </w:tcPr>
                <w:p w14:paraId="1B6017E0">
                  <w:pPr>
                    <w:keepNext w:val="0"/>
                    <w:keepLines w:val="0"/>
                    <w:pageBreakBefore w:val="0"/>
                    <w:widowControl w:val="0"/>
                    <w:kinsoku/>
                    <w:wordWrap/>
                    <w:overflowPunct/>
                    <w:topLinePunct w:val="0"/>
                    <w:bidi w:val="0"/>
                    <w:snapToGrid/>
                    <w:spacing w:line="240" w:lineRule="auto"/>
                    <w:ind w:left="0" w:leftChars="0" w:firstLine="0" w:firstLineChars="0"/>
                    <w:jc w:val="center"/>
                    <w:textAlignment w:val="auto"/>
                    <w:rPr>
                      <w:rFonts w:hint="default" w:ascii="Times New Roman" w:hAnsi="Times New Roman" w:eastAsia="宋体" w:cs="Times New Roman"/>
                      <w:color w:val="000000"/>
                      <w:kern w:val="0"/>
                      <w:sz w:val="21"/>
                      <w:szCs w:val="21"/>
                      <w:lang w:val="en-US" w:eastAsia="zh-CN"/>
                    </w:rPr>
                  </w:pPr>
                  <w:r>
                    <w:rPr>
                      <w:rFonts w:hint="eastAsia" w:ascii="Times New Roman" w:hAnsi="Times New Roman" w:cs="Times New Roman"/>
                      <w:color w:val="000000"/>
                      <w:kern w:val="0"/>
                      <w:sz w:val="21"/>
                      <w:szCs w:val="21"/>
                      <w:lang w:val="en-US" w:eastAsia="zh-CN"/>
                    </w:rPr>
                    <w:t>与环评一致</w:t>
                  </w:r>
                </w:p>
              </w:tc>
            </w:tr>
            <w:tr w14:paraId="4377F33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3" w:type="pct"/>
                  <w:vMerge w:val="continue"/>
                  <w:tcBorders>
                    <w:tl2br w:val="nil"/>
                    <w:tr2bl w:val="nil"/>
                  </w:tcBorders>
                  <w:noWrap w:val="0"/>
                  <w:vAlign w:val="center"/>
                </w:tcPr>
                <w:p w14:paraId="3D8EE5A0">
                  <w:pPr>
                    <w:keepNext w:val="0"/>
                    <w:keepLines w:val="0"/>
                    <w:pageBreakBefore w:val="0"/>
                    <w:widowControl w:val="0"/>
                    <w:kinsoku/>
                    <w:wordWrap/>
                    <w:overflowPunct/>
                    <w:topLinePunct w:val="0"/>
                    <w:bidi w:val="0"/>
                    <w:snapToGrid/>
                    <w:spacing w:line="240" w:lineRule="auto"/>
                    <w:ind w:left="0" w:firstLine="0" w:firstLineChars="0"/>
                    <w:jc w:val="center"/>
                    <w:textAlignment w:val="auto"/>
                    <w:rPr>
                      <w:rFonts w:hint="default" w:ascii="Times New Roman" w:hAnsi="Times New Roman" w:eastAsia="宋体" w:cs="Times New Roman"/>
                      <w:b/>
                      <w:color w:val="000000"/>
                      <w:sz w:val="21"/>
                      <w:szCs w:val="21"/>
                    </w:rPr>
                  </w:pPr>
                </w:p>
              </w:tc>
              <w:tc>
                <w:tcPr>
                  <w:tcW w:w="837" w:type="pct"/>
                  <w:tcBorders>
                    <w:tl2br w:val="nil"/>
                    <w:tr2bl w:val="nil"/>
                  </w:tcBorders>
                  <w:noWrap w:val="0"/>
                  <w:vAlign w:val="center"/>
                </w:tcPr>
                <w:p w14:paraId="0069B57D">
                  <w:pPr>
                    <w:keepNext w:val="0"/>
                    <w:keepLines w:val="0"/>
                    <w:pageBreakBefore w:val="0"/>
                    <w:widowControl w:val="0"/>
                    <w:kinsoku/>
                    <w:wordWrap/>
                    <w:overflowPunct/>
                    <w:topLinePunct w:val="0"/>
                    <w:bidi w:val="0"/>
                    <w:snapToGrid/>
                    <w:spacing w:line="240" w:lineRule="auto"/>
                    <w:ind w:left="0" w:leftChars="0" w:firstLine="0" w:firstLineChars="0"/>
                    <w:jc w:val="center"/>
                    <w:textAlignment w:val="auto"/>
                    <w:rPr>
                      <w:rFonts w:hint="default" w:ascii="Times New Roman" w:hAnsi="Times New Roman" w:cs="Times New Roman"/>
                      <w:color w:val="000000"/>
                      <w:kern w:val="0"/>
                      <w:sz w:val="21"/>
                      <w:szCs w:val="21"/>
                      <w:lang w:val="en-US" w:eastAsia="zh-CN" w:bidi="ar-SA"/>
                    </w:rPr>
                  </w:pPr>
                  <w:r>
                    <w:rPr>
                      <w:rFonts w:hint="default" w:ascii="Times New Roman" w:hAnsi="Times New Roman" w:cs="Times New Roman"/>
                      <w:color w:val="000000"/>
                      <w:kern w:val="0"/>
                      <w:sz w:val="21"/>
                      <w:szCs w:val="21"/>
                      <w:lang w:val="en-US" w:eastAsia="zh-CN" w:bidi="ar-SA"/>
                    </w:rPr>
                    <w:t>水标车间</w:t>
                  </w:r>
                </w:p>
              </w:tc>
              <w:tc>
                <w:tcPr>
                  <w:tcW w:w="2838" w:type="pct"/>
                  <w:tcBorders>
                    <w:tl2br w:val="nil"/>
                    <w:tr2bl w:val="nil"/>
                  </w:tcBorders>
                  <w:noWrap w:val="0"/>
                  <w:vAlign w:val="center"/>
                </w:tcPr>
                <w:p w14:paraId="10C7AE91">
                  <w:pPr>
                    <w:keepNext w:val="0"/>
                    <w:keepLines w:val="0"/>
                    <w:pageBreakBefore w:val="0"/>
                    <w:widowControl w:val="0"/>
                    <w:kinsoku/>
                    <w:wordWrap/>
                    <w:overflowPunct/>
                    <w:topLinePunct w:val="0"/>
                    <w:bidi w:val="0"/>
                    <w:snapToGrid/>
                    <w:spacing w:line="240" w:lineRule="auto"/>
                    <w:ind w:left="0" w:leftChars="0" w:firstLine="0" w:firstLineChars="0"/>
                    <w:jc w:val="left"/>
                    <w:textAlignment w:val="auto"/>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en-US" w:eastAsia="zh-CN" w:bidi="ar-SA"/>
                    </w:rPr>
                    <w:t>1F，砖混结构，建筑面积约35㎡</w:t>
                  </w:r>
                  <w:r>
                    <w:rPr>
                      <w:rFonts w:hint="eastAsia" w:ascii="Times New Roman" w:hAnsi="Times New Roman" w:eastAsia="宋体" w:cs="Times New Roman"/>
                      <w:color w:val="000000"/>
                      <w:kern w:val="2"/>
                      <w:sz w:val="21"/>
                      <w:szCs w:val="21"/>
                      <w:lang w:val="en-US" w:eastAsia="zh-CN" w:bidi="ar-SA"/>
                    </w:rPr>
                    <w:t>，用于贴标工序</w:t>
                  </w:r>
                </w:p>
              </w:tc>
              <w:tc>
                <w:tcPr>
                  <w:tcW w:w="851" w:type="pct"/>
                  <w:tcBorders>
                    <w:tl2br w:val="nil"/>
                    <w:tr2bl w:val="nil"/>
                  </w:tcBorders>
                  <w:noWrap w:val="0"/>
                  <w:vAlign w:val="center"/>
                </w:tcPr>
                <w:p w14:paraId="055067B9">
                  <w:pPr>
                    <w:keepNext w:val="0"/>
                    <w:keepLines w:val="0"/>
                    <w:pageBreakBefore w:val="0"/>
                    <w:widowControl w:val="0"/>
                    <w:kinsoku/>
                    <w:wordWrap/>
                    <w:overflowPunct/>
                    <w:topLinePunct w:val="0"/>
                    <w:bidi w:val="0"/>
                    <w:snapToGrid/>
                    <w:spacing w:line="240" w:lineRule="auto"/>
                    <w:ind w:left="0" w:leftChars="0" w:firstLine="0" w:firstLineChars="0"/>
                    <w:jc w:val="center"/>
                    <w:textAlignment w:val="auto"/>
                    <w:rPr>
                      <w:rFonts w:hint="default" w:ascii="Times New Roman" w:hAnsi="Times New Roman" w:eastAsia="宋体" w:cs="Times New Roman"/>
                      <w:color w:val="000000"/>
                      <w:kern w:val="0"/>
                      <w:sz w:val="21"/>
                      <w:szCs w:val="21"/>
                      <w:lang w:val="en-US" w:eastAsia="zh-CN"/>
                    </w:rPr>
                  </w:pPr>
                  <w:r>
                    <w:rPr>
                      <w:rFonts w:hint="eastAsia" w:ascii="Times New Roman" w:hAnsi="Times New Roman" w:cs="Times New Roman"/>
                      <w:color w:val="000000"/>
                      <w:kern w:val="0"/>
                      <w:sz w:val="21"/>
                      <w:szCs w:val="21"/>
                      <w:lang w:val="en-US" w:eastAsia="zh-CN"/>
                    </w:rPr>
                    <w:t>与环评一致</w:t>
                  </w:r>
                </w:p>
              </w:tc>
            </w:tr>
            <w:tr w14:paraId="0DE0E3D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3" w:type="pct"/>
                  <w:vMerge w:val="continue"/>
                  <w:tcBorders>
                    <w:tl2br w:val="nil"/>
                    <w:tr2bl w:val="nil"/>
                  </w:tcBorders>
                  <w:noWrap w:val="0"/>
                  <w:vAlign w:val="center"/>
                </w:tcPr>
                <w:p w14:paraId="487FDA0F">
                  <w:pPr>
                    <w:keepNext w:val="0"/>
                    <w:keepLines w:val="0"/>
                    <w:pageBreakBefore w:val="0"/>
                    <w:widowControl w:val="0"/>
                    <w:kinsoku/>
                    <w:wordWrap/>
                    <w:overflowPunct/>
                    <w:topLinePunct w:val="0"/>
                    <w:bidi w:val="0"/>
                    <w:snapToGrid/>
                    <w:spacing w:line="240" w:lineRule="auto"/>
                    <w:ind w:left="0" w:firstLine="0" w:firstLineChars="0"/>
                    <w:jc w:val="center"/>
                    <w:textAlignment w:val="auto"/>
                    <w:rPr>
                      <w:rFonts w:hint="default" w:ascii="Times New Roman" w:hAnsi="Times New Roman" w:eastAsia="宋体" w:cs="Times New Roman"/>
                      <w:b/>
                      <w:color w:val="000000"/>
                      <w:sz w:val="21"/>
                      <w:szCs w:val="21"/>
                    </w:rPr>
                  </w:pPr>
                </w:p>
              </w:tc>
              <w:tc>
                <w:tcPr>
                  <w:tcW w:w="837" w:type="pct"/>
                  <w:tcBorders>
                    <w:tl2br w:val="nil"/>
                    <w:tr2bl w:val="nil"/>
                  </w:tcBorders>
                  <w:noWrap w:val="0"/>
                  <w:vAlign w:val="center"/>
                </w:tcPr>
                <w:p w14:paraId="5FBFEA6A">
                  <w:pPr>
                    <w:keepNext w:val="0"/>
                    <w:keepLines w:val="0"/>
                    <w:pageBreakBefore w:val="0"/>
                    <w:widowControl w:val="0"/>
                    <w:kinsoku/>
                    <w:wordWrap/>
                    <w:overflowPunct/>
                    <w:topLinePunct w:val="0"/>
                    <w:bidi w:val="0"/>
                    <w:snapToGrid/>
                    <w:spacing w:line="240" w:lineRule="auto"/>
                    <w:ind w:left="0" w:leftChars="0" w:firstLine="0" w:firstLineChars="0"/>
                    <w:jc w:val="center"/>
                    <w:textAlignment w:val="auto"/>
                    <w:rPr>
                      <w:rFonts w:hint="default" w:ascii="Times New Roman" w:hAnsi="Times New Roman" w:cs="Times New Roman"/>
                      <w:color w:val="000000"/>
                      <w:kern w:val="0"/>
                      <w:sz w:val="21"/>
                      <w:szCs w:val="21"/>
                      <w:lang w:val="en-US" w:eastAsia="zh-CN" w:bidi="ar-SA"/>
                    </w:rPr>
                  </w:pPr>
                  <w:r>
                    <w:rPr>
                      <w:rFonts w:hint="default" w:ascii="Times New Roman" w:hAnsi="Times New Roman" w:cs="Times New Roman"/>
                      <w:color w:val="000000"/>
                      <w:kern w:val="0"/>
                      <w:sz w:val="21"/>
                      <w:szCs w:val="21"/>
                      <w:lang w:val="en-US" w:eastAsia="zh-CN" w:bidi="ar-SA"/>
                    </w:rPr>
                    <w:t>打护套车间</w:t>
                  </w:r>
                </w:p>
              </w:tc>
              <w:tc>
                <w:tcPr>
                  <w:tcW w:w="2838" w:type="pct"/>
                  <w:tcBorders>
                    <w:tl2br w:val="nil"/>
                    <w:tr2bl w:val="nil"/>
                  </w:tcBorders>
                  <w:noWrap w:val="0"/>
                  <w:vAlign w:val="center"/>
                </w:tcPr>
                <w:p w14:paraId="7B47DDA3">
                  <w:pPr>
                    <w:keepNext w:val="0"/>
                    <w:keepLines w:val="0"/>
                    <w:pageBreakBefore w:val="0"/>
                    <w:widowControl w:val="0"/>
                    <w:kinsoku/>
                    <w:wordWrap/>
                    <w:overflowPunct/>
                    <w:topLinePunct w:val="0"/>
                    <w:bidi w:val="0"/>
                    <w:snapToGrid/>
                    <w:spacing w:line="240" w:lineRule="auto"/>
                    <w:ind w:left="0" w:leftChars="0" w:firstLine="0" w:firstLineChars="0"/>
                    <w:jc w:val="left"/>
                    <w:textAlignment w:val="auto"/>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en-US" w:eastAsia="zh-CN" w:bidi="ar-SA"/>
                    </w:rPr>
                    <w:t>1F，砖混结构，建筑面积约85㎡</w:t>
                  </w:r>
                  <w:r>
                    <w:rPr>
                      <w:rFonts w:hint="eastAsia" w:ascii="Times New Roman" w:hAnsi="Times New Roman" w:eastAsia="宋体" w:cs="Times New Roman"/>
                      <w:color w:val="000000"/>
                      <w:kern w:val="2"/>
                      <w:sz w:val="21"/>
                      <w:szCs w:val="21"/>
                      <w:lang w:val="en-US" w:eastAsia="zh-CN" w:bidi="ar-SA"/>
                    </w:rPr>
                    <w:t>，用于打护套工序</w:t>
                  </w:r>
                </w:p>
              </w:tc>
              <w:tc>
                <w:tcPr>
                  <w:tcW w:w="851" w:type="pct"/>
                  <w:tcBorders>
                    <w:tl2br w:val="nil"/>
                    <w:tr2bl w:val="nil"/>
                  </w:tcBorders>
                  <w:noWrap w:val="0"/>
                  <w:vAlign w:val="center"/>
                </w:tcPr>
                <w:p w14:paraId="145EE528">
                  <w:pPr>
                    <w:keepNext w:val="0"/>
                    <w:keepLines w:val="0"/>
                    <w:pageBreakBefore w:val="0"/>
                    <w:widowControl w:val="0"/>
                    <w:kinsoku/>
                    <w:wordWrap/>
                    <w:overflowPunct/>
                    <w:topLinePunct w:val="0"/>
                    <w:bidi w:val="0"/>
                    <w:snapToGrid/>
                    <w:spacing w:line="240" w:lineRule="auto"/>
                    <w:ind w:left="0" w:leftChars="0" w:firstLine="0" w:firstLineChars="0"/>
                    <w:jc w:val="center"/>
                    <w:textAlignment w:val="auto"/>
                    <w:rPr>
                      <w:rFonts w:hint="default" w:ascii="Times New Roman" w:hAnsi="Times New Roman" w:eastAsia="宋体" w:cs="Times New Roman"/>
                      <w:color w:val="000000"/>
                      <w:kern w:val="0"/>
                      <w:sz w:val="21"/>
                      <w:szCs w:val="21"/>
                      <w:lang w:val="en-US" w:eastAsia="zh-CN"/>
                    </w:rPr>
                  </w:pPr>
                  <w:r>
                    <w:rPr>
                      <w:rFonts w:hint="eastAsia" w:ascii="Times New Roman" w:hAnsi="Times New Roman" w:cs="Times New Roman"/>
                      <w:color w:val="000000"/>
                      <w:kern w:val="0"/>
                      <w:sz w:val="21"/>
                      <w:szCs w:val="21"/>
                      <w:lang w:val="en-US" w:eastAsia="zh-CN"/>
                    </w:rPr>
                    <w:t>与环评一致</w:t>
                  </w:r>
                </w:p>
              </w:tc>
            </w:tr>
            <w:tr w14:paraId="1ED0FE6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3" w:type="pct"/>
                  <w:vMerge w:val="continue"/>
                  <w:tcBorders>
                    <w:tl2br w:val="nil"/>
                    <w:tr2bl w:val="nil"/>
                  </w:tcBorders>
                  <w:noWrap w:val="0"/>
                  <w:vAlign w:val="center"/>
                </w:tcPr>
                <w:p w14:paraId="5CA901DD">
                  <w:pPr>
                    <w:keepNext w:val="0"/>
                    <w:keepLines w:val="0"/>
                    <w:pageBreakBefore w:val="0"/>
                    <w:widowControl w:val="0"/>
                    <w:kinsoku/>
                    <w:wordWrap/>
                    <w:overflowPunct/>
                    <w:topLinePunct w:val="0"/>
                    <w:bidi w:val="0"/>
                    <w:snapToGrid/>
                    <w:spacing w:line="240" w:lineRule="auto"/>
                    <w:ind w:left="0" w:firstLine="0" w:firstLineChars="0"/>
                    <w:jc w:val="center"/>
                    <w:textAlignment w:val="auto"/>
                    <w:rPr>
                      <w:rFonts w:hint="default" w:ascii="Times New Roman" w:hAnsi="Times New Roman" w:eastAsia="宋体" w:cs="Times New Roman"/>
                      <w:b/>
                      <w:color w:val="000000"/>
                      <w:sz w:val="21"/>
                      <w:szCs w:val="21"/>
                    </w:rPr>
                  </w:pPr>
                </w:p>
              </w:tc>
              <w:tc>
                <w:tcPr>
                  <w:tcW w:w="837" w:type="pct"/>
                  <w:tcBorders>
                    <w:tl2br w:val="nil"/>
                    <w:tr2bl w:val="nil"/>
                  </w:tcBorders>
                  <w:noWrap w:val="0"/>
                  <w:vAlign w:val="center"/>
                </w:tcPr>
                <w:p w14:paraId="569CBC5C">
                  <w:pPr>
                    <w:keepNext w:val="0"/>
                    <w:keepLines w:val="0"/>
                    <w:pageBreakBefore w:val="0"/>
                    <w:widowControl w:val="0"/>
                    <w:kinsoku/>
                    <w:wordWrap/>
                    <w:overflowPunct/>
                    <w:topLinePunct w:val="0"/>
                    <w:bidi w:val="0"/>
                    <w:snapToGrid/>
                    <w:spacing w:line="240" w:lineRule="auto"/>
                    <w:ind w:left="0" w:leftChars="0" w:firstLine="0" w:firstLineChars="0"/>
                    <w:jc w:val="center"/>
                    <w:textAlignment w:val="auto"/>
                    <w:rPr>
                      <w:rFonts w:hint="default" w:ascii="Times New Roman" w:hAnsi="Times New Roman" w:cs="Times New Roman"/>
                      <w:color w:val="000000"/>
                      <w:kern w:val="0"/>
                      <w:sz w:val="21"/>
                      <w:szCs w:val="21"/>
                      <w:lang w:val="en-US" w:eastAsia="zh-CN" w:bidi="ar-SA"/>
                    </w:rPr>
                  </w:pPr>
                  <w:r>
                    <w:rPr>
                      <w:rFonts w:hint="default" w:ascii="Times New Roman" w:hAnsi="Times New Roman" w:cs="Times New Roman"/>
                      <w:color w:val="000000"/>
                      <w:kern w:val="0"/>
                      <w:sz w:val="21"/>
                      <w:szCs w:val="21"/>
                      <w:lang w:val="en-US" w:eastAsia="zh-CN" w:bidi="ar-SA"/>
                    </w:rPr>
                    <w:t>毛胚车间</w:t>
                  </w:r>
                </w:p>
              </w:tc>
              <w:tc>
                <w:tcPr>
                  <w:tcW w:w="2838" w:type="pct"/>
                  <w:tcBorders>
                    <w:tl2br w:val="nil"/>
                    <w:tr2bl w:val="nil"/>
                  </w:tcBorders>
                  <w:noWrap w:val="0"/>
                  <w:vAlign w:val="center"/>
                </w:tcPr>
                <w:p w14:paraId="2809D643">
                  <w:pPr>
                    <w:keepNext w:val="0"/>
                    <w:keepLines w:val="0"/>
                    <w:pageBreakBefore w:val="0"/>
                    <w:widowControl w:val="0"/>
                    <w:kinsoku/>
                    <w:wordWrap/>
                    <w:overflowPunct/>
                    <w:topLinePunct w:val="0"/>
                    <w:bidi w:val="0"/>
                    <w:snapToGrid/>
                    <w:spacing w:line="240" w:lineRule="auto"/>
                    <w:ind w:left="0" w:leftChars="0" w:firstLine="0" w:firstLineChars="0"/>
                    <w:jc w:val="left"/>
                    <w:textAlignment w:val="auto"/>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en-US" w:eastAsia="zh-CN" w:bidi="ar-SA"/>
                    </w:rPr>
                    <w:t>1F，砖混结构，建筑面积约230㎡</w:t>
                  </w:r>
                  <w:r>
                    <w:rPr>
                      <w:rFonts w:hint="eastAsia" w:ascii="Times New Roman" w:hAnsi="Times New Roman" w:eastAsia="宋体" w:cs="Times New Roman"/>
                      <w:color w:val="000000"/>
                      <w:kern w:val="2"/>
                      <w:sz w:val="21"/>
                      <w:szCs w:val="21"/>
                      <w:lang w:val="en-US" w:eastAsia="zh-CN" w:bidi="ar-SA"/>
                    </w:rPr>
                    <w:t>，用于毛胚工序</w:t>
                  </w:r>
                </w:p>
              </w:tc>
              <w:tc>
                <w:tcPr>
                  <w:tcW w:w="851" w:type="pct"/>
                  <w:tcBorders>
                    <w:tl2br w:val="nil"/>
                    <w:tr2bl w:val="nil"/>
                  </w:tcBorders>
                  <w:noWrap w:val="0"/>
                  <w:vAlign w:val="center"/>
                </w:tcPr>
                <w:p w14:paraId="200E1835">
                  <w:pPr>
                    <w:keepNext w:val="0"/>
                    <w:keepLines w:val="0"/>
                    <w:pageBreakBefore w:val="0"/>
                    <w:widowControl w:val="0"/>
                    <w:kinsoku/>
                    <w:wordWrap/>
                    <w:overflowPunct/>
                    <w:topLinePunct w:val="0"/>
                    <w:bidi w:val="0"/>
                    <w:snapToGrid/>
                    <w:spacing w:line="240" w:lineRule="auto"/>
                    <w:ind w:left="0" w:leftChars="0" w:firstLine="0" w:firstLineChars="0"/>
                    <w:jc w:val="center"/>
                    <w:textAlignment w:val="auto"/>
                    <w:rPr>
                      <w:rFonts w:hint="default" w:ascii="Times New Roman" w:hAnsi="Times New Roman" w:eastAsia="宋体" w:cs="Times New Roman"/>
                      <w:color w:val="000000"/>
                      <w:kern w:val="0"/>
                      <w:sz w:val="21"/>
                      <w:szCs w:val="21"/>
                      <w:lang w:val="en-US" w:eastAsia="zh-CN"/>
                    </w:rPr>
                  </w:pPr>
                  <w:r>
                    <w:rPr>
                      <w:rFonts w:hint="eastAsia" w:ascii="Times New Roman" w:hAnsi="Times New Roman" w:cs="Times New Roman"/>
                      <w:color w:val="000000"/>
                      <w:kern w:val="0"/>
                      <w:sz w:val="21"/>
                      <w:szCs w:val="21"/>
                      <w:lang w:val="en-US" w:eastAsia="zh-CN"/>
                    </w:rPr>
                    <w:t>与环评一致</w:t>
                  </w:r>
                </w:p>
              </w:tc>
            </w:tr>
            <w:tr w14:paraId="1C699E8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3" w:type="pct"/>
                  <w:vMerge w:val="continue"/>
                  <w:tcBorders>
                    <w:tl2br w:val="nil"/>
                    <w:tr2bl w:val="nil"/>
                  </w:tcBorders>
                  <w:noWrap w:val="0"/>
                  <w:vAlign w:val="center"/>
                </w:tcPr>
                <w:p w14:paraId="7B65FFB5">
                  <w:pPr>
                    <w:keepNext w:val="0"/>
                    <w:keepLines w:val="0"/>
                    <w:pageBreakBefore w:val="0"/>
                    <w:widowControl w:val="0"/>
                    <w:kinsoku/>
                    <w:wordWrap/>
                    <w:overflowPunct/>
                    <w:topLinePunct w:val="0"/>
                    <w:bidi w:val="0"/>
                    <w:snapToGrid/>
                    <w:spacing w:line="240" w:lineRule="auto"/>
                    <w:ind w:left="0" w:firstLine="0" w:firstLineChars="0"/>
                    <w:jc w:val="center"/>
                    <w:textAlignment w:val="auto"/>
                    <w:rPr>
                      <w:rFonts w:hint="default" w:ascii="Times New Roman" w:hAnsi="Times New Roman" w:eastAsia="宋体" w:cs="Times New Roman"/>
                      <w:b/>
                      <w:color w:val="000000"/>
                      <w:sz w:val="21"/>
                      <w:szCs w:val="21"/>
                    </w:rPr>
                  </w:pPr>
                </w:p>
              </w:tc>
              <w:tc>
                <w:tcPr>
                  <w:tcW w:w="837" w:type="pct"/>
                  <w:tcBorders>
                    <w:tl2br w:val="nil"/>
                    <w:tr2bl w:val="nil"/>
                  </w:tcBorders>
                  <w:noWrap w:val="0"/>
                  <w:vAlign w:val="center"/>
                </w:tcPr>
                <w:p w14:paraId="7E46C30B">
                  <w:pPr>
                    <w:keepNext w:val="0"/>
                    <w:keepLines w:val="0"/>
                    <w:pageBreakBefore w:val="0"/>
                    <w:widowControl w:val="0"/>
                    <w:kinsoku/>
                    <w:wordWrap/>
                    <w:overflowPunct/>
                    <w:topLinePunct w:val="0"/>
                    <w:bidi w:val="0"/>
                    <w:snapToGrid/>
                    <w:spacing w:line="240" w:lineRule="auto"/>
                    <w:ind w:left="0" w:leftChars="0" w:firstLine="0" w:firstLineChars="0"/>
                    <w:jc w:val="center"/>
                    <w:textAlignment w:val="auto"/>
                    <w:rPr>
                      <w:rFonts w:hint="default" w:ascii="Times New Roman" w:hAnsi="Times New Roman" w:cs="Times New Roman"/>
                      <w:color w:val="000000"/>
                      <w:kern w:val="0"/>
                      <w:sz w:val="21"/>
                      <w:szCs w:val="21"/>
                      <w:lang w:val="en-US" w:eastAsia="zh-CN" w:bidi="ar-SA"/>
                    </w:rPr>
                  </w:pPr>
                  <w:r>
                    <w:rPr>
                      <w:rFonts w:hint="default" w:ascii="Times New Roman" w:hAnsi="Times New Roman" w:cs="Times New Roman"/>
                      <w:color w:val="000000"/>
                      <w:kern w:val="0"/>
                      <w:sz w:val="21"/>
                      <w:szCs w:val="21"/>
                      <w:lang w:val="en-US" w:eastAsia="zh-CN" w:bidi="ar-SA"/>
                    </w:rPr>
                    <w:t>烤漆车间</w:t>
                  </w:r>
                </w:p>
              </w:tc>
              <w:tc>
                <w:tcPr>
                  <w:tcW w:w="2838" w:type="pct"/>
                  <w:tcBorders>
                    <w:tl2br w:val="nil"/>
                    <w:tr2bl w:val="nil"/>
                  </w:tcBorders>
                  <w:noWrap w:val="0"/>
                  <w:vAlign w:val="center"/>
                </w:tcPr>
                <w:p w14:paraId="66A688D6">
                  <w:pPr>
                    <w:keepNext w:val="0"/>
                    <w:keepLines w:val="0"/>
                    <w:pageBreakBefore w:val="0"/>
                    <w:widowControl w:val="0"/>
                    <w:kinsoku/>
                    <w:wordWrap/>
                    <w:overflowPunct/>
                    <w:topLinePunct w:val="0"/>
                    <w:bidi w:val="0"/>
                    <w:snapToGrid/>
                    <w:spacing w:line="240" w:lineRule="auto"/>
                    <w:ind w:left="0" w:leftChars="0" w:firstLine="0" w:firstLineChars="0"/>
                    <w:jc w:val="left"/>
                    <w:textAlignment w:val="auto"/>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en-US" w:eastAsia="zh-CN" w:bidi="ar-SA"/>
                    </w:rPr>
                    <w:t>1F，砖混结构，建筑面积约100㎡</w:t>
                  </w:r>
                  <w:r>
                    <w:rPr>
                      <w:rFonts w:hint="eastAsia" w:ascii="Times New Roman" w:hAnsi="Times New Roman" w:eastAsia="宋体" w:cs="Times New Roman"/>
                      <w:color w:val="000000"/>
                      <w:kern w:val="2"/>
                      <w:sz w:val="21"/>
                      <w:szCs w:val="21"/>
                      <w:lang w:val="en-US" w:eastAsia="zh-CN" w:bidi="ar-SA"/>
                    </w:rPr>
                    <w:t>，用于烤漆工序</w:t>
                  </w:r>
                </w:p>
              </w:tc>
              <w:tc>
                <w:tcPr>
                  <w:tcW w:w="851" w:type="pct"/>
                  <w:tcBorders>
                    <w:tl2br w:val="nil"/>
                    <w:tr2bl w:val="nil"/>
                  </w:tcBorders>
                  <w:noWrap w:val="0"/>
                  <w:vAlign w:val="center"/>
                </w:tcPr>
                <w:p w14:paraId="4A145DA1">
                  <w:pPr>
                    <w:keepNext w:val="0"/>
                    <w:keepLines w:val="0"/>
                    <w:pageBreakBefore w:val="0"/>
                    <w:widowControl w:val="0"/>
                    <w:kinsoku/>
                    <w:wordWrap/>
                    <w:overflowPunct/>
                    <w:topLinePunct w:val="0"/>
                    <w:bidi w:val="0"/>
                    <w:snapToGrid/>
                    <w:spacing w:line="240" w:lineRule="auto"/>
                    <w:ind w:left="0" w:leftChars="0" w:firstLine="0" w:firstLineChars="0"/>
                    <w:jc w:val="center"/>
                    <w:textAlignment w:val="auto"/>
                    <w:rPr>
                      <w:rFonts w:hint="default" w:ascii="Times New Roman" w:hAnsi="Times New Roman" w:eastAsia="宋体" w:cs="Times New Roman"/>
                      <w:color w:val="000000"/>
                      <w:kern w:val="0"/>
                      <w:sz w:val="21"/>
                      <w:szCs w:val="21"/>
                      <w:lang w:val="en-US" w:eastAsia="zh-CN"/>
                    </w:rPr>
                  </w:pPr>
                  <w:r>
                    <w:rPr>
                      <w:rFonts w:hint="eastAsia" w:ascii="Times New Roman" w:hAnsi="Times New Roman" w:cs="Times New Roman"/>
                      <w:color w:val="000000"/>
                      <w:kern w:val="0"/>
                      <w:sz w:val="21"/>
                      <w:szCs w:val="21"/>
                      <w:lang w:val="en-US" w:eastAsia="zh-CN"/>
                    </w:rPr>
                    <w:t>与环评一致</w:t>
                  </w:r>
                </w:p>
              </w:tc>
            </w:tr>
            <w:tr w14:paraId="63E1D08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3" w:type="pct"/>
                  <w:vMerge w:val="continue"/>
                  <w:tcBorders>
                    <w:tl2br w:val="nil"/>
                    <w:tr2bl w:val="nil"/>
                  </w:tcBorders>
                  <w:noWrap w:val="0"/>
                  <w:vAlign w:val="center"/>
                </w:tcPr>
                <w:p w14:paraId="45545241">
                  <w:pPr>
                    <w:keepNext w:val="0"/>
                    <w:keepLines w:val="0"/>
                    <w:pageBreakBefore w:val="0"/>
                    <w:widowControl w:val="0"/>
                    <w:kinsoku/>
                    <w:wordWrap/>
                    <w:overflowPunct/>
                    <w:topLinePunct w:val="0"/>
                    <w:bidi w:val="0"/>
                    <w:snapToGrid/>
                    <w:spacing w:line="240" w:lineRule="auto"/>
                    <w:ind w:left="0" w:firstLine="0" w:firstLineChars="0"/>
                    <w:jc w:val="center"/>
                    <w:textAlignment w:val="auto"/>
                    <w:rPr>
                      <w:rFonts w:hint="default" w:ascii="Times New Roman" w:hAnsi="Times New Roman" w:eastAsia="宋体" w:cs="Times New Roman"/>
                      <w:b/>
                      <w:color w:val="000000"/>
                      <w:sz w:val="21"/>
                      <w:szCs w:val="21"/>
                    </w:rPr>
                  </w:pPr>
                </w:p>
              </w:tc>
              <w:tc>
                <w:tcPr>
                  <w:tcW w:w="837" w:type="pct"/>
                  <w:tcBorders>
                    <w:tl2br w:val="nil"/>
                    <w:tr2bl w:val="nil"/>
                  </w:tcBorders>
                  <w:noWrap w:val="0"/>
                  <w:vAlign w:val="center"/>
                </w:tcPr>
                <w:p w14:paraId="75940C20">
                  <w:pPr>
                    <w:keepNext w:val="0"/>
                    <w:keepLines w:val="0"/>
                    <w:pageBreakBefore w:val="0"/>
                    <w:widowControl w:val="0"/>
                    <w:kinsoku/>
                    <w:wordWrap/>
                    <w:overflowPunct/>
                    <w:topLinePunct w:val="0"/>
                    <w:bidi w:val="0"/>
                    <w:snapToGrid/>
                    <w:spacing w:line="240" w:lineRule="auto"/>
                    <w:ind w:left="0" w:leftChars="0" w:firstLine="0" w:firstLineChars="0"/>
                    <w:jc w:val="center"/>
                    <w:textAlignment w:val="auto"/>
                    <w:rPr>
                      <w:rFonts w:hint="default" w:ascii="Times New Roman" w:hAnsi="Times New Roman" w:cs="Times New Roman"/>
                      <w:color w:val="000000"/>
                      <w:kern w:val="0"/>
                      <w:sz w:val="21"/>
                      <w:szCs w:val="21"/>
                      <w:lang w:val="en-US" w:eastAsia="zh-CN" w:bidi="ar-SA"/>
                    </w:rPr>
                  </w:pPr>
                  <w:r>
                    <w:rPr>
                      <w:rFonts w:hint="default" w:ascii="Times New Roman" w:hAnsi="Times New Roman" w:cs="Times New Roman"/>
                      <w:color w:val="000000"/>
                      <w:kern w:val="0"/>
                      <w:sz w:val="21"/>
                      <w:szCs w:val="21"/>
                      <w:lang w:val="en-US" w:eastAsia="zh-CN" w:bidi="ar-SA"/>
                    </w:rPr>
                    <w:t>组装车间</w:t>
                  </w:r>
                </w:p>
              </w:tc>
              <w:tc>
                <w:tcPr>
                  <w:tcW w:w="2838" w:type="pct"/>
                  <w:tcBorders>
                    <w:tl2br w:val="nil"/>
                    <w:tr2bl w:val="nil"/>
                  </w:tcBorders>
                  <w:noWrap w:val="0"/>
                  <w:vAlign w:val="center"/>
                </w:tcPr>
                <w:p w14:paraId="02C51C0F">
                  <w:pPr>
                    <w:keepNext w:val="0"/>
                    <w:keepLines w:val="0"/>
                    <w:pageBreakBefore w:val="0"/>
                    <w:widowControl w:val="0"/>
                    <w:kinsoku/>
                    <w:wordWrap/>
                    <w:overflowPunct/>
                    <w:topLinePunct w:val="0"/>
                    <w:bidi w:val="0"/>
                    <w:snapToGrid/>
                    <w:spacing w:line="240" w:lineRule="auto"/>
                    <w:ind w:left="0" w:leftChars="0" w:firstLine="0" w:firstLineChars="0"/>
                    <w:jc w:val="left"/>
                    <w:textAlignment w:val="auto"/>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en-US" w:eastAsia="zh-CN" w:bidi="ar-SA"/>
                    </w:rPr>
                    <w:t>1F，砖混结构，建筑面积约220㎡</w:t>
                  </w:r>
                  <w:r>
                    <w:rPr>
                      <w:rFonts w:hint="eastAsia" w:ascii="Times New Roman" w:hAnsi="Times New Roman" w:eastAsia="宋体" w:cs="Times New Roman"/>
                      <w:color w:val="000000"/>
                      <w:kern w:val="2"/>
                      <w:sz w:val="21"/>
                      <w:szCs w:val="21"/>
                      <w:lang w:val="en-US" w:eastAsia="zh-CN" w:bidi="ar-SA"/>
                    </w:rPr>
                    <w:t>，用于羽毛球拍组装</w:t>
                  </w:r>
                </w:p>
              </w:tc>
              <w:tc>
                <w:tcPr>
                  <w:tcW w:w="851" w:type="pct"/>
                  <w:tcBorders>
                    <w:tl2br w:val="nil"/>
                    <w:tr2bl w:val="nil"/>
                  </w:tcBorders>
                  <w:noWrap w:val="0"/>
                  <w:vAlign w:val="center"/>
                </w:tcPr>
                <w:p w14:paraId="7D5F7C90">
                  <w:pPr>
                    <w:keepNext w:val="0"/>
                    <w:keepLines w:val="0"/>
                    <w:pageBreakBefore w:val="0"/>
                    <w:widowControl w:val="0"/>
                    <w:kinsoku/>
                    <w:wordWrap/>
                    <w:overflowPunct/>
                    <w:topLinePunct w:val="0"/>
                    <w:bidi w:val="0"/>
                    <w:snapToGrid/>
                    <w:spacing w:line="240" w:lineRule="auto"/>
                    <w:ind w:left="0" w:leftChars="0" w:firstLine="0" w:firstLineChars="0"/>
                    <w:jc w:val="center"/>
                    <w:textAlignment w:val="auto"/>
                    <w:rPr>
                      <w:rFonts w:hint="default" w:ascii="Times New Roman" w:hAnsi="Times New Roman" w:eastAsia="宋体" w:cs="Times New Roman"/>
                      <w:color w:val="000000"/>
                      <w:kern w:val="0"/>
                      <w:sz w:val="21"/>
                      <w:szCs w:val="21"/>
                      <w:lang w:val="en-US" w:eastAsia="zh-CN"/>
                    </w:rPr>
                  </w:pPr>
                  <w:r>
                    <w:rPr>
                      <w:rFonts w:hint="eastAsia" w:ascii="Times New Roman" w:hAnsi="Times New Roman" w:cs="Times New Roman"/>
                      <w:color w:val="000000"/>
                      <w:kern w:val="0"/>
                      <w:sz w:val="21"/>
                      <w:szCs w:val="21"/>
                      <w:lang w:val="en-US" w:eastAsia="zh-CN"/>
                    </w:rPr>
                    <w:t>与环评一致</w:t>
                  </w:r>
                </w:p>
              </w:tc>
            </w:tr>
            <w:tr w14:paraId="6BEB916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3" w:type="pct"/>
                  <w:vMerge w:val="continue"/>
                  <w:tcBorders>
                    <w:tl2br w:val="nil"/>
                    <w:tr2bl w:val="nil"/>
                  </w:tcBorders>
                  <w:noWrap w:val="0"/>
                  <w:vAlign w:val="center"/>
                </w:tcPr>
                <w:p w14:paraId="6698B087">
                  <w:pPr>
                    <w:keepNext w:val="0"/>
                    <w:keepLines w:val="0"/>
                    <w:pageBreakBefore w:val="0"/>
                    <w:widowControl w:val="0"/>
                    <w:kinsoku/>
                    <w:wordWrap/>
                    <w:overflowPunct/>
                    <w:topLinePunct w:val="0"/>
                    <w:bidi w:val="0"/>
                    <w:snapToGrid/>
                    <w:spacing w:line="240" w:lineRule="auto"/>
                    <w:ind w:left="0" w:firstLine="0" w:firstLineChars="0"/>
                    <w:jc w:val="center"/>
                    <w:textAlignment w:val="auto"/>
                    <w:rPr>
                      <w:rFonts w:hint="default" w:ascii="Times New Roman" w:hAnsi="Times New Roman" w:eastAsia="宋体" w:cs="Times New Roman"/>
                      <w:b/>
                      <w:color w:val="000000"/>
                      <w:sz w:val="21"/>
                      <w:szCs w:val="21"/>
                    </w:rPr>
                  </w:pPr>
                </w:p>
              </w:tc>
              <w:tc>
                <w:tcPr>
                  <w:tcW w:w="837" w:type="pct"/>
                  <w:tcBorders>
                    <w:tl2br w:val="nil"/>
                    <w:tr2bl w:val="nil"/>
                  </w:tcBorders>
                  <w:noWrap w:val="0"/>
                  <w:vAlign w:val="center"/>
                </w:tcPr>
                <w:p w14:paraId="08B92D7D">
                  <w:pPr>
                    <w:keepNext w:val="0"/>
                    <w:keepLines w:val="0"/>
                    <w:pageBreakBefore w:val="0"/>
                    <w:widowControl w:val="0"/>
                    <w:kinsoku/>
                    <w:wordWrap/>
                    <w:overflowPunct/>
                    <w:topLinePunct w:val="0"/>
                    <w:bidi w:val="0"/>
                    <w:snapToGrid/>
                    <w:spacing w:line="240" w:lineRule="auto"/>
                    <w:ind w:left="0" w:leftChars="0" w:firstLine="0" w:firstLineChars="0"/>
                    <w:jc w:val="center"/>
                    <w:textAlignment w:val="auto"/>
                    <w:rPr>
                      <w:rFonts w:hint="default" w:ascii="Times New Roman" w:hAnsi="Times New Roman" w:cs="Times New Roman"/>
                      <w:color w:val="000000"/>
                      <w:kern w:val="0"/>
                      <w:sz w:val="21"/>
                      <w:szCs w:val="21"/>
                      <w:lang w:val="en-US" w:eastAsia="zh-CN" w:bidi="ar-SA"/>
                    </w:rPr>
                  </w:pPr>
                  <w:r>
                    <w:rPr>
                      <w:rFonts w:hint="default" w:ascii="Times New Roman" w:hAnsi="Times New Roman" w:cs="Times New Roman"/>
                      <w:color w:val="000000"/>
                      <w:kern w:val="0"/>
                      <w:sz w:val="21"/>
                      <w:szCs w:val="21"/>
                      <w:lang w:val="en-US" w:eastAsia="zh-CN" w:bidi="ar-SA"/>
                    </w:rPr>
                    <w:t>包装车间</w:t>
                  </w:r>
                </w:p>
              </w:tc>
              <w:tc>
                <w:tcPr>
                  <w:tcW w:w="2838" w:type="pct"/>
                  <w:tcBorders>
                    <w:tl2br w:val="nil"/>
                    <w:tr2bl w:val="nil"/>
                  </w:tcBorders>
                  <w:noWrap w:val="0"/>
                  <w:vAlign w:val="center"/>
                </w:tcPr>
                <w:p w14:paraId="23EF117F">
                  <w:pPr>
                    <w:keepNext w:val="0"/>
                    <w:keepLines w:val="0"/>
                    <w:pageBreakBefore w:val="0"/>
                    <w:widowControl w:val="0"/>
                    <w:kinsoku/>
                    <w:wordWrap/>
                    <w:overflowPunct/>
                    <w:topLinePunct w:val="0"/>
                    <w:bidi w:val="0"/>
                    <w:snapToGrid/>
                    <w:spacing w:line="240" w:lineRule="auto"/>
                    <w:ind w:left="0" w:leftChars="0" w:firstLine="0" w:firstLineChars="0"/>
                    <w:jc w:val="both"/>
                    <w:textAlignment w:val="auto"/>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en-US" w:eastAsia="zh-CN" w:bidi="ar-SA"/>
                    </w:rPr>
                    <w:t>1F，钢结构，建筑面积约860㎡</w:t>
                  </w:r>
                  <w:r>
                    <w:rPr>
                      <w:rFonts w:hint="eastAsia" w:ascii="Times New Roman" w:hAnsi="Times New Roman" w:eastAsia="宋体" w:cs="Times New Roman"/>
                      <w:color w:val="000000"/>
                      <w:kern w:val="2"/>
                      <w:sz w:val="21"/>
                      <w:szCs w:val="21"/>
                      <w:lang w:val="en-US" w:eastAsia="zh-CN" w:bidi="ar-SA"/>
                    </w:rPr>
                    <w:t>，用于羽毛球拍包装</w:t>
                  </w:r>
                </w:p>
              </w:tc>
              <w:tc>
                <w:tcPr>
                  <w:tcW w:w="851" w:type="pct"/>
                  <w:tcBorders>
                    <w:tl2br w:val="nil"/>
                    <w:tr2bl w:val="nil"/>
                  </w:tcBorders>
                  <w:noWrap w:val="0"/>
                  <w:vAlign w:val="center"/>
                </w:tcPr>
                <w:p w14:paraId="3B65CAF7">
                  <w:pPr>
                    <w:keepNext w:val="0"/>
                    <w:keepLines w:val="0"/>
                    <w:pageBreakBefore w:val="0"/>
                    <w:widowControl w:val="0"/>
                    <w:kinsoku/>
                    <w:wordWrap/>
                    <w:overflowPunct/>
                    <w:topLinePunct w:val="0"/>
                    <w:bidi w:val="0"/>
                    <w:snapToGrid/>
                    <w:spacing w:line="240" w:lineRule="auto"/>
                    <w:ind w:left="0" w:leftChars="0" w:firstLine="0" w:firstLineChars="0"/>
                    <w:jc w:val="center"/>
                    <w:textAlignment w:val="auto"/>
                    <w:rPr>
                      <w:rFonts w:hint="default" w:ascii="Times New Roman" w:hAnsi="Times New Roman" w:eastAsia="宋体" w:cs="Times New Roman"/>
                      <w:color w:val="000000"/>
                      <w:kern w:val="0"/>
                      <w:sz w:val="21"/>
                      <w:szCs w:val="21"/>
                      <w:lang w:val="en-US" w:eastAsia="zh-CN"/>
                    </w:rPr>
                  </w:pPr>
                  <w:r>
                    <w:rPr>
                      <w:rFonts w:hint="eastAsia" w:ascii="Times New Roman" w:hAnsi="Times New Roman" w:cs="Times New Roman"/>
                      <w:color w:val="000000"/>
                      <w:kern w:val="0"/>
                      <w:sz w:val="21"/>
                      <w:szCs w:val="21"/>
                      <w:lang w:val="en-US" w:eastAsia="zh-CN"/>
                    </w:rPr>
                    <w:t>与环评一致</w:t>
                  </w:r>
                </w:p>
              </w:tc>
            </w:tr>
            <w:tr w14:paraId="483C895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3" w:type="pct"/>
                  <w:tcBorders>
                    <w:tl2br w:val="nil"/>
                    <w:tr2bl w:val="nil"/>
                  </w:tcBorders>
                  <w:noWrap w:val="0"/>
                  <w:vAlign w:val="center"/>
                </w:tcPr>
                <w:p w14:paraId="39F7DB64">
                  <w:pPr>
                    <w:keepNext w:val="0"/>
                    <w:keepLines w:val="0"/>
                    <w:pageBreakBefore w:val="0"/>
                    <w:widowControl w:val="0"/>
                    <w:kinsoku/>
                    <w:wordWrap/>
                    <w:overflowPunct/>
                    <w:topLinePunct w:val="0"/>
                    <w:bidi w:val="0"/>
                    <w:snapToGrid/>
                    <w:spacing w:line="240" w:lineRule="auto"/>
                    <w:ind w:left="0" w:firstLine="0" w:firstLineChars="0"/>
                    <w:jc w:val="center"/>
                    <w:textAlignment w:val="auto"/>
                    <w:rPr>
                      <w:rFonts w:hint="default" w:ascii="Times New Roman" w:hAnsi="Times New Roman" w:eastAsia="宋体" w:cs="Times New Roman"/>
                      <w:b/>
                      <w:color w:val="000000"/>
                      <w:sz w:val="21"/>
                      <w:szCs w:val="21"/>
                      <w:lang w:val="en-US" w:eastAsia="zh-CN"/>
                    </w:rPr>
                  </w:pPr>
                  <w:r>
                    <w:rPr>
                      <w:rFonts w:hint="default" w:ascii="Times New Roman" w:hAnsi="Times New Roman" w:eastAsia="宋体" w:cs="Times New Roman"/>
                      <w:b/>
                      <w:color w:val="000000"/>
                      <w:sz w:val="21"/>
                      <w:szCs w:val="21"/>
                      <w:lang w:val="en-US" w:eastAsia="zh-CN"/>
                    </w:rPr>
                    <w:t>辅助工程</w:t>
                  </w:r>
                </w:p>
              </w:tc>
              <w:tc>
                <w:tcPr>
                  <w:tcW w:w="837" w:type="pct"/>
                  <w:tcBorders>
                    <w:tl2br w:val="nil"/>
                    <w:tr2bl w:val="nil"/>
                  </w:tcBorders>
                  <w:noWrap w:val="0"/>
                  <w:vAlign w:val="center"/>
                </w:tcPr>
                <w:p w14:paraId="268FEC2A">
                  <w:pPr>
                    <w:keepNext w:val="0"/>
                    <w:keepLines w:val="0"/>
                    <w:pageBreakBefore w:val="0"/>
                    <w:widowControl w:val="0"/>
                    <w:kinsoku/>
                    <w:wordWrap/>
                    <w:overflowPunct/>
                    <w:topLinePunct w:val="0"/>
                    <w:bidi w:val="0"/>
                    <w:snapToGrid/>
                    <w:spacing w:line="240" w:lineRule="auto"/>
                    <w:ind w:left="0" w:leftChars="0" w:firstLine="0" w:firstLineChars="0"/>
                    <w:jc w:val="center"/>
                    <w:textAlignment w:val="auto"/>
                    <w:rPr>
                      <w:rFonts w:hint="default" w:ascii="Times New Roman" w:hAnsi="Times New Roman" w:cs="Times New Roman"/>
                      <w:color w:val="000000"/>
                      <w:kern w:val="0"/>
                      <w:sz w:val="21"/>
                      <w:szCs w:val="21"/>
                      <w:lang w:val="en-US" w:eastAsia="zh-CN" w:bidi="ar-SA"/>
                    </w:rPr>
                  </w:pPr>
                  <w:r>
                    <w:rPr>
                      <w:rFonts w:hint="default" w:ascii="Times New Roman" w:hAnsi="Times New Roman" w:cs="Times New Roman"/>
                      <w:color w:val="000000"/>
                      <w:kern w:val="0"/>
                      <w:sz w:val="21"/>
                      <w:szCs w:val="21"/>
                      <w:lang w:val="en-US" w:eastAsia="zh-CN" w:bidi="ar-SA"/>
                    </w:rPr>
                    <w:t>办公区</w:t>
                  </w:r>
                </w:p>
              </w:tc>
              <w:tc>
                <w:tcPr>
                  <w:tcW w:w="2838" w:type="pct"/>
                  <w:tcBorders>
                    <w:tl2br w:val="nil"/>
                    <w:tr2bl w:val="nil"/>
                  </w:tcBorders>
                  <w:noWrap w:val="0"/>
                  <w:vAlign w:val="center"/>
                </w:tcPr>
                <w:p w14:paraId="1F755024">
                  <w:pPr>
                    <w:keepNext w:val="0"/>
                    <w:keepLines w:val="0"/>
                    <w:pageBreakBefore w:val="0"/>
                    <w:widowControl w:val="0"/>
                    <w:kinsoku/>
                    <w:wordWrap/>
                    <w:overflowPunct/>
                    <w:topLinePunct w:val="0"/>
                    <w:bidi w:val="0"/>
                    <w:snapToGrid/>
                    <w:spacing w:line="240" w:lineRule="auto"/>
                    <w:ind w:left="0" w:leftChars="0"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en-US" w:eastAsia="zh-CN" w:bidi="ar-SA"/>
                    </w:rPr>
                    <w:t>用于办公</w:t>
                  </w:r>
                </w:p>
              </w:tc>
              <w:tc>
                <w:tcPr>
                  <w:tcW w:w="851" w:type="pct"/>
                  <w:tcBorders>
                    <w:tl2br w:val="nil"/>
                    <w:tr2bl w:val="nil"/>
                  </w:tcBorders>
                  <w:noWrap w:val="0"/>
                  <w:vAlign w:val="center"/>
                </w:tcPr>
                <w:p w14:paraId="3E61F56B">
                  <w:pPr>
                    <w:keepNext w:val="0"/>
                    <w:keepLines w:val="0"/>
                    <w:pageBreakBefore w:val="0"/>
                    <w:widowControl w:val="0"/>
                    <w:kinsoku/>
                    <w:wordWrap/>
                    <w:overflowPunct/>
                    <w:topLinePunct w:val="0"/>
                    <w:bidi w:val="0"/>
                    <w:snapToGrid/>
                    <w:spacing w:line="240" w:lineRule="auto"/>
                    <w:ind w:left="0" w:leftChars="0" w:firstLine="0" w:firstLineChars="0"/>
                    <w:jc w:val="center"/>
                    <w:textAlignment w:val="auto"/>
                    <w:rPr>
                      <w:rFonts w:hint="default" w:ascii="Times New Roman" w:hAnsi="Times New Roman" w:eastAsia="宋体" w:cs="Times New Roman"/>
                      <w:color w:val="000000"/>
                      <w:kern w:val="0"/>
                      <w:sz w:val="21"/>
                      <w:szCs w:val="21"/>
                      <w:lang w:val="en-US" w:eastAsia="zh-CN"/>
                    </w:rPr>
                  </w:pPr>
                  <w:r>
                    <w:rPr>
                      <w:rFonts w:hint="eastAsia" w:ascii="Times New Roman" w:hAnsi="Times New Roman" w:cs="Times New Roman"/>
                      <w:color w:val="000000"/>
                      <w:kern w:val="0"/>
                      <w:sz w:val="21"/>
                      <w:szCs w:val="21"/>
                      <w:lang w:val="en-US" w:eastAsia="zh-CN"/>
                    </w:rPr>
                    <w:t>与环评一致</w:t>
                  </w:r>
                </w:p>
              </w:tc>
            </w:tr>
            <w:tr w14:paraId="7DE36E0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3" w:type="pct"/>
                  <w:vMerge w:val="restart"/>
                  <w:tcBorders>
                    <w:tl2br w:val="nil"/>
                    <w:tr2bl w:val="nil"/>
                  </w:tcBorders>
                  <w:noWrap w:val="0"/>
                  <w:vAlign w:val="center"/>
                </w:tcPr>
                <w:p w14:paraId="6E789D9D">
                  <w:pPr>
                    <w:keepNext w:val="0"/>
                    <w:keepLines w:val="0"/>
                    <w:pageBreakBefore w:val="0"/>
                    <w:widowControl w:val="0"/>
                    <w:kinsoku/>
                    <w:wordWrap/>
                    <w:overflowPunct/>
                    <w:topLinePunct w:val="0"/>
                    <w:bidi w:val="0"/>
                    <w:snapToGrid/>
                    <w:spacing w:line="240" w:lineRule="auto"/>
                    <w:ind w:left="0" w:firstLine="0" w:firstLineChars="0"/>
                    <w:jc w:val="center"/>
                    <w:textAlignment w:val="auto"/>
                    <w:rPr>
                      <w:rFonts w:hint="default" w:ascii="Times New Roman" w:hAnsi="Times New Roman" w:eastAsia="宋体" w:cs="Times New Roman"/>
                      <w:b/>
                      <w:color w:val="000000"/>
                      <w:sz w:val="21"/>
                      <w:szCs w:val="21"/>
                    </w:rPr>
                  </w:pPr>
                  <w:r>
                    <w:rPr>
                      <w:rFonts w:hint="default" w:ascii="Times New Roman" w:hAnsi="Times New Roman" w:eastAsia="宋体" w:cs="Times New Roman"/>
                      <w:b/>
                      <w:color w:val="000000"/>
                      <w:sz w:val="21"/>
                      <w:szCs w:val="21"/>
                      <w:lang w:val="en-US" w:eastAsia="zh-CN"/>
                    </w:rPr>
                    <w:t>储运</w:t>
                  </w:r>
                  <w:r>
                    <w:rPr>
                      <w:rFonts w:hint="default" w:ascii="Times New Roman" w:hAnsi="Times New Roman" w:eastAsia="宋体" w:cs="Times New Roman"/>
                      <w:b/>
                      <w:color w:val="000000"/>
                      <w:sz w:val="21"/>
                      <w:szCs w:val="21"/>
                    </w:rPr>
                    <w:t>工程</w:t>
                  </w:r>
                </w:p>
              </w:tc>
              <w:tc>
                <w:tcPr>
                  <w:tcW w:w="837" w:type="pct"/>
                  <w:tcBorders>
                    <w:tl2br w:val="nil"/>
                    <w:tr2bl w:val="nil"/>
                  </w:tcBorders>
                  <w:noWrap w:val="0"/>
                  <w:vAlign w:val="center"/>
                </w:tcPr>
                <w:p w14:paraId="31BC0827">
                  <w:pPr>
                    <w:keepNext w:val="0"/>
                    <w:keepLines w:val="0"/>
                    <w:pageBreakBefore w:val="0"/>
                    <w:widowControl w:val="0"/>
                    <w:kinsoku/>
                    <w:wordWrap/>
                    <w:overflowPunct/>
                    <w:topLinePunct w:val="0"/>
                    <w:bidi w:val="0"/>
                    <w:snapToGrid/>
                    <w:spacing w:line="240" w:lineRule="auto"/>
                    <w:ind w:left="0" w:firstLine="0" w:firstLineChars="0"/>
                    <w:jc w:val="center"/>
                    <w:textAlignment w:val="auto"/>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材料仓库</w:t>
                  </w:r>
                </w:p>
              </w:tc>
              <w:tc>
                <w:tcPr>
                  <w:tcW w:w="2838" w:type="pct"/>
                  <w:tcBorders>
                    <w:tl2br w:val="nil"/>
                    <w:tr2bl w:val="nil"/>
                  </w:tcBorders>
                  <w:noWrap w:val="0"/>
                  <w:vAlign w:val="center"/>
                </w:tcPr>
                <w:p w14:paraId="66FAE21B">
                  <w:pPr>
                    <w:keepNext w:val="0"/>
                    <w:keepLines w:val="0"/>
                    <w:pageBreakBefore w:val="0"/>
                    <w:widowControl w:val="0"/>
                    <w:kinsoku/>
                    <w:wordWrap/>
                    <w:overflowPunct/>
                    <w:topLinePunct w:val="0"/>
                    <w:bidi w:val="0"/>
                    <w:snapToGrid/>
                    <w:spacing w:line="240" w:lineRule="auto"/>
                    <w:ind w:left="0" w:firstLine="0" w:firstLineChars="0"/>
                    <w:jc w:val="left"/>
                    <w:textAlignment w:val="auto"/>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en-US" w:eastAsia="zh-CN" w:bidi="ar-SA"/>
                    </w:rPr>
                    <w:t>1F，钢结构，建筑面积约200㎡</w:t>
                  </w:r>
                  <w:r>
                    <w:rPr>
                      <w:rFonts w:hint="eastAsia" w:ascii="Times New Roman" w:hAnsi="Times New Roman" w:eastAsia="宋体" w:cs="Times New Roman"/>
                      <w:color w:val="000000"/>
                      <w:kern w:val="2"/>
                      <w:sz w:val="21"/>
                      <w:szCs w:val="21"/>
                      <w:lang w:val="en-US" w:eastAsia="zh-CN" w:bidi="ar-SA"/>
                    </w:rPr>
                    <w:t>，用于储存原料</w:t>
                  </w:r>
                </w:p>
              </w:tc>
              <w:tc>
                <w:tcPr>
                  <w:tcW w:w="851" w:type="pct"/>
                  <w:tcBorders>
                    <w:tl2br w:val="nil"/>
                    <w:tr2bl w:val="nil"/>
                  </w:tcBorders>
                  <w:noWrap w:val="0"/>
                  <w:vAlign w:val="center"/>
                </w:tcPr>
                <w:p w14:paraId="3F2EA8EB">
                  <w:pPr>
                    <w:keepNext w:val="0"/>
                    <w:keepLines w:val="0"/>
                    <w:pageBreakBefore w:val="0"/>
                    <w:widowControl w:val="0"/>
                    <w:kinsoku/>
                    <w:wordWrap/>
                    <w:overflowPunct/>
                    <w:topLinePunct w:val="0"/>
                    <w:bidi w:val="0"/>
                    <w:snapToGrid/>
                    <w:spacing w:line="240" w:lineRule="auto"/>
                    <w:ind w:left="0" w:leftChars="0" w:firstLine="0" w:firstLineChars="0"/>
                    <w:jc w:val="center"/>
                    <w:textAlignment w:val="auto"/>
                    <w:rPr>
                      <w:rFonts w:hint="default" w:ascii="Times New Roman" w:hAnsi="Times New Roman" w:eastAsia="宋体" w:cs="Times New Roman"/>
                      <w:color w:val="000000"/>
                      <w:kern w:val="0"/>
                      <w:sz w:val="21"/>
                      <w:szCs w:val="21"/>
                      <w:lang w:val="en-US" w:eastAsia="zh-CN"/>
                    </w:rPr>
                  </w:pPr>
                  <w:r>
                    <w:rPr>
                      <w:rFonts w:hint="eastAsia" w:ascii="Times New Roman" w:hAnsi="Times New Roman" w:cs="Times New Roman"/>
                      <w:color w:val="000000"/>
                      <w:kern w:val="0"/>
                      <w:sz w:val="21"/>
                      <w:szCs w:val="21"/>
                      <w:lang w:val="en-US" w:eastAsia="zh-CN"/>
                    </w:rPr>
                    <w:t>与环评一致</w:t>
                  </w:r>
                </w:p>
              </w:tc>
            </w:tr>
            <w:tr w14:paraId="4B8CC75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3" w:type="pct"/>
                  <w:vMerge w:val="continue"/>
                  <w:tcBorders>
                    <w:tl2br w:val="nil"/>
                    <w:tr2bl w:val="nil"/>
                  </w:tcBorders>
                  <w:noWrap w:val="0"/>
                  <w:vAlign w:val="center"/>
                </w:tcPr>
                <w:p w14:paraId="466BB2FE">
                  <w:pPr>
                    <w:keepNext w:val="0"/>
                    <w:keepLines w:val="0"/>
                    <w:pageBreakBefore w:val="0"/>
                    <w:widowControl w:val="0"/>
                    <w:kinsoku/>
                    <w:wordWrap/>
                    <w:overflowPunct/>
                    <w:topLinePunct w:val="0"/>
                    <w:bidi w:val="0"/>
                    <w:snapToGrid/>
                    <w:spacing w:line="240" w:lineRule="auto"/>
                    <w:ind w:left="0" w:firstLine="0" w:firstLineChars="0"/>
                    <w:jc w:val="center"/>
                    <w:textAlignment w:val="auto"/>
                    <w:rPr>
                      <w:rFonts w:hint="default" w:ascii="Times New Roman" w:hAnsi="Times New Roman" w:eastAsia="宋体" w:cs="Times New Roman"/>
                      <w:b/>
                      <w:color w:val="000000"/>
                      <w:sz w:val="21"/>
                      <w:szCs w:val="21"/>
                    </w:rPr>
                  </w:pPr>
                </w:p>
              </w:tc>
              <w:tc>
                <w:tcPr>
                  <w:tcW w:w="837" w:type="pct"/>
                  <w:tcBorders>
                    <w:tl2br w:val="nil"/>
                    <w:tr2bl w:val="nil"/>
                  </w:tcBorders>
                  <w:noWrap w:val="0"/>
                  <w:vAlign w:val="center"/>
                </w:tcPr>
                <w:p w14:paraId="52509F58">
                  <w:pPr>
                    <w:keepNext w:val="0"/>
                    <w:keepLines w:val="0"/>
                    <w:pageBreakBefore w:val="0"/>
                    <w:widowControl w:val="0"/>
                    <w:kinsoku/>
                    <w:wordWrap/>
                    <w:overflowPunct/>
                    <w:topLinePunct w:val="0"/>
                    <w:bidi w:val="0"/>
                    <w:snapToGrid/>
                    <w:spacing w:line="240" w:lineRule="auto"/>
                    <w:ind w:left="0" w:firstLine="0" w:firstLineChars="0"/>
                    <w:jc w:val="center"/>
                    <w:textAlignment w:val="auto"/>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cs="Times New Roman"/>
                      <w:color w:val="000000"/>
                      <w:kern w:val="0"/>
                      <w:sz w:val="21"/>
                      <w:szCs w:val="21"/>
                      <w:lang w:val="en-US" w:eastAsia="zh-CN"/>
                    </w:rPr>
                    <w:t>成品仓库</w:t>
                  </w:r>
                </w:p>
              </w:tc>
              <w:tc>
                <w:tcPr>
                  <w:tcW w:w="2838" w:type="pct"/>
                  <w:tcBorders>
                    <w:tl2br w:val="nil"/>
                    <w:tr2bl w:val="nil"/>
                  </w:tcBorders>
                  <w:noWrap w:val="0"/>
                  <w:vAlign w:val="center"/>
                </w:tcPr>
                <w:p w14:paraId="3FCFA9E0">
                  <w:pPr>
                    <w:keepNext w:val="0"/>
                    <w:keepLines w:val="0"/>
                    <w:pageBreakBefore w:val="0"/>
                    <w:widowControl w:val="0"/>
                    <w:kinsoku/>
                    <w:wordWrap/>
                    <w:overflowPunct/>
                    <w:topLinePunct w:val="0"/>
                    <w:bidi w:val="0"/>
                    <w:snapToGrid/>
                    <w:spacing w:line="240" w:lineRule="auto"/>
                    <w:ind w:left="0" w:firstLine="0" w:firstLineChars="0"/>
                    <w:jc w:val="left"/>
                    <w:textAlignment w:val="auto"/>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en-US" w:eastAsia="zh-CN" w:bidi="ar-SA"/>
                    </w:rPr>
                    <w:t>1F，钢结构，建筑面积约700㎡</w:t>
                  </w:r>
                  <w:r>
                    <w:rPr>
                      <w:rFonts w:hint="eastAsia" w:ascii="Times New Roman" w:hAnsi="Times New Roman" w:eastAsia="宋体" w:cs="Times New Roman"/>
                      <w:color w:val="000000"/>
                      <w:kern w:val="2"/>
                      <w:sz w:val="21"/>
                      <w:szCs w:val="21"/>
                      <w:lang w:val="en-US" w:eastAsia="zh-CN" w:bidi="ar-SA"/>
                    </w:rPr>
                    <w:t>，用于存放产品羽毛球拍</w:t>
                  </w:r>
                </w:p>
              </w:tc>
              <w:tc>
                <w:tcPr>
                  <w:tcW w:w="851" w:type="pct"/>
                  <w:tcBorders>
                    <w:tl2br w:val="nil"/>
                    <w:tr2bl w:val="nil"/>
                  </w:tcBorders>
                  <w:noWrap w:val="0"/>
                  <w:vAlign w:val="center"/>
                </w:tcPr>
                <w:p w14:paraId="52341EBE">
                  <w:pPr>
                    <w:keepNext w:val="0"/>
                    <w:keepLines w:val="0"/>
                    <w:pageBreakBefore w:val="0"/>
                    <w:widowControl w:val="0"/>
                    <w:kinsoku/>
                    <w:wordWrap/>
                    <w:overflowPunct/>
                    <w:topLinePunct w:val="0"/>
                    <w:bidi w:val="0"/>
                    <w:snapToGrid/>
                    <w:spacing w:line="240" w:lineRule="auto"/>
                    <w:ind w:left="0" w:leftChars="0" w:firstLine="0" w:firstLineChars="0"/>
                    <w:jc w:val="center"/>
                    <w:textAlignment w:val="auto"/>
                    <w:rPr>
                      <w:rFonts w:hint="default" w:ascii="Times New Roman" w:hAnsi="Times New Roman" w:eastAsia="宋体" w:cs="Times New Roman"/>
                      <w:color w:val="000000"/>
                      <w:kern w:val="0"/>
                      <w:sz w:val="21"/>
                      <w:szCs w:val="21"/>
                      <w:lang w:val="en-US" w:eastAsia="zh-CN"/>
                    </w:rPr>
                  </w:pPr>
                  <w:r>
                    <w:rPr>
                      <w:rFonts w:hint="eastAsia" w:ascii="Times New Roman" w:hAnsi="Times New Roman" w:cs="Times New Roman"/>
                      <w:color w:val="000000"/>
                      <w:kern w:val="0"/>
                      <w:sz w:val="21"/>
                      <w:szCs w:val="21"/>
                      <w:lang w:val="en-US" w:eastAsia="zh-CN"/>
                    </w:rPr>
                    <w:t>与环评一致</w:t>
                  </w:r>
                </w:p>
              </w:tc>
            </w:tr>
            <w:tr w14:paraId="7921DCA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3" w:type="pct"/>
                  <w:vMerge w:val="continue"/>
                  <w:tcBorders>
                    <w:tl2br w:val="nil"/>
                    <w:tr2bl w:val="nil"/>
                  </w:tcBorders>
                  <w:noWrap w:val="0"/>
                  <w:vAlign w:val="center"/>
                </w:tcPr>
                <w:p w14:paraId="20A3DBC4">
                  <w:pPr>
                    <w:keepNext w:val="0"/>
                    <w:keepLines w:val="0"/>
                    <w:pageBreakBefore w:val="0"/>
                    <w:widowControl w:val="0"/>
                    <w:kinsoku/>
                    <w:wordWrap/>
                    <w:overflowPunct/>
                    <w:topLinePunct w:val="0"/>
                    <w:bidi w:val="0"/>
                    <w:snapToGrid/>
                    <w:spacing w:line="240" w:lineRule="auto"/>
                    <w:ind w:left="0" w:firstLine="0" w:firstLineChars="0"/>
                    <w:jc w:val="center"/>
                    <w:textAlignment w:val="auto"/>
                    <w:rPr>
                      <w:rFonts w:hint="default" w:ascii="Times New Roman" w:hAnsi="Times New Roman" w:eastAsia="宋体" w:cs="Times New Roman"/>
                      <w:b/>
                      <w:color w:val="000000"/>
                      <w:sz w:val="21"/>
                      <w:szCs w:val="21"/>
                    </w:rPr>
                  </w:pPr>
                </w:p>
              </w:tc>
              <w:tc>
                <w:tcPr>
                  <w:tcW w:w="837" w:type="pct"/>
                  <w:tcBorders>
                    <w:tl2br w:val="nil"/>
                    <w:tr2bl w:val="nil"/>
                  </w:tcBorders>
                  <w:noWrap w:val="0"/>
                  <w:vAlign w:val="center"/>
                </w:tcPr>
                <w:p w14:paraId="07FFEC0E">
                  <w:pPr>
                    <w:keepNext w:val="0"/>
                    <w:keepLines w:val="0"/>
                    <w:pageBreakBefore w:val="0"/>
                    <w:widowControl w:val="0"/>
                    <w:kinsoku/>
                    <w:wordWrap/>
                    <w:overflowPunct/>
                    <w:topLinePunct w:val="0"/>
                    <w:bidi w:val="0"/>
                    <w:snapToGrid/>
                    <w:spacing w:line="240" w:lineRule="auto"/>
                    <w:ind w:left="0" w:firstLine="0" w:firstLineChars="0"/>
                    <w:jc w:val="center"/>
                    <w:textAlignment w:val="auto"/>
                    <w:rPr>
                      <w:rFonts w:hint="default" w:ascii="Times New Roman" w:hAnsi="Times New Roman" w:cs="Times New Roman"/>
                      <w:color w:val="000000"/>
                      <w:kern w:val="0"/>
                      <w:sz w:val="21"/>
                      <w:szCs w:val="21"/>
                      <w:lang w:val="en-US" w:eastAsia="zh-CN"/>
                    </w:rPr>
                  </w:pPr>
                  <w:r>
                    <w:rPr>
                      <w:rFonts w:hint="default" w:ascii="Times New Roman" w:hAnsi="Times New Roman" w:cs="Times New Roman"/>
                      <w:color w:val="000000"/>
                      <w:kern w:val="0"/>
                      <w:sz w:val="21"/>
                      <w:szCs w:val="21"/>
                      <w:lang w:val="en-US" w:eastAsia="zh-CN"/>
                    </w:rPr>
                    <w:t>漆料储存库</w:t>
                  </w:r>
                </w:p>
              </w:tc>
              <w:tc>
                <w:tcPr>
                  <w:tcW w:w="2838" w:type="pct"/>
                  <w:tcBorders>
                    <w:tl2br w:val="nil"/>
                    <w:tr2bl w:val="nil"/>
                  </w:tcBorders>
                  <w:noWrap w:val="0"/>
                  <w:vAlign w:val="center"/>
                </w:tcPr>
                <w:p w14:paraId="4E7BC37D">
                  <w:pPr>
                    <w:keepNext w:val="0"/>
                    <w:keepLines w:val="0"/>
                    <w:pageBreakBefore w:val="0"/>
                    <w:widowControl w:val="0"/>
                    <w:kinsoku/>
                    <w:wordWrap/>
                    <w:overflowPunct/>
                    <w:topLinePunct w:val="0"/>
                    <w:bidi w:val="0"/>
                    <w:snapToGrid/>
                    <w:spacing w:line="240" w:lineRule="auto"/>
                    <w:ind w:left="0" w:firstLine="0" w:firstLineChars="0"/>
                    <w:jc w:val="left"/>
                    <w:textAlignment w:val="auto"/>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en-US" w:eastAsia="zh-CN" w:bidi="ar-SA"/>
                    </w:rPr>
                    <w:t>1F，砖混结构，建筑面积约20㎡</w:t>
                  </w:r>
                  <w:r>
                    <w:rPr>
                      <w:rFonts w:hint="eastAsia" w:ascii="Times New Roman" w:hAnsi="Times New Roman" w:eastAsia="宋体" w:cs="Times New Roman"/>
                      <w:color w:val="000000"/>
                      <w:kern w:val="2"/>
                      <w:sz w:val="21"/>
                      <w:szCs w:val="21"/>
                      <w:lang w:val="en-US" w:eastAsia="zh-CN" w:bidi="ar-SA"/>
                    </w:rPr>
                    <w:t>，用于储存油漆、稀释剂</w:t>
                  </w:r>
                </w:p>
              </w:tc>
              <w:tc>
                <w:tcPr>
                  <w:tcW w:w="851" w:type="pct"/>
                  <w:tcBorders>
                    <w:tl2br w:val="nil"/>
                    <w:tr2bl w:val="nil"/>
                  </w:tcBorders>
                  <w:noWrap w:val="0"/>
                  <w:vAlign w:val="center"/>
                </w:tcPr>
                <w:p w14:paraId="252C0B94">
                  <w:pPr>
                    <w:keepNext w:val="0"/>
                    <w:keepLines w:val="0"/>
                    <w:pageBreakBefore w:val="0"/>
                    <w:widowControl w:val="0"/>
                    <w:kinsoku/>
                    <w:wordWrap/>
                    <w:overflowPunct/>
                    <w:topLinePunct w:val="0"/>
                    <w:bidi w:val="0"/>
                    <w:snapToGrid/>
                    <w:spacing w:line="240" w:lineRule="auto"/>
                    <w:ind w:left="0" w:leftChars="0" w:firstLine="0" w:firstLineChars="0"/>
                    <w:jc w:val="center"/>
                    <w:textAlignment w:val="auto"/>
                    <w:rPr>
                      <w:rFonts w:hint="default" w:ascii="Times New Roman" w:hAnsi="Times New Roman" w:eastAsia="宋体" w:cs="Times New Roman"/>
                      <w:color w:val="000000"/>
                      <w:kern w:val="0"/>
                      <w:sz w:val="21"/>
                      <w:szCs w:val="21"/>
                      <w:lang w:val="en-US" w:eastAsia="zh-CN"/>
                    </w:rPr>
                  </w:pPr>
                  <w:r>
                    <w:rPr>
                      <w:rFonts w:hint="eastAsia" w:ascii="Times New Roman" w:hAnsi="Times New Roman" w:cs="Times New Roman"/>
                      <w:color w:val="000000"/>
                      <w:kern w:val="0"/>
                      <w:sz w:val="21"/>
                      <w:szCs w:val="21"/>
                      <w:lang w:val="en-US" w:eastAsia="zh-CN"/>
                    </w:rPr>
                    <w:t>与环评一致</w:t>
                  </w:r>
                </w:p>
              </w:tc>
            </w:tr>
            <w:tr w14:paraId="027D8E3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3" w:type="pct"/>
                  <w:vMerge w:val="restart"/>
                  <w:tcBorders>
                    <w:tl2br w:val="nil"/>
                    <w:tr2bl w:val="nil"/>
                  </w:tcBorders>
                  <w:noWrap w:val="0"/>
                  <w:vAlign w:val="center"/>
                </w:tcPr>
                <w:p w14:paraId="48502F09">
                  <w:pPr>
                    <w:keepNext w:val="0"/>
                    <w:keepLines w:val="0"/>
                    <w:pageBreakBefore w:val="0"/>
                    <w:widowControl w:val="0"/>
                    <w:kinsoku/>
                    <w:wordWrap/>
                    <w:overflowPunct/>
                    <w:topLinePunct w:val="0"/>
                    <w:bidi w:val="0"/>
                    <w:snapToGrid/>
                    <w:spacing w:line="240" w:lineRule="auto"/>
                    <w:ind w:left="0" w:firstLine="0" w:firstLineChars="0"/>
                    <w:jc w:val="center"/>
                    <w:textAlignment w:val="auto"/>
                    <w:rPr>
                      <w:rFonts w:hint="default" w:ascii="Times New Roman" w:hAnsi="Times New Roman" w:eastAsia="宋体" w:cs="Times New Roman"/>
                      <w:b/>
                      <w:color w:val="000000"/>
                      <w:sz w:val="21"/>
                      <w:szCs w:val="21"/>
                    </w:rPr>
                  </w:pPr>
                  <w:r>
                    <w:rPr>
                      <w:rFonts w:hint="default" w:ascii="Times New Roman" w:hAnsi="Times New Roman" w:eastAsia="宋体" w:cs="Times New Roman"/>
                      <w:b/>
                      <w:color w:val="000000"/>
                      <w:sz w:val="21"/>
                      <w:szCs w:val="21"/>
                    </w:rPr>
                    <w:t>公用工程</w:t>
                  </w:r>
                </w:p>
              </w:tc>
              <w:tc>
                <w:tcPr>
                  <w:tcW w:w="837" w:type="pct"/>
                  <w:tcBorders>
                    <w:tl2br w:val="nil"/>
                    <w:tr2bl w:val="nil"/>
                  </w:tcBorders>
                  <w:noWrap w:val="0"/>
                  <w:vAlign w:val="center"/>
                </w:tcPr>
                <w:p w14:paraId="37C6F9BB">
                  <w:pPr>
                    <w:keepNext w:val="0"/>
                    <w:keepLines w:val="0"/>
                    <w:pageBreakBefore w:val="0"/>
                    <w:widowControl w:val="0"/>
                    <w:kinsoku/>
                    <w:wordWrap/>
                    <w:overflowPunct/>
                    <w:topLinePunct w:val="0"/>
                    <w:bidi w:val="0"/>
                    <w:snapToGrid/>
                    <w:spacing w:line="240" w:lineRule="auto"/>
                    <w:ind w:left="0"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给水</w:t>
                  </w:r>
                </w:p>
              </w:tc>
              <w:tc>
                <w:tcPr>
                  <w:tcW w:w="2838" w:type="pct"/>
                  <w:tcBorders>
                    <w:tl2br w:val="nil"/>
                    <w:tr2bl w:val="nil"/>
                  </w:tcBorders>
                  <w:noWrap w:val="0"/>
                  <w:vAlign w:val="center"/>
                </w:tcPr>
                <w:p w14:paraId="70D37FDF">
                  <w:pPr>
                    <w:adjustRightInd w:val="0"/>
                    <w:snapToGrid w:val="0"/>
                    <w:jc w:val="center"/>
                    <w:rPr>
                      <w:rFonts w:hint="default" w:ascii="Times New Roman" w:hAnsi="Times New Roman" w:cs="Times New Roman"/>
                      <w:color w:val="000000"/>
                      <w:kern w:val="2"/>
                      <w:sz w:val="21"/>
                      <w:szCs w:val="24"/>
                      <w:lang w:val="en-US" w:eastAsia="zh-CN" w:bidi="ar-SA"/>
                    </w:rPr>
                  </w:pPr>
                  <w:r>
                    <w:rPr>
                      <w:rFonts w:hint="default" w:ascii="Times New Roman" w:hAnsi="Times New Roman" w:eastAsia="宋体" w:cs="Times New Roman"/>
                      <w:color w:val="000000"/>
                      <w:kern w:val="0"/>
                      <w:sz w:val="21"/>
                      <w:szCs w:val="21"/>
                      <w:lang w:val="en-US" w:eastAsia="zh-CN"/>
                    </w:rPr>
                    <w:t>由当地供水管网供给</w:t>
                  </w:r>
                </w:p>
              </w:tc>
              <w:tc>
                <w:tcPr>
                  <w:tcW w:w="851" w:type="pct"/>
                  <w:tcBorders>
                    <w:tl2br w:val="nil"/>
                    <w:tr2bl w:val="nil"/>
                  </w:tcBorders>
                  <w:noWrap w:val="0"/>
                  <w:vAlign w:val="center"/>
                </w:tcPr>
                <w:p w14:paraId="50D47C06">
                  <w:pPr>
                    <w:keepNext w:val="0"/>
                    <w:keepLines w:val="0"/>
                    <w:pageBreakBefore w:val="0"/>
                    <w:widowControl w:val="0"/>
                    <w:kinsoku/>
                    <w:wordWrap/>
                    <w:overflowPunct/>
                    <w:topLinePunct w:val="0"/>
                    <w:bidi w:val="0"/>
                    <w:snapToGrid/>
                    <w:spacing w:line="240" w:lineRule="auto"/>
                    <w:ind w:left="0" w:firstLine="0" w:firstLineChars="0"/>
                    <w:jc w:val="center"/>
                    <w:textAlignment w:val="auto"/>
                    <w:rPr>
                      <w:rFonts w:hint="default" w:ascii="Times New Roman" w:hAnsi="Times New Roman" w:eastAsia="宋体" w:cs="Times New Roman"/>
                      <w:color w:val="000000"/>
                      <w:kern w:val="0"/>
                      <w:sz w:val="21"/>
                      <w:szCs w:val="21"/>
                      <w:lang w:val="en-US" w:eastAsia="zh-CN"/>
                    </w:rPr>
                  </w:pPr>
                  <w:r>
                    <w:rPr>
                      <w:rFonts w:hint="eastAsia" w:ascii="Times New Roman" w:hAnsi="Times New Roman" w:cs="Times New Roman"/>
                      <w:color w:val="000000"/>
                      <w:kern w:val="0"/>
                      <w:sz w:val="21"/>
                      <w:szCs w:val="21"/>
                      <w:lang w:val="en-US" w:eastAsia="zh-CN"/>
                    </w:rPr>
                    <w:t>与环评一致</w:t>
                  </w:r>
                </w:p>
              </w:tc>
            </w:tr>
            <w:tr w14:paraId="2145606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3" w:type="pct"/>
                  <w:vMerge w:val="continue"/>
                  <w:tcBorders>
                    <w:tl2br w:val="nil"/>
                    <w:tr2bl w:val="nil"/>
                  </w:tcBorders>
                  <w:noWrap w:val="0"/>
                  <w:vAlign w:val="center"/>
                </w:tcPr>
                <w:p w14:paraId="73DC19D2">
                  <w:pPr>
                    <w:keepNext w:val="0"/>
                    <w:keepLines w:val="0"/>
                    <w:pageBreakBefore w:val="0"/>
                    <w:widowControl w:val="0"/>
                    <w:kinsoku/>
                    <w:wordWrap/>
                    <w:overflowPunct/>
                    <w:topLinePunct w:val="0"/>
                    <w:bidi w:val="0"/>
                    <w:snapToGrid/>
                    <w:spacing w:line="240" w:lineRule="auto"/>
                    <w:ind w:left="0" w:firstLine="0" w:firstLineChars="0"/>
                    <w:jc w:val="center"/>
                    <w:textAlignment w:val="auto"/>
                    <w:rPr>
                      <w:rFonts w:hint="default" w:ascii="Times New Roman" w:hAnsi="Times New Roman" w:eastAsia="宋体" w:cs="Times New Roman"/>
                      <w:b/>
                      <w:color w:val="000000"/>
                      <w:sz w:val="21"/>
                      <w:szCs w:val="21"/>
                    </w:rPr>
                  </w:pPr>
                </w:p>
              </w:tc>
              <w:tc>
                <w:tcPr>
                  <w:tcW w:w="837" w:type="pct"/>
                  <w:tcBorders>
                    <w:tl2br w:val="nil"/>
                    <w:tr2bl w:val="nil"/>
                  </w:tcBorders>
                  <w:noWrap w:val="0"/>
                  <w:vAlign w:val="center"/>
                </w:tcPr>
                <w:p w14:paraId="7C4C8A17">
                  <w:pPr>
                    <w:keepNext w:val="0"/>
                    <w:keepLines w:val="0"/>
                    <w:pageBreakBefore w:val="0"/>
                    <w:widowControl w:val="0"/>
                    <w:kinsoku/>
                    <w:wordWrap/>
                    <w:overflowPunct/>
                    <w:topLinePunct w:val="0"/>
                    <w:bidi w:val="0"/>
                    <w:snapToGrid/>
                    <w:spacing w:line="240" w:lineRule="auto"/>
                    <w:ind w:left="0" w:firstLine="0" w:firstLineChars="0"/>
                    <w:jc w:val="center"/>
                    <w:textAlignment w:val="auto"/>
                    <w:rPr>
                      <w:rFonts w:hint="default" w:ascii="Times New Roman" w:hAnsi="Times New Roman" w:eastAsia="宋体" w:cs="Times New Roman"/>
                      <w:color w:val="000000"/>
                      <w:kern w:val="0"/>
                      <w:sz w:val="21"/>
                      <w:szCs w:val="21"/>
                      <w:lang w:eastAsia="zh-CN"/>
                    </w:rPr>
                  </w:pPr>
                  <w:r>
                    <w:rPr>
                      <w:rFonts w:hint="default" w:ascii="Times New Roman" w:hAnsi="Times New Roman" w:eastAsia="宋体" w:cs="Times New Roman"/>
                      <w:color w:val="000000"/>
                      <w:kern w:val="0"/>
                      <w:sz w:val="21"/>
                      <w:szCs w:val="21"/>
                      <w:lang w:eastAsia="zh-CN"/>
                    </w:rPr>
                    <w:t>排水</w:t>
                  </w:r>
                </w:p>
              </w:tc>
              <w:tc>
                <w:tcPr>
                  <w:tcW w:w="2838" w:type="pct"/>
                  <w:tcBorders>
                    <w:tl2br w:val="nil"/>
                    <w:tr2bl w:val="nil"/>
                  </w:tcBorders>
                  <w:noWrap w:val="0"/>
                  <w:vAlign w:val="center"/>
                </w:tcPr>
                <w:p w14:paraId="5DB51EC8">
                  <w:pPr>
                    <w:adjustRightInd w:val="0"/>
                    <w:snapToGrid w:val="0"/>
                    <w:jc w:val="left"/>
                    <w:rPr>
                      <w:rFonts w:hint="default" w:ascii="Times New Roman" w:hAnsi="Times New Roman" w:eastAsia="宋体" w:cs="Times New Roman"/>
                      <w:color w:val="000000"/>
                      <w:kern w:val="2"/>
                      <w:sz w:val="21"/>
                      <w:szCs w:val="24"/>
                      <w:lang w:val="en-US" w:eastAsia="zh-CN" w:bidi="ar-SA"/>
                    </w:rPr>
                  </w:pPr>
                  <w:r>
                    <w:rPr>
                      <w:rFonts w:hint="default" w:ascii="Times New Roman" w:hAnsi="Times New Roman" w:cs="Times New Roman"/>
                      <w:color w:val="000000"/>
                      <w:lang w:val="en-US" w:eastAsia="zh-CN"/>
                    </w:rPr>
                    <w:t>项目无生产废水外排；生活污水经化粪池预处理达《农田灌溉水质标准》（GB5084-2021）中的旱作标准后用于周边农田施肥，不外排</w:t>
                  </w:r>
                </w:p>
              </w:tc>
              <w:tc>
                <w:tcPr>
                  <w:tcW w:w="851" w:type="pct"/>
                  <w:tcBorders>
                    <w:tl2br w:val="nil"/>
                    <w:tr2bl w:val="nil"/>
                  </w:tcBorders>
                  <w:noWrap w:val="0"/>
                  <w:vAlign w:val="center"/>
                </w:tcPr>
                <w:p w14:paraId="6F172CBB">
                  <w:pPr>
                    <w:keepNext w:val="0"/>
                    <w:keepLines w:val="0"/>
                    <w:pageBreakBefore w:val="0"/>
                    <w:widowControl w:val="0"/>
                    <w:kinsoku/>
                    <w:wordWrap/>
                    <w:overflowPunct/>
                    <w:topLinePunct w:val="0"/>
                    <w:bidi w:val="0"/>
                    <w:snapToGrid/>
                    <w:spacing w:line="240" w:lineRule="auto"/>
                    <w:ind w:left="0" w:firstLine="0" w:firstLineChars="0"/>
                    <w:jc w:val="center"/>
                    <w:textAlignment w:val="auto"/>
                    <w:rPr>
                      <w:rFonts w:hint="default" w:ascii="Times New Roman" w:hAnsi="Times New Roman" w:eastAsia="宋体" w:cs="Times New Roman"/>
                      <w:color w:val="000000"/>
                      <w:kern w:val="0"/>
                      <w:sz w:val="21"/>
                      <w:szCs w:val="21"/>
                      <w:lang w:val="en-US" w:eastAsia="zh-CN"/>
                    </w:rPr>
                  </w:pPr>
                  <w:r>
                    <w:rPr>
                      <w:rFonts w:hint="eastAsia" w:ascii="Times New Roman" w:hAnsi="Times New Roman" w:cs="Times New Roman"/>
                      <w:color w:val="000000"/>
                      <w:kern w:val="0"/>
                      <w:sz w:val="21"/>
                      <w:szCs w:val="21"/>
                      <w:lang w:val="en-US" w:eastAsia="zh-CN"/>
                    </w:rPr>
                    <w:t>与环评一致</w:t>
                  </w:r>
                </w:p>
              </w:tc>
            </w:tr>
            <w:tr w14:paraId="2891FF3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3" w:type="pct"/>
                  <w:vMerge w:val="continue"/>
                  <w:tcBorders>
                    <w:tl2br w:val="nil"/>
                    <w:tr2bl w:val="nil"/>
                  </w:tcBorders>
                  <w:noWrap w:val="0"/>
                  <w:vAlign w:val="center"/>
                </w:tcPr>
                <w:p w14:paraId="16F651E4">
                  <w:pPr>
                    <w:keepNext w:val="0"/>
                    <w:keepLines w:val="0"/>
                    <w:pageBreakBefore w:val="0"/>
                    <w:widowControl w:val="0"/>
                    <w:kinsoku/>
                    <w:wordWrap/>
                    <w:overflowPunct/>
                    <w:topLinePunct w:val="0"/>
                    <w:bidi w:val="0"/>
                    <w:snapToGrid/>
                    <w:spacing w:line="240" w:lineRule="auto"/>
                    <w:ind w:left="0" w:firstLine="0" w:firstLineChars="0"/>
                    <w:jc w:val="center"/>
                    <w:textAlignment w:val="auto"/>
                    <w:rPr>
                      <w:rFonts w:hint="default" w:ascii="Times New Roman" w:hAnsi="Times New Roman" w:eastAsia="宋体" w:cs="Times New Roman"/>
                      <w:b/>
                      <w:color w:val="000000"/>
                      <w:sz w:val="21"/>
                      <w:szCs w:val="21"/>
                    </w:rPr>
                  </w:pPr>
                </w:p>
              </w:tc>
              <w:tc>
                <w:tcPr>
                  <w:tcW w:w="837" w:type="pct"/>
                  <w:tcBorders>
                    <w:tl2br w:val="nil"/>
                    <w:tr2bl w:val="nil"/>
                  </w:tcBorders>
                  <w:noWrap w:val="0"/>
                  <w:vAlign w:val="center"/>
                </w:tcPr>
                <w:p w14:paraId="4D07FBF9">
                  <w:pPr>
                    <w:keepNext w:val="0"/>
                    <w:keepLines w:val="0"/>
                    <w:pageBreakBefore w:val="0"/>
                    <w:widowControl w:val="0"/>
                    <w:kinsoku/>
                    <w:wordWrap/>
                    <w:overflowPunct/>
                    <w:topLinePunct w:val="0"/>
                    <w:bidi w:val="0"/>
                    <w:snapToGrid/>
                    <w:spacing w:line="240" w:lineRule="auto"/>
                    <w:ind w:left="0"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供电</w:t>
                  </w:r>
                </w:p>
              </w:tc>
              <w:tc>
                <w:tcPr>
                  <w:tcW w:w="2838" w:type="pct"/>
                  <w:tcBorders>
                    <w:tl2br w:val="nil"/>
                    <w:tr2bl w:val="nil"/>
                  </w:tcBorders>
                  <w:noWrap w:val="0"/>
                  <w:vAlign w:val="center"/>
                </w:tcPr>
                <w:p w14:paraId="6DA6D926">
                  <w:pPr>
                    <w:adjustRightInd w:val="0"/>
                    <w:snapToGrid w:val="0"/>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rPr>
                    <w:t>由当地电网供给</w:t>
                  </w:r>
                </w:p>
              </w:tc>
              <w:tc>
                <w:tcPr>
                  <w:tcW w:w="851" w:type="pct"/>
                  <w:tcBorders>
                    <w:tl2br w:val="nil"/>
                    <w:tr2bl w:val="nil"/>
                  </w:tcBorders>
                  <w:noWrap w:val="0"/>
                  <w:vAlign w:val="center"/>
                </w:tcPr>
                <w:p w14:paraId="4294A48D">
                  <w:pPr>
                    <w:keepNext w:val="0"/>
                    <w:keepLines w:val="0"/>
                    <w:pageBreakBefore w:val="0"/>
                    <w:widowControl w:val="0"/>
                    <w:kinsoku/>
                    <w:wordWrap/>
                    <w:overflowPunct/>
                    <w:topLinePunct w:val="0"/>
                    <w:bidi w:val="0"/>
                    <w:snapToGrid/>
                    <w:spacing w:line="240" w:lineRule="auto"/>
                    <w:ind w:left="0" w:firstLine="0" w:firstLineChars="0"/>
                    <w:jc w:val="left"/>
                    <w:textAlignment w:val="auto"/>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与环评一致</w:t>
                  </w:r>
                </w:p>
              </w:tc>
            </w:tr>
            <w:tr w14:paraId="3FFCCE2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3" w:type="pct"/>
                  <w:vMerge w:val="restart"/>
                  <w:tcBorders>
                    <w:tl2br w:val="nil"/>
                    <w:tr2bl w:val="nil"/>
                  </w:tcBorders>
                  <w:noWrap w:val="0"/>
                  <w:vAlign w:val="center"/>
                </w:tcPr>
                <w:p w14:paraId="535A9EC4">
                  <w:pPr>
                    <w:keepNext w:val="0"/>
                    <w:keepLines w:val="0"/>
                    <w:pageBreakBefore w:val="0"/>
                    <w:widowControl w:val="0"/>
                    <w:kinsoku/>
                    <w:wordWrap/>
                    <w:overflowPunct/>
                    <w:topLinePunct w:val="0"/>
                    <w:bidi w:val="0"/>
                    <w:snapToGrid/>
                    <w:spacing w:line="240" w:lineRule="auto"/>
                    <w:ind w:left="0" w:firstLine="0" w:firstLineChars="0"/>
                    <w:jc w:val="center"/>
                    <w:textAlignment w:val="auto"/>
                    <w:rPr>
                      <w:rFonts w:hint="default" w:ascii="Times New Roman" w:hAnsi="Times New Roman" w:eastAsia="宋体" w:cs="Times New Roman"/>
                      <w:b/>
                      <w:color w:val="000000"/>
                      <w:sz w:val="21"/>
                      <w:szCs w:val="21"/>
                    </w:rPr>
                  </w:pPr>
                  <w:r>
                    <w:rPr>
                      <w:rFonts w:hint="default" w:ascii="Times New Roman" w:hAnsi="Times New Roman" w:eastAsia="宋体" w:cs="Times New Roman"/>
                      <w:b/>
                      <w:color w:val="000000"/>
                      <w:sz w:val="21"/>
                      <w:szCs w:val="21"/>
                    </w:rPr>
                    <w:t>环保工程</w:t>
                  </w:r>
                </w:p>
              </w:tc>
              <w:tc>
                <w:tcPr>
                  <w:tcW w:w="837" w:type="pct"/>
                  <w:tcBorders>
                    <w:tl2br w:val="nil"/>
                    <w:tr2bl w:val="nil"/>
                  </w:tcBorders>
                  <w:noWrap w:val="0"/>
                  <w:vAlign w:val="center"/>
                </w:tcPr>
                <w:p w14:paraId="033855A5">
                  <w:pPr>
                    <w:keepNext w:val="0"/>
                    <w:keepLines w:val="0"/>
                    <w:pageBreakBefore w:val="0"/>
                    <w:widowControl w:val="0"/>
                    <w:kinsoku/>
                    <w:wordWrap/>
                    <w:overflowPunct/>
                    <w:topLinePunct w:val="0"/>
                    <w:bidi w:val="0"/>
                    <w:snapToGrid/>
                    <w:spacing w:line="240" w:lineRule="auto"/>
                    <w:ind w:left="0"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废气</w:t>
                  </w:r>
                </w:p>
              </w:tc>
              <w:tc>
                <w:tcPr>
                  <w:tcW w:w="2838" w:type="pct"/>
                  <w:tcBorders>
                    <w:tl2br w:val="nil"/>
                    <w:tr2bl w:val="nil"/>
                  </w:tcBorders>
                  <w:noWrap w:val="0"/>
                  <w:vAlign w:val="center"/>
                </w:tcPr>
                <w:p w14:paraId="41B763AE">
                  <w:pPr>
                    <w:keepNext w:val="0"/>
                    <w:keepLines w:val="0"/>
                    <w:pageBreakBefore w:val="0"/>
                    <w:widowControl w:val="0"/>
                    <w:kinsoku/>
                    <w:wordWrap/>
                    <w:overflowPunct/>
                    <w:topLinePunct w:val="0"/>
                    <w:bidi w:val="0"/>
                    <w:snapToGrid/>
                    <w:spacing w:line="240" w:lineRule="auto"/>
                    <w:ind w:left="0" w:firstLine="0" w:firstLineChars="0"/>
                    <w:jc w:val="left"/>
                    <w:textAlignment w:val="auto"/>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冲孔粉尘自然沉降，无组织排放；</w:t>
                  </w:r>
                  <w:r>
                    <w:rPr>
                      <w:rFonts w:hint="default" w:ascii="Times New Roman" w:hAnsi="Times New Roman" w:eastAsia="宋体" w:cs="Times New Roman"/>
                      <w:color w:val="000000"/>
                      <w:kern w:val="0"/>
                      <w:sz w:val="21"/>
                      <w:szCs w:val="21"/>
                      <w:lang w:val="en-US" w:eastAsia="zh-CN"/>
                    </w:rPr>
                    <w:t>调漆废气直接计入喷漆废气、烤漆废气中，不再单独计算；喷漆废气、烤漆废气均在封闭车间进行，并配套负压集气系统，收集的喷漆废气、烤漆废气经水帘+过滤棉+</w:t>
                  </w:r>
                  <w:r>
                    <w:rPr>
                      <w:rFonts w:hint="eastAsia" w:ascii="Times New Roman" w:hAnsi="Times New Roman" w:eastAsia="宋体" w:cs="Times New Roman"/>
                      <w:color w:val="000000"/>
                      <w:kern w:val="0"/>
                      <w:sz w:val="21"/>
                      <w:szCs w:val="21"/>
                      <w:lang w:val="en-US" w:eastAsia="zh-CN"/>
                    </w:rPr>
                    <w:t>两级活性炭（集中再生）吸附装置</w:t>
                  </w:r>
                  <w:r>
                    <w:rPr>
                      <w:rFonts w:hint="default" w:ascii="Times New Roman" w:hAnsi="Times New Roman" w:eastAsia="宋体" w:cs="Times New Roman"/>
                      <w:color w:val="000000"/>
                      <w:kern w:val="0"/>
                      <w:sz w:val="21"/>
                      <w:szCs w:val="21"/>
                      <w:lang w:val="en-US" w:eastAsia="zh-CN"/>
                    </w:rPr>
                    <w:t>处理后通过15m高排气筒DA001排放</w:t>
                  </w:r>
                </w:p>
              </w:tc>
              <w:tc>
                <w:tcPr>
                  <w:tcW w:w="851" w:type="pct"/>
                  <w:tcBorders>
                    <w:tl2br w:val="nil"/>
                    <w:tr2bl w:val="nil"/>
                  </w:tcBorders>
                  <w:noWrap w:val="0"/>
                  <w:vAlign w:val="center"/>
                </w:tcPr>
                <w:p w14:paraId="55613C6E">
                  <w:pPr>
                    <w:keepNext w:val="0"/>
                    <w:keepLines w:val="0"/>
                    <w:pageBreakBefore w:val="0"/>
                    <w:widowControl w:val="0"/>
                    <w:kinsoku/>
                    <w:wordWrap/>
                    <w:overflowPunct/>
                    <w:topLinePunct w:val="0"/>
                    <w:bidi w:val="0"/>
                    <w:snapToGrid/>
                    <w:spacing w:line="240" w:lineRule="auto"/>
                    <w:ind w:left="0" w:firstLine="0" w:firstLineChars="0"/>
                    <w:jc w:val="left"/>
                    <w:textAlignment w:val="auto"/>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color w:val="000000"/>
                      <w:kern w:val="0"/>
                      <w:sz w:val="21"/>
                      <w:szCs w:val="21"/>
                      <w:lang w:val="en-US" w:eastAsia="zh-CN"/>
                    </w:rPr>
                    <w:t>冲孔粉尘自然沉降无组织排放；打磨工序废气经水喷淋除尘处理；调漆废气、烤漆废气在封闭车间进行并配套负压集气系统+活性炭吸附装置处理;喷漆废气经水帘+过滤棉+活性炭吸附处理。处理后的3股废气合并通过一根15m高排气筒DA001排放</w:t>
                  </w:r>
                </w:p>
              </w:tc>
            </w:tr>
            <w:tr w14:paraId="3B1917A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3" w:type="pct"/>
                  <w:vMerge w:val="continue"/>
                  <w:tcBorders>
                    <w:tl2br w:val="nil"/>
                    <w:tr2bl w:val="nil"/>
                  </w:tcBorders>
                  <w:noWrap w:val="0"/>
                  <w:vAlign w:val="center"/>
                </w:tcPr>
                <w:p w14:paraId="664154F1">
                  <w:pPr>
                    <w:keepNext w:val="0"/>
                    <w:keepLines w:val="0"/>
                    <w:pageBreakBefore w:val="0"/>
                    <w:widowControl w:val="0"/>
                    <w:kinsoku/>
                    <w:wordWrap/>
                    <w:overflowPunct/>
                    <w:topLinePunct w:val="0"/>
                    <w:bidi w:val="0"/>
                    <w:snapToGrid/>
                    <w:spacing w:line="240" w:lineRule="auto"/>
                    <w:ind w:left="0" w:firstLine="0" w:firstLineChars="0"/>
                    <w:jc w:val="center"/>
                    <w:textAlignment w:val="auto"/>
                    <w:rPr>
                      <w:rFonts w:hint="default" w:ascii="Times New Roman" w:hAnsi="Times New Roman" w:eastAsia="宋体" w:cs="Times New Roman"/>
                      <w:b/>
                      <w:color w:val="000000"/>
                      <w:sz w:val="21"/>
                      <w:szCs w:val="21"/>
                    </w:rPr>
                  </w:pPr>
                </w:p>
              </w:tc>
              <w:tc>
                <w:tcPr>
                  <w:tcW w:w="837" w:type="pct"/>
                  <w:tcBorders>
                    <w:tl2br w:val="nil"/>
                    <w:tr2bl w:val="nil"/>
                  </w:tcBorders>
                  <w:noWrap w:val="0"/>
                  <w:vAlign w:val="center"/>
                </w:tcPr>
                <w:p w14:paraId="6401B445">
                  <w:pPr>
                    <w:keepNext w:val="0"/>
                    <w:keepLines w:val="0"/>
                    <w:pageBreakBefore w:val="0"/>
                    <w:widowControl w:val="0"/>
                    <w:kinsoku/>
                    <w:wordWrap/>
                    <w:overflowPunct/>
                    <w:topLinePunct w:val="0"/>
                    <w:bidi w:val="0"/>
                    <w:snapToGrid/>
                    <w:spacing w:line="240" w:lineRule="auto"/>
                    <w:ind w:left="0"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废水</w:t>
                  </w:r>
                </w:p>
              </w:tc>
              <w:tc>
                <w:tcPr>
                  <w:tcW w:w="2838" w:type="pct"/>
                  <w:tcBorders>
                    <w:tl2br w:val="nil"/>
                    <w:tr2bl w:val="nil"/>
                  </w:tcBorders>
                  <w:noWrap w:val="0"/>
                  <w:vAlign w:val="center"/>
                </w:tcPr>
                <w:p w14:paraId="5BEAE851">
                  <w:pPr>
                    <w:keepNext w:val="0"/>
                    <w:keepLines w:val="0"/>
                    <w:pageBreakBefore w:val="0"/>
                    <w:widowControl w:val="0"/>
                    <w:kinsoku/>
                    <w:wordWrap/>
                    <w:overflowPunct/>
                    <w:topLinePunct w:val="0"/>
                    <w:bidi w:val="0"/>
                    <w:snapToGrid/>
                    <w:spacing w:line="240" w:lineRule="auto"/>
                    <w:ind w:left="0" w:firstLine="0" w:firstLineChars="0"/>
                    <w:jc w:val="left"/>
                    <w:textAlignment w:val="auto"/>
                    <w:rPr>
                      <w:rFonts w:hint="default" w:ascii="Times New Roman" w:hAnsi="Times New Roman" w:eastAsia="宋体" w:cs="Times New Roman"/>
                      <w:color w:val="000000"/>
                      <w:kern w:val="0"/>
                      <w:sz w:val="21"/>
                      <w:szCs w:val="21"/>
                    </w:rPr>
                  </w:pPr>
                  <w:r>
                    <w:rPr>
                      <w:rFonts w:hint="default" w:ascii="Times New Roman" w:hAnsi="Times New Roman" w:cs="Times New Roman"/>
                      <w:color w:val="000000"/>
                      <w:lang w:val="en-US" w:eastAsia="zh-CN"/>
                    </w:rPr>
                    <w:t>项目无生产废水外排；生活污水经化粪池预处理达《农田灌溉水质标准》（GB5084-2021）中的旱作标准后用于周边农田施肥，不外排</w:t>
                  </w:r>
                </w:p>
              </w:tc>
              <w:tc>
                <w:tcPr>
                  <w:tcW w:w="851" w:type="pct"/>
                  <w:tcBorders>
                    <w:tl2br w:val="nil"/>
                    <w:tr2bl w:val="nil"/>
                  </w:tcBorders>
                  <w:noWrap w:val="0"/>
                  <w:vAlign w:val="center"/>
                </w:tcPr>
                <w:p w14:paraId="6A3953F6">
                  <w:pPr>
                    <w:keepNext w:val="0"/>
                    <w:keepLines w:val="0"/>
                    <w:pageBreakBefore w:val="0"/>
                    <w:widowControl w:val="0"/>
                    <w:kinsoku/>
                    <w:wordWrap/>
                    <w:overflowPunct/>
                    <w:topLinePunct w:val="0"/>
                    <w:bidi w:val="0"/>
                    <w:snapToGrid/>
                    <w:spacing w:line="240" w:lineRule="auto"/>
                    <w:ind w:left="0" w:firstLine="0" w:firstLineChars="0"/>
                    <w:jc w:val="center"/>
                    <w:textAlignment w:val="auto"/>
                    <w:rPr>
                      <w:rFonts w:hint="default" w:ascii="Times New Roman" w:hAnsi="Times New Roman" w:eastAsia="宋体" w:cs="Times New Roman"/>
                      <w:color w:val="000000"/>
                      <w:kern w:val="0"/>
                      <w:sz w:val="21"/>
                      <w:szCs w:val="21"/>
                      <w:lang w:val="en-US" w:eastAsia="zh-CN"/>
                    </w:rPr>
                  </w:pPr>
                  <w:r>
                    <w:rPr>
                      <w:rFonts w:hint="eastAsia" w:ascii="Times New Roman" w:hAnsi="Times New Roman" w:cs="Times New Roman"/>
                      <w:color w:val="000000"/>
                      <w:kern w:val="0"/>
                      <w:sz w:val="21"/>
                      <w:szCs w:val="21"/>
                      <w:lang w:val="en-US" w:eastAsia="zh-CN"/>
                    </w:rPr>
                    <w:t>与环评一致</w:t>
                  </w:r>
                </w:p>
              </w:tc>
            </w:tr>
            <w:tr w14:paraId="4519F09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3" w:type="pct"/>
                  <w:vMerge w:val="continue"/>
                  <w:tcBorders>
                    <w:tl2br w:val="nil"/>
                    <w:tr2bl w:val="nil"/>
                  </w:tcBorders>
                  <w:noWrap w:val="0"/>
                  <w:vAlign w:val="center"/>
                </w:tcPr>
                <w:p w14:paraId="69823739">
                  <w:pPr>
                    <w:keepNext w:val="0"/>
                    <w:keepLines w:val="0"/>
                    <w:pageBreakBefore w:val="0"/>
                    <w:widowControl w:val="0"/>
                    <w:kinsoku/>
                    <w:wordWrap/>
                    <w:overflowPunct/>
                    <w:topLinePunct w:val="0"/>
                    <w:bidi w:val="0"/>
                    <w:snapToGrid/>
                    <w:spacing w:line="240" w:lineRule="auto"/>
                    <w:ind w:left="0" w:firstLine="0" w:firstLineChars="0"/>
                    <w:jc w:val="center"/>
                    <w:textAlignment w:val="auto"/>
                    <w:rPr>
                      <w:rFonts w:hint="default" w:ascii="Times New Roman" w:hAnsi="Times New Roman" w:eastAsia="宋体" w:cs="Times New Roman"/>
                      <w:b/>
                      <w:color w:val="000000"/>
                      <w:sz w:val="21"/>
                      <w:szCs w:val="21"/>
                    </w:rPr>
                  </w:pPr>
                </w:p>
              </w:tc>
              <w:tc>
                <w:tcPr>
                  <w:tcW w:w="837" w:type="pct"/>
                  <w:tcBorders>
                    <w:tl2br w:val="nil"/>
                    <w:tr2bl w:val="nil"/>
                  </w:tcBorders>
                  <w:noWrap w:val="0"/>
                  <w:vAlign w:val="center"/>
                </w:tcPr>
                <w:p w14:paraId="31748240">
                  <w:pPr>
                    <w:keepNext w:val="0"/>
                    <w:keepLines w:val="0"/>
                    <w:pageBreakBefore w:val="0"/>
                    <w:widowControl w:val="0"/>
                    <w:kinsoku/>
                    <w:wordWrap/>
                    <w:overflowPunct/>
                    <w:topLinePunct w:val="0"/>
                    <w:bidi w:val="0"/>
                    <w:snapToGrid/>
                    <w:spacing w:line="240" w:lineRule="auto"/>
                    <w:ind w:left="0"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噪声</w:t>
                  </w:r>
                </w:p>
              </w:tc>
              <w:tc>
                <w:tcPr>
                  <w:tcW w:w="2838" w:type="pct"/>
                  <w:tcBorders>
                    <w:tl2br w:val="nil"/>
                    <w:tr2bl w:val="nil"/>
                  </w:tcBorders>
                  <w:noWrap w:val="0"/>
                  <w:vAlign w:val="center"/>
                </w:tcPr>
                <w:p w14:paraId="4511C860">
                  <w:pPr>
                    <w:keepNext w:val="0"/>
                    <w:keepLines w:val="0"/>
                    <w:pageBreakBefore w:val="0"/>
                    <w:widowControl w:val="0"/>
                    <w:kinsoku/>
                    <w:wordWrap/>
                    <w:overflowPunct/>
                    <w:topLinePunct w:val="0"/>
                    <w:bidi w:val="0"/>
                    <w:snapToGrid/>
                    <w:spacing w:line="240" w:lineRule="auto"/>
                    <w:ind w:left="0" w:firstLine="0" w:firstLineChars="0"/>
                    <w:jc w:val="center"/>
                    <w:textAlignment w:val="auto"/>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color w:val="000000"/>
                      <w:kern w:val="0"/>
                      <w:sz w:val="21"/>
                      <w:szCs w:val="21"/>
                      <w:lang w:val="en-US" w:eastAsia="zh-CN"/>
                    </w:rPr>
                    <w:t>选用低噪声设备、基础减振等</w:t>
                  </w:r>
                </w:p>
              </w:tc>
              <w:tc>
                <w:tcPr>
                  <w:tcW w:w="851" w:type="pct"/>
                  <w:tcBorders>
                    <w:tl2br w:val="nil"/>
                    <w:tr2bl w:val="nil"/>
                  </w:tcBorders>
                  <w:noWrap w:val="0"/>
                  <w:vAlign w:val="center"/>
                </w:tcPr>
                <w:p w14:paraId="6CAF1289">
                  <w:pPr>
                    <w:keepNext w:val="0"/>
                    <w:keepLines w:val="0"/>
                    <w:pageBreakBefore w:val="0"/>
                    <w:widowControl w:val="0"/>
                    <w:kinsoku/>
                    <w:wordWrap/>
                    <w:overflowPunct/>
                    <w:topLinePunct w:val="0"/>
                    <w:bidi w:val="0"/>
                    <w:snapToGrid/>
                    <w:spacing w:line="240" w:lineRule="auto"/>
                    <w:ind w:left="0" w:firstLine="0" w:firstLineChars="0"/>
                    <w:jc w:val="center"/>
                    <w:textAlignment w:val="auto"/>
                    <w:rPr>
                      <w:rFonts w:hint="default" w:ascii="Times New Roman" w:hAnsi="Times New Roman" w:eastAsia="宋体" w:cs="Times New Roman"/>
                      <w:color w:val="000000"/>
                      <w:kern w:val="0"/>
                      <w:sz w:val="21"/>
                      <w:szCs w:val="21"/>
                      <w:lang w:val="en-US" w:eastAsia="zh-CN"/>
                    </w:rPr>
                  </w:pPr>
                  <w:r>
                    <w:rPr>
                      <w:rFonts w:hint="eastAsia" w:ascii="Times New Roman" w:hAnsi="Times New Roman" w:cs="Times New Roman"/>
                      <w:color w:val="000000"/>
                      <w:kern w:val="0"/>
                      <w:sz w:val="21"/>
                      <w:szCs w:val="21"/>
                      <w:lang w:val="en-US" w:eastAsia="zh-CN"/>
                    </w:rPr>
                    <w:t>与环评一致</w:t>
                  </w:r>
                </w:p>
              </w:tc>
            </w:tr>
            <w:tr w14:paraId="4B07C38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3" w:type="pct"/>
                  <w:vMerge w:val="continue"/>
                  <w:tcBorders>
                    <w:tl2br w:val="nil"/>
                    <w:tr2bl w:val="nil"/>
                  </w:tcBorders>
                  <w:noWrap w:val="0"/>
                  <w:vAlign w:val="center"/>
                </w:tcPr>
                <w:p w14:paraId="055B28B8">
                  <w:pPr>
                    <w:keepNext w:val="0"/>
                    <w:keepLines w:val="0"/>
                    <w:pageBreakBefore w:val="0"/>
                    <w:widowControl w:val="0"/>
                    <w:kinsoku/>
                    <w:wordWrap/>
                    <w:overflowPunct/>
                    <w:topLinePunct w:val="0"/>
                    <w:bidi w:val="0"/>
                    <w:snapToGrid/>
                    <w:spacing w:line="240" w:lineRule="auto"/>
                    <w:ind w:left="0" w:firstLine="0" w:firstLineChars="0"/>
                    <w:jc w:val="center"/>
                    <w:textAlignment w:val="auto"/>
                    <w:rPr>
                      <w:rFonts w:hint="default" w:ascii="Times New Roman" w:hAnsi="Times New Roman" w:eastAsia="宋体" w:cs="Times New Roman"/>
                      <w:b/>
                      <w:color w:val="000000"/>
                      <w:sz w:val="21"/>
                      <w:szCs w:val="21"/>
                    </w:rPr>
                  </w:pPr>
                </w:p>
              </w:tc>
              <w:tc>
                <w:tcPr>
                  <w:tcW w:w="837" w:type="pct"/>
                  <w:tcBorders>
                    <w:tl2br w:val="nil"/>
                    <w:tr2bl w:val="nil"/>
                  </w:tcBorders>
                  <w:noWrap w:val="0"/>
                  <w:vAlign w:val="center"/>
                </w:tcPr>
                <w:p w14:paraId="41356170">
                  <w:pPr>
                    <w:keepNext w:val="0"/>
                    <w:keepLines w:val="0"/>
                    <w:pageBreakBefore w:val="0"/>
                    <w:widowControl w:val="0"/>
                    <w:kinsoku/>
                    <w:wordWrap/>
                    <w:overflowPunct/>
                    <w:topLinePunct w:val="0"/>
                    <w:bidi w:val="0"/>
                    <w:snapToGrid/>
                    <w:spacing w:line="240" w:lineRule="auto"/>
                    <w:ind w:left="0"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固废</w:t>
                  </w:r>
                </w:p>
              </w:tc>
              <w:tc>
                <w:tcPr>
                  <w:tcW w:w="2838" w:type="pct"/>
                  <w:tcBorders>
                    <w:tl2br w:val="nil"/>
                    <w:tr2bl w:val="nil"/>
                  </w:tcBorders>
                  <w:noWrap w:val="0"/>
                  <w:vAlign w:val="center"/>
                </w:tcPr>
                <w:p w14:paraId="11D302C7">
                  <w:pPr>
                    <w:keepNext w:val="0"/>
                    <w:keepLines w:val="0"/>
                    <w:pageBreakBefore w:val="0"/>
                    <w:widowControl w:val="0"/>
                    <w:kinsoku/>
                    <w:wordWrap/>
                    <w:overflowPunct/>
                    <w:topLinePunct w:val="0"/>
                    <w:bidi w:val="0"/>
                    <w:snapToGrid/>
                    <w:spacing w:line="240" w:lineRule="auto"/>
                    <w:ind w:left="0" w:firstLine="0" w:firstLineChars="0"/>
                    <w:jc w:val="center"/>
                    <w:textAlignment w:val="auto"/>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color w:val="000000"/>
                      <w:kern w:val="0"/>
                      <w:sz w:val="21"/>
                      <w:szCs w:val="21"/>
                      <w:lang w:val="en-US" w:eastAsia="zh-CN"/>
                    </w:rPr>
                    <w:t>一般固废暂存间</w:t>
                  </w:r>
                  <w:r>
                    <w:rPr>
                      <w:rFonts w:hint="default" w:ascii="Times New Roman" w:hAnsi="Times New Roman" w:eastAsia="宋体" w:cs="Times New Roman"/>
                      <w:color w:val="000000"/>
                      <w:kern w:val="0"/>
                      <w:sz w:val="21"/>
                      <w:szCs w:val="21"/>
                      <w:lang w:eastAsia="zh-CN"/>
                    </w:rPr>
                    <w:t>（</w:t>
                  </w:r>
                  <w:r>
                    <w:rPr>
                      <w:rFonts w:hint="default" w:ascii="Times New Roman" w:hAnsi="Times New Roman" w:eastAsia="宋体" w:cs="Times New Roman"/>
                      <w:color w:val="000000"/>
                      <w:kern w:val="0"/>
                      <w:sz w:val="21"/>
                      <w:szCs w:val="21"/>
                      <w:lang w:val="en-US" w:eastAsia="zh-CN"/>
                    </w:rPr>
                    <w:t>20m</w:t>
                  </w:r>
                  <w:r>
                    <w:rPr>
                      <w:rFonts w:hint="default" w:ascii="Times New Roman" w:hAnsi="Times New Roman" w:eastAsia="宋体" w:cs="Times New Roman"/>
                      <w:color w:val="000000"/>
                      <w:kern w:val="0"/>
                      <w:sz w:val="21"/>
                      <w:szCs w:val="21"/>
                      <w:vertAlign w:val="superscript"/>
                      <w:lang w:val="en-US" w:eastAsia="zh-CN"/>
                    </w:rPr>
                    <w:t>2</w:t>
                  </w:r>
                  <w:r>
                    <w:rPr>
                      <w:rFonts w:hint="default" w:ascii="Times New Roman" w:hAnsi="Times New Roman" w:eastAsia="宋体" w:cs="Times New Roman"/>
                      <w:color w:val="000000"/>
                      <w:kern w:val="0"/>
                      <w:sz w:val="21"/>
                      <w:szCs w:val="21"/>
                      <w:lang w:eastAsia="zh-CN"/>
                    </w:rPr>
                    <w:t>），</w:t>
                  </w:r>
                  <w:r>
                    <w:rPr>
                      <w:rFonts w:hint="default" w:ascii="Times New Roman" w:hAnsi="Times New Roman" w:eastAsia="宋体" w:cs="Times New Roman"/>
                      <w:color w:val="000000"/>
                      <w:kern w:val="0"/>
                      <w:sz w:val="21"/>
                      <w:szCs w:val="21"/>
                      <w:lang w:val="en-US" w:eastAsia="zh-CN"/>
                    </w:rPr>
                    <w:t>危废暂存间（20㎡）</w:t>
                  </w:r>
                </w:p>
              </w:tc>
              <w:tc>
                <w:tcPr>
                  <w:tcW w:w="851" w:type="pct"/>
                  <w:tcBorders>
                    <w:tl2br w:val="nil"/>
                    <w:tr2bl w:val="nil"/>
                  </w:tcBorders>
                  <w:noWrap w:val="0"/>
                  <w:vAlign w:val="center"/>
                </w:tcPr>
                <w:p w14:paraId="75570400">
                  <w:pPr>
                    <w:keepNext w:val="0"/>
                    <w:keepLines w:val="0"/>
                    <w:pageBreakBefore w:val="0"/>
                    <w:widowControl w:val="0"/>
                    <w:kinsoku/>
                    <w:wordWrap/>
                    <w:overflowPunct/>
                    <w:topLinePunct w:val="0"/>
                    <w:bidi w:val="0"/>
                    <w:snapToGrid/>
                    <w:spacing w:line="240" w:lineRule="auto"/>
                    <w:ind w:left="0" w:firstLine="0" w:firstLineChars="0"/>
                    <w:jc w:val="center"/>
                    <w:textAlignment w:val="auto"/>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color w:val="000000"/>
                      <w:kern w:val="0"/>
                      <w:sz w:val="21"/>
                      <w:szCs w:val="21"/>
                      <w:lang w:val="en-US" w:eastAsia="zh-CN"/>
                    </w:rPr>
                    <w:t>危废暂存间（</w:t>
                  </w:r>
                  <w:r>
                    <w:rPr>
                      <w:rFonts w:hint="eastAsia" w:ascii="Times New Roman" w:hAnsi="Times New Roman" w:cs="Times New Roman"/>
                      <w:color w:val="000000"/>
                      <w:kern w:val="0"/>
                      <w:sz w:val="21"/>
                      <w:szCs w:val="21"/>
                      <w:lang w:val="en-US" w:eastAsia="zh-CN"/>
                    </w:rPr>
                    <w:t>18</w:t>
                  </w:r>
                  <w:r>
                    <w:rPr>
                      <w:rFonts w:hint="default" w:ascii="Times New Roman" w:hAnsi="Times New Roman" w:eastAsia="宋体" w:cs="Times New Roman"/>
                      <w:color w:val="000000"/>
                      <w:kern w:val="0"/>
                      <w:sz w:val="21"/>
                      <w:szCs w:val="21"/>
                      <w:lang w:val="en-US" w:eastAsia="zh-CN"/>
                    </w:rPr>
                    <w:t>㎡）</w:t>
                  </w:r>
                </w:p>
              </w:tc>
            </w:tr>
          </w:tbl>
          <w:p w14:paraId="1B351115">
            <w:pPr>
              <w:keepNext w:val="0"/>
              <w:keepLines w:val="0"/>
              <w:pageBreakBefore w:val="0"/>
              <w:tabs>
                <w:tab w:val="left" w:pos="1166"/>
              </w:tabs>
              <w:kinsoku/>
              <w:wordWrap/>
              <w:overflowPunct/>
              <w:topLinePunct w:val="0"/>
              <w:bidi w:val="0"/>
              <w:adjustRightInd w:val="0"/>
              <w:snapToGrid w:val="0"/>
              <w:spacing w:line="240" w:lineRule="auto"/>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表</w:t>
            </w:r>
            <w:r>
              <w:rPr>
                <w:rFonts w:hint="default" w:ascii="Times New Roman" w:hAnsi="Times New Roman" w:cs="Times New Roman"/>
                <w:b/>
                <w:bCs/>
                <w:color w:val="auto"/>
                <w:sz w:val="21"/>
                <w:szCs w:val="21"/>
                <w:lang w:val="en-US" w:eastAsia="zh-CN"/>
              </w:rPr>
              <w:t>2-2</w:t>
            </w:r>
            <w:r>
              <w:rPr>
                <w:rFonts w:hint="default" w:ascii="Times New Roman" w:hAnsi="Times New Roman" w:cs="Times New Roman"/>
                <w:b/>
                <w:bCs/>
                <w:color w:val="auto"/>
                <w:sz w:val="21"/>
                <w:szCs w:val="21"/>
              </w:rPr>
              <w:t xml:space="preserve"> 主要生产设备与实际建成对照表</w:t>
            </w:r>
          </w:p>
          <w:tbl>
            <w:tblPr>
              <w:tblStyle w:val="32"/>
              <w:tblW w:w="49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1"/>
              <w:gridCol w:w="1395"/>
              <w:gridCol w:w="2307"/>
              <w:gridCol w:w="1166"/>
              <w:gridCol w:w="2748"/>
            </w:tblGrid>
            <w:tr w14:paraId="2C1AF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9" w:type="pct"/>
                  <w:tcBorders>
                    <w:top w:val="single" w:color="auto" w:sz="12" w:space="0"/>
                    <w:left w:val="nil"/>
                  </w:tcBorders>
                  <w:noWrap w:val="0"/>
                  <w:vAlign w:val="center"/>
                </w:tcPr>
                <w:p w14:paraId="299F866B">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eastAsia="宋体" w:cs="Times New Roman"/>
                      <w:b/>
                      <w:bCs/>
                      <w:color w:val="000000"/>
                      <w:sz w:val="21"/>
                      <w:szCs w:val="21"/>
                      <w:vertAlign w:val="baseline"/>
                      <w:lang w:val="en-US" w:eastAsia="zh-CN"/>
                    </w:rPr>
                  </w:pPr>
                  <w:r>
                    <w:rPr>
                      <w:rFonts w:hint="default" w:ascii="Times New Roman" w:hAnsi="Times New Roman" w:eastAsia="宋体" w:cs="Times New Roman"/>
                      <w:b/>
                      <w:bCs/>
                      <w:color w:val="000000"/>
                      <w:sz w:val="21"/>
                      <w:szCs w:val="21"/>
                      <w:vertAlign w:val="baseline"/>
                      <w:lang w:val="en-US" w:eastAsia="zh-CN"/>
                    </w:rPr>
                    <w:t>序号</w:t>
                  </w:r>
                </w:p>
              </w:tc>
              <w:tc>
                <w:tcPr>
                  <w:tcW w:w="842" w:type="pct"/>
                  <w:tcBorders>
                    <w:top w:val="single" w:color="auto" w:sz="12" w:space="0"/>
                  </w:tcBorders>
                  <w:noWrap w:val="0"/>
                  <w:vAlign w:val="center"/>
                </w:tcPr>
                <w:p w14:paraId="5BB78112">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eastAsia="宋体" w:cs="Times New Roman"/>
                      <w:b/>
                      <w:bCs/>
                      <w:color w:val="000000"/>
                      <w:sz w:val="21"/>
                      <w:szCs w:val="21"/>
                      <w:vertAlign w:val="baseline"/>
                      <w:lang w:val="en-US" w:eastAsia="zh-CN"/>
                    </w:rPr>
                  </w:pPr>
                  <w:r>
                    <w:rPr>
                      <w:rFonts w:hint="default" w:ascii="Times New Roman" w:hAnsi="Times New Roman" w:eastAsia="宋体" w:cs="Times New Roman"/>
                      <w:b/>
                      <w:bCs/>
                      <w:color w:val="000000"/>
                      <w:sz w:val="21"/>
                      <w:szCs w:val="21"/>
                      <w:vertAlign w:val="baseline"/>
                      <w:lang w:val="en-US" w:eastAsia="zh-CN"/>
                    </w:rPr>
                    <w:t>设备名称</w:t>
                  </w:r>
                </w:p>
              </w:tc>
              <w:tc>
                <w:tcPr>
                  <w:tcW w:w="1393" w:type="pct"/>
                  <w:tcBorders>
                    <w:top w:val="single" w:color="auto" w:sz="12" w:space="0"/>
                    <w:right w:val="nil"/>
                  </w:tcBorders>
                  <w:noWrap w:val="0"/>
                  <w:vAlign w:val="center"/>
                </w:tcPr>
                <w:p w14:paraId="798E088D">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eastAsia="宋体" w:cs="Times New Roman"/>
                      <w:b/>
                      <w:bCs/>
                      <w:color w:val="000000"/>
                      <w:sz w:val="21"/>
                      <w:szCs w:val="21"/>
                      <w:vertAlign w:val="baseline"/>
                      <w:lang w:val="en-US" w:eastAsia="zh-CN"/>
                    </w:rPr>
                  </w:pPr>
                  <w:r>
                    <w:rPr>
                      <w:rFonts w:hint="default" w:ascii="Times New Roman" w:hAnsi="Times New Roman" w:eastAsia="宋体" w:cs="Times New Roman"/>
                      <w:b/>
                      <w:bCs/>
                      <w:color w:val="000000"/>
                      <w:sz w:val="21"/>
                      <w:szCs w:val="21"/>
                      <w:vertAlign w:val="baseline"/>
                      <w:lang w:val="en-US" w:eastAsia="zh-CN"/>
                    </w:rPr>
                    <w:t>规格/型号</w:t>
                  </w:r>
                </w:p>
              </w:tc>
              <w:tc>
                <w:tcPr>
                  <w:tcW w:w="704" w:type="pct"/>
                  <w:tcBorders>
                    <w:top w:val="single" w:color="auto" w:sz="12" w:space="0"/>
                    <w:right w:val="nil"/>
                  </w:tcBorders>
                  <w:shd w:val="clear" w:color="auto" w:fill="auto"/>
                  <w:noWrap w:val="0"/>
                  <w:vAlign w:val="center"/>
                </w:tcPr>
                <w:p w14:paraId="10F2A99D">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eastAsia="宋体" w:cs="Times New Roman"/>
                      <w:b w:val="0"/>
                      <w:bCs w:val="0"/>
                      <w:color w:val="000000"/>
                      <w:kern w:val="2"/>
                      <w:sz w:val="21"/>
                      <w:szCs w:val="21"/>
                      <w:vertAlign w:val="baseline"/>
                      <w:lang w:val="en-US" w:eastAsia="zh-CN" w:bidi="ar-SA"/>
                    </w:rPr>
                  </w:pPr>
                  <w:r>
                    <w:rPr>
                      <w:rFonts w:hint="eastAsia" w:ascii="Times New Roman" w:hAnsi="Times New Roman" w:eastAsia="宋体" w:cs="Times New Roman"/>
                      <w:b/>
                      <w:bCs/>
                      <w:color w:val="auto"/>
                      <w:kern w:val="24"/>
                      <w:szCs w:val="21"/>
                      <w:lang w:val="en-US" w:eastAsia="zh-CN"/>
                    </w:rPr>
                    <w:t>环评数量</w:t>
                  </w:r>
                </w:p>
              </w:tc>
              <w:tc>
                <w:tcPr>
                  <w:tcW w:w="1659" w:type="pct"/>
                  <w:tcBorders>
                    <w:top w:val="single" w:color="auto" w:sz="12" w:space="0"/>
                    <w:right w:val="nil"/>
                  </w:tcBorders>
                  <w:noWrap w:val="0"/>
                  <w:vAlign w:val="center"/>
                </w:tcPr>
                <w:p w14:paraId="7FD82D08">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eastAsia="宋体" w:cs="Times New Roman"/>
                      <w:b w:val="0"/>
                      <w:bCs w:val="0"/>
                      <w:color w:val="000000"/>
                      <w:sz w:val="21"/>
                      <w:szCs w:val="21"/>
                      <w:vertAlign w:val="baseline"/>
                      <w:lang w:val="en-US" w:eastAsia="zh-CN"/>
                    </w:rPr>
                  </w:pPr>
                  <w:r>
                    <w:rPr>
                      <w:rFonts w:hint="eastAsia" w:ascii="Times New Roman" w:hAnsi="Times New Roman" w:cs="Times New Roman"/>
                      <w:b/>
                      <w:bCs/>
                      <w:color w:val="000000"/>
                      <w:spacing w:val="0"/>
                      <w:w w:val="100"/>
                      <w:kern w:val="2"/>
                      <w:sz w:val="21"/>
                      <w:szCs w:val="21"/>
                      <w:highlight w:val="none"/>
                      <w:lang w:val="en-US" w:eastAsia="zh-CN" w:bidi="zh-CN"/>
                    </w:rPr>
                    <w:t>一期实际</w:t>
                  </w:r>
                  <w:r>
                    <w:rPr>
                      <w:rFonts w:hint="eastAsia" w:ascii="Times New Roman" w:hAnsi="Times New Roman" w:eastAsia="宋体" w:cs="Times New Roman"/>
                      <w:b/>
                      <w:bCs/>
                      <w:color w:val="000000"/>
                      <w:spacing w:val="0"/>
                      <w:w w:val="100"/>
                      <w:kern w:val="2"/>
                      <w:sz w:val="21"/>
                      <w:szCs w:val="21"/>
                      <w:highlight w:val="none"/>
                      <w:lang w:val="en-US" w:eastAsia="zh-CN" w:bidi="zh-CN"/>
                    </w:rPr>
                    <w:t>数量</w:t>
                  </w:r>
                </w:p>
              </w:tc>
            </w:tr>
            <w:tr w14:paraId="64CA7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9" w:type="pct"/>
                  <w:tcBorders>
                    <w:left w:val="nil"/>
                  </w:tcBorders>
                  <w:noWrap w:val="0"/>
                  <w:vAlign w:val="center"/>
                </w:tcPr>
                <w:p w14:paraId="13F3E651">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eastAsia="宋体" w:cs="Times New Roman"/>
                      <w:b w:val="0"/>
                      <w:bCs w:val="0"/>
                      <w:color w:val="000000"/>
                      <w:sz w:val="21"/>
                      <w:szCs w:val="21"/>
                      <w:vertAlign w:val="baseline"/>
                      <w:lang w:val="en-US" w:eastAsia="zh-CN"/>
                    </w:rPr>
                  </w:pPr>
                  <w:r>
                    <w:rPr>
                      <w:rFonts w:hint="default" w:ascii="Times New Roman" w:hAnsi="Times New Roman" w:eastAsia="宋体" w:cs="Times New Roman"/>
                      <w:b w:val="0"/>
                      <w:bCs w:val="0"/>
                      <w:color w:val="000000"/>
                      <w:sz w:val="21"/>
                      <w:szCs w:val="21"/>
                      <w:vertAlign w:val="baseline"/>
                      <w:lang w:val="en-US" w:eastAsia="zh-CN"/>
                    </w:rPr>
                    <w:t>1</w:t>
                  </w:r>
                </w:p>
              </w:tc>
              <w:tc>
                <w:tcPr>
                  <w:tcW w:w="842" w:type="pct"/>
                  <w:noWrap w:val="0"/>
                  <w:vAlign w:val="center"/>
                </w:tcPr>
                <w:p w14:paraId="26D32B83">
                  <w:pPr>
                    <w:widowControl/>
                    <w:jc w:val="center"/>
                    <w:textAlignment w:val="baseline"/>
                    <w:rPr>
                      <w:rFonts w:hint="default" w:ascii="Times New Roman" w:hAnsi="Times New Roman" w:cs="Times New Roman"/>
                      <w:color w:val="000000"/>
                      <w:kern w:val="0"/>
                      <w:sz w:val="21"/>
                      <w:szCs w:val="21"/>
                      <w:lang w:val="en-US" w:eastAsia="zh-CN" w:bidi="ar-SA"/>
                    </w:rPr>
                  </w:pPr>
                  <w:r>
                    <w:rPr>
                      <w:rFonts w:hint="default" w:ascii="Times New Roman" w:hAnsi="Times New Roman" w:cs="Times New Roman"/>
                      <w:color w:val="000000"/>
                      <w:kern w:val="0"/>
                      <w:sz w:val="21"/>
                      <w:szCs w:val="21"/>
                      <w:lang w:val="en-US" w:eastAsia="zh-CN" w:bidi="ar-SA"/>
                    </w:rPr>
                    <w:t>烤箱</w:t>
                  </w:r>
                </w:p>
              </w:tc>
              <w:tc>
                <w:tcPr>
                  <w:tcW w:w="1393" w:type="pct"/>
                  <w:tcBorders>
                    <w:right w:val="nil"/>
                  </w:tcBorders>
                  <w:noWrap w:val="0"/>
                  <w:vAlign w:val="center"/>
                </w:tcPr>
                <w:p w14:paraId="11390F3D">
                  <w:pPr>
                    <w:spacing w:line="240" w:lineRule="exact"/>
                    <w:jc w:val="center"/>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kern w:val="0"/>
                      <w:sz w:val="21"/>
                      <w:szCs w:val="21"/>
                      <w:lang w:bidi="ar"/>
                    </w:rPr>
                    <w:t>尺寸：2.1m×2.2m×2.0m</w:t>
                  </w:r>
                </w:p>
              </w:tc>
              <w:tc>
                <w:tcPr>
                  <w:tcW w:w="704" w:type="pct"/>
                  <w:tcBorders>
                    <w:right w:val="nil"/>
                  </w:tcBorders>
                  <w:shd w:val="clear" w:color="auto" w:fill="auto"/>
                  <w:noWrap w:val="0"/>
                  <w:vAlign w:val="center"/>
                </w:tcPr>
                <w:p w14:paraId="08CE8D71">
                  <w:pPr>
                    <w:spacing w:line="240" w:lineRule="exact"/>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cs="Times New Roman"/>
                      <w:color w:val="000000"/>
                      <w:sz w:val="21"/>
                      <w:szCs w:val="21"/>
                      <w:lang w:val="en-US" w:eastAsia="zh-CN"/>
                    </w:rPr>
                    <w:t>6个</w:t>
                  </w:r>
                </w:p>
              </w:tc>
              <w:tc>
                <w:tcPr>
                  <w:tcW w:w="1659" w:type="pct"/>
                  <w:tcBorders>
                    <w:right w:val="nil"/>
                  </w:tcBorders>
                  <w:noWrap w:val="0"/>
                  <w:vAlign w:val="center"/>
                </w:tcPr>
                <w:p w14:paraId="0A99DA37">
                  <w:pPr>
                    <w:spacing w:line="240" w:lineRule="exact"/>
                    <w:jc w:val="center"/>
                    <w:rPr>
                      <w:rFonts w:hint="default" w:ascii="Times New Roman" w:hAnsi="Times New Roman" w:cs="Times New Roman"/>
                      <w:color w:val="000000"/>
                      <w:kern w:val="0"/>
                      <w:sz w:val="21"/>
                      <w:szCs w:val="21"/>
                      <w:lang w:bidi="ar"/>
                    </w:rPr>
                  </w:pPr>
                  <w:r>
                    <w:rPr>
                      <w:rFonts w:hint="eastAsia" w:ascii="Times New Roman" w:hAnsi="Times New Roman" w:cs="Times New Roman"/>
                      <w:color w:val="000000"/>
                      <w:sz w:val="21"/>
                      <w:szCs w:val="21"/>
                      <w:lang w:val="en-US" w:eastAsia="zh-CN"/>
                    </w:rPr>
                    <w:t>4</w:t>
                  </w:r>
                  <w:r>
                    <w:rPr>
                      <w:rFonts w:hint="default" w:ascii="Times New Roman" w:hAnsi="Times New Roman" w:cs="Times New Roman"/>
                      <w:color w:val="000000"/>
                      <w:sz w:val="21"/>
                      <w:szCs w:val="21"/>
                      <w:lang w:val="en-US" w:eastAsia="zh-CN"/>
                    </w:rPr>
                    <w:t>个</w:t>
                  </w:r>
                </w:p>
              </w:tc>
            </w:tr>
            <w:tr w14:paraId="4FD02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9" w:type="pct"/>
                  <w:tcBorders>
                    <w:left w:val="nil"/>
                  </w:tcBorders>
                  <w:noWrap w:val="0"/>
                  <w:vAlign w:val="center"/>
                </w:tcPr>
                <w:p w14:paraId="5F94F37E">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eastAsia="宋体" w:cs="Times New Roman"/>
                      <w:b w:val="0"/>
                      <w:bCs w:val="0"/>
                      <w:color w:val="000000"/>
                      <w:sz w:val="21"/>
                      <w:szCs w:val="21"/>
                      <w:vertAlign w:val="baseline"/>
                      <w:lang w:val="en-US" w:eastAsia="zh-CN"/>
                    </w:rPr>
                  </w:pPr>
                  <w:r>
                    <w:rPr>
                      <w:rFonts w:hint="default" w:ascii="Times New Roman" w:hAnsi="Times New Roman" w:eastAsia="宋体" w:cs="Times New Roman"/>
                      <w:b w:val="0"/>
                      <w:bCs w:val="0"/>
                      <w:color w:val="000000"/>
                      <w:sz w:val="21"/>
                      <w:szCs w:val="21"/>
                      <w:vertAlign w:val="baseline"/>
                      <w:lang w:val="en-US" w:eastAsia="zh-CN"/>
                    </w:rPr>
                    <w:t>2</w:t>
                  </w:r>
                </w:p>
              </w:tc>
              <w:tc>
                <w:tcPr>
                  <w:tcW w:w="842" w:type="pct"/>
                  <w:noWrap w:val="0"/>
                  <w:vAlign w:val="center"/>
                </w:tcPr>
                <w:p w14:paraId="35213E5B">
                  <w:pPr>
                    <w:widowControl/>
                    <w:jc w:val="center"/>
                    <w:textAlignment w:val="baseline"/>
                    <w:rPr>
                      <w:rFonts w:hint="default" w:ascii="Times New Roman" w:hAnsi="Times New Roman" w:cs="Times New Roman"/>
                      <w:color w:val="000000"/>
                      <w:kern w:val="0"/>
                      <w:sz w:val="21"/>
                      <w:szCs w:val="21"/>
                      <w:lang w:val="en-US" w:eastAsia="zh-CN" w:bidi="ar-SA"/>
                    </w:rPr>
                  </w:pPr>
                  <w:r>
                    <w:rPr>
                      <w:rFonts w:hint="default" w:ascii="Times New Roman" w:hAnsi="Times New Roman" w:cs="Times New Roman"/>
                      <w:color w:val="000000"/>
                      <w:kern w:val="0"/>
                      <w:sz w:val="21"/>
                      <w:szCs w:val="21"/>
                      <w:lang w:val="en-US" w:eastAsia="zh-CN" w:bidi="ar-SA"/>
                    </w:rPr>
                    <w:t>羽拍钻孔机</w:t>
                  </w:r>
                </w:p>
              </w:tc>
              <w:tc>
                <w:tcPr>
                  <w:tcW w:w="1393" w:type="pct"/>
                  <w:tcBorders>
                    <w:right w:val="nil"/>
                  </w:tcBorders>
                  <w:noWrap w:val="0"/>
                  <w:vAlign w:val="center"/>
                </w:tcPr>
                <w:p w14:paraId="40E96063">
                  <w:pPr>
                    <w:spacing w:line="240" w:lineRule="exact"/>
                    <w:jc w:val="center"/>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kern w:val="2"/>
                      <w:sz w:val="21"/>
                      <w:szCs w:val="21"/>
                      <w:lang w:val="en-US" w:eastAsia="zh-CN" w:bidi="ar-SA"/>
                    </w:rPr>
                    <w:t>SKZ35</w:t>
                  </w:r>
                </w:p>
              </w:tc>
              <w:tc>
                <w:tcPr>
                  <w:tcW w:w="704" w:type="pct"/>
                  <w:tcBorders>
                    <w:right w:val="nil"/>
                  </w:tcBorders>
                  <w:shd w:val="clear" w:color="auto" w:fill="auto"/>
                  <w:noWrap w:val="0"/>
                  <w:vAlign w:val="center"/>
                </w:tcPr>
                <w:p w14:paraId="7D13EDF6">
                  <w:pPr>
                    <w:spacing w:line="240" w:lineRule="exact"/>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en-US" w:eastAsia="zh-CN" w:bidi="ar-SA"/>
                    </w:rPr>
                    <w:t>6台</w:t>
                  </w:r>
                </w:p>
              </w:tc>
              <w:tc>
                <w:tcPr>
                  <w:tcW w:w="1659" w:type="pct"/>
                  <w:tcBorders>
                    <w:right w:val="nil"/>
                  </w:tcBorders>
                  <w:noWrap w:val="0"/>
                  <w:vAlign w:val="center"/>
                </w:tcPr>
                <w:p w14:paraId="74CBA065">
                  <w:pPr>
                    <w:spacing w:line="240" w:lineRule="exact"/>
                    <w:jc w:val="center"/>
                    <w:rPr>
                      <w:rFonts w:hint="default" w:ascii="Times New Roman" w:hAnsi="Times New Roman"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4</w:t>
                  </w:r>
                  <w:r>
                    <w:rPr>
                      <w:rFonts w:hint="default" w:ascii="Times New Roman" w:hAnsi="Times New Roman" w:eastAsia="宋体" w:cs="Times New Roman"/>
                      <w:color w:val="000000"/>
                      <w:kern w:val="2"/>
                      <w:sz w:val="21"/>
                      <w:szCs w:val="21"/>
                      <w:lang w:val="en-US" w:eastAsia="zh-CN" w:bidi="ar-SA"/>
                    </w:rPr>
                    <w:t>台</w:t>
                  </w:r>
                </w:p>
              </w:tc>
            </w:tr>
            <w:tr w14:paraId="1C903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9" w:type="pct"/>
                  <w:tcBorders>
                    <w:left w:val="nil"/>
                  </w:tcBorders>
                  <w:noWrap w:val="0"/>
                  <w:vAlign w:val="center"/>
                </w:tcPr>
                <w:p w14:paraId="71FFB3D0">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eastAsia="宋体" w:cs="Times New Roman"/>
                      <w:b w:val="0"/>
                      <w:bCs w:val="0"/>
                      <w:color w:val="000000"/>
                      <w:kern w:val="2"/>
                      <w:sz w:val="21"/>
                      <w:szCs w:val="21"/>
                      <w:vertAlign w:val="baseline"/>
                      <w:lang w:val="en-US" w:eastAsia="zh-CN" w:bidi="ar-SA"/>
                    </w:rPr>
                  </w:pPr>
                  <w:r>
                    <w:rPr>
                      <w:rFonts w:hint="default" w:ascii="Times New Roman" w:hAnsi="Times New Roman" w:eastAsia="宋体" w:cs="Times New Roman"/>
                      <w:b w:val="0"/>
                      <w:bCs w:val="0"/>
                      <w:color w:val="000000"/>
                      <w:kern w:val="2"/>
                      <w:sz w:val="21"/>
                      <w:szCs w:val="21"/>
                      <w:vertAlign w:val="baseline"/>
                      <w:lang w:val="en-US" w:eastAsia="zh-CN" w:bidi="ar-SA"/>
                    </w:rPr>
                    <w:t>3</w:t>
                  </w:r>
                </w:p>
              </w:tc>
              <w:tc>
                <w:tcPr>
                  <w:tcW w:w="842" w:type="pct"/>
                  <w:noWrap w:val="0"/>
                  <w:vAlign w:val="center"/>
                </w:tcPr>
                <w:p w14:paraId="552EE6E0">
                  <w:pPr>
                    <w:widowControl/>
                    <w:jc w:val="center"/>
                    <w:textAlignment w:val="baseline"/>
                    <w:rPr>
                      <w:rFonts w:hint="default" w:ascii="Times New Roman" w:hAnsi="Times New Roman" w:cs="Times New Roman"/>
                      <w:color w:val="000000"/>
                      <w:kern w:val="0"/>
                      <w:sz w:val="21"/>
                      <w:szCs w:val="21"/>
                      <w:lang w:val="en-US" w:eastAsia="zh-CN" w:bidi="ar-SA"/>
                    </w:rPr>
                  </w:pPr>
                  <w:r>
                    <w:rPr>
                      <w:rFonts w:hint="default" w:ascii="Times New Roman" w:hAnsi="Times New Roman" w:cs="Times New Roman"/>
                      <w:color w:val="000000"/>
                      <w:kern w:val="0"/>
                      <w:sz w:val="21"/>
                      <w:szCs w:val="21"/>
                      <w:lang w:val="en-US" w:eastAsia="zh-CN" w:bidi="ar-SA"/>
                    </w:rPr>
                    <w:t>羽拍成型机</w:t>
                  </w:r>
                </w:p>
              </w:tc>
              <w:tc>
                <w:tcPr>
                  <w:tcW w:w="1393" w:type="pct"/>
                  <w:tcBorders>
                    <w:right w:val="nil"/>
                  </w:tcBorders>
                  <w:noWrap w:val="0"/>
                  <w:vAlign w:val="center"/>
                </w:tcPr>
                <w:p w14:paraId="7F59977F">
                  <w:pPr>
                    <w:spacing w:line="240" w:lineRule="exact"/>
                    <w:jc w:val="center"/>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kern w:val="2"/>
                      <w:sz w:val="21"/>
                      <w:szCs w:val="21"/>
                      <w:lang w:val="en-US" w:eastAsia="zh-CN" w:bidi="ar-SA"/>
                    </w:rPr>
                    <w:t>Z2L6-1310</w:t>
                  </w:r>
                </w:p>
              </w:tc>
              <w:tc>
                <w:tcPr>
                  <w:tcW w:w="704" w:type="pct"/>
                  <w:tcBorders>
                    <w:right w:val="nil"/>
                  </w:tcBorders>
                  <w:shd w:val="clear" w:color="auto" w:fill="auto"/>
                  <w:noWrap w:val="0"/>
                  <w:vAlign w:val="center"/>
                </w:tcPr>
                <w:p w14:paraId="47C111E2">
                  <w:pPr>
                    <w:spacing w:line="240" w:lineRule="exact"/>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en-US" w:eastAsia="zh-CN" w:bidi="ar-SA"/>
                    </w:rPr>
                    <w:t>6台</w:t>
                  </w:r>
                </w:p>
              </w:tc>
              <w:tc>
                <w:tcPr>
                  <w:tcW w:w="1659" w:type="pct"/>
                  <w:tcBorders>
                    <w:right w:val="nil"/>
                  </w:tcBorders>
                  <w:noWrap w:val="0"/>
                  <w:vAlign w:val="center"/>
                </w:tcPr>
                <w:p w14:paraId="6FA1653F">
                  <w:pPr>
                    <w:spacing w:line="240" w:lineRule="exact"/>
                    <w:jc w:val="center"/>
                    <w:rPr>
                      <w:rFonts w:hint="default" w:ascii="Times New Roman" w:hAnsi="Times New Roman"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5</w:t>
                  </w:r>
                  <w:r>
                    <w:rPr>
                      <w:rFonts w:hint="default" w:ascii="Times New Roman" w:hAnsi="Times New Roman" w:eastAsia="宋体" w:cs="Times New Roman"/>
                      <w:color w:val="000000"/>
                      <w:kern w:val="2"/>
                      <w:sz w:val="21"/>
                      <w:szCs w:val="21"/>
                      <w:lang w:val="en-US" w:eastAsia="zh-CN" w:bidi="ar-SA"/>
                    </w:rPr>
                    <w:t>台</w:t>
                  </w:r>
                </w:p>
              </w:tc>
            </w:tr>
            <w:tr w14:paraId="53B26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9" w:type="pct"/>
                  <w:tcBorders>
                    <w:left w:val="nil"/>
                  </w:tcBorders>
                  <w:noWrap w:val="0"/>
                  <w:vAlign w:val="center"/>
                </w:tcPr>
                <w:p w14:paraId="2AED8579">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eastAsia="宋体" w:cs="Times New Roman"/>
                      <w:b w:val="0"/>
                      <w:bCs w:val="0"/>
                      <w:color w:val="000000"/>
                      <w:kern w:val="2"/>
                      <w:sz w:val="21"/>
                      <w:szCs w:val="21"/>
                      <w:vertAlign w:val="baseline"/>
                      <w:lang w:val="en-US" w:eastAsia="zh-CN" w:bidi="ar-SA"/>
                    </w:rPr>
                  </w:pPr>
                  <w:r>
                    <w:rPr>
                      <w:rFonts w:hint="default" w:ascii="Times New Roman" w:hAnsi="Times New Roman" w:eastAsia="宋体" w:cs="Times New Roman"/>
                      <w:b w:val="0"/>
                      <w:bCs w:val="0"/>
                      <w:color w:val="000000"/>
                      <w:kern w:val="2"/>
                      <w:sz w:val="21"/>
                      <w:szCs w:val="21"/>
                      <w:vertAlign w:val="baseline"/>
                      <w:lang w:val="en-US" w:eastAsia="zh-CN" w:bidi="ar-SA"/>
                    </w:rPr>
                    <w:t>4</w:t>
                  </w:r>
                </w:p>
              </w:tc>
              <w:tc>
                <w:tcPr>
                  <w:tcW w:w="842" w:type="pct"/>
                  <w:noWrap w:val="0"/>
                  <w:vAlign w:val="center"/>
                </w:tcPr>
                <w:p w14:paraId="3C8550F5">
                  <w:pPr>
                    <w:widowControl/>
                    <w:jc w:val="center"/>
                    <w:textAlignment w:val="baseline"/>
                    <w:rPr>
                      <w:rFonts w:hint="default" w:ascii="Times New Roman" w:hAnsi="Times New Roman" w:cs="Times New Roman"/>
                      <w:color w:val="000000"/>
                      <w:kern w:val="0"/>
                      <w:sz w:val="21"/>
                      <w:szCs w:val="21"/>
                      <w:lang w:val="en-US" w:eastAsia="zh-CN" w:bidi="ar-SA"/>
                    </w:rPr>
                  </w:pPr>
                  <w:r>
                    <w:rPr>
                      <w:rFonts w:hint="default" w:ascii="Times New Roman" w:hAnsi="Times New Roman" w:cs="Times New Roman"/>
                      <w:color w:val="000000"/>
                      <w:kern w:val="0"/>
                      <w:sz w:val="21"/>
                      <w:szCs w:val="21"/>
                      <w:lang w:val="en-US" w:eastAsia="zh-CN" w:bidi="ar-SA"/>
                    </w:rPr>
                    <w:t>冲压机</w:t>
                  </w:r>
                </w:p>
              </w:tc>
              <w:tc>
                <w:tcPr>
                  <w:tcW w:w="1393" w:type="pct"/>
                  <w:tcBorders>
                    <w:right w:val="nil"/>
                  </w:tcBorders>
                  <w:noWrap w:val="0"/>
                  <w:vAlign w:val="center"/>
                </w:tcPr>
                <w:p w14:paraId="3176D9B0">
                  <w:pPr>
                    <w:spacing w:line="240" w:lineRule="exact"/>
                    <w:jc w:val="center"/>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kern w:val="2"/>
                      <w:sz w:val="21"/>
                      <w:szCs w:val="21"/>
                      <w:lang w:val="en-US" w:eastAsia="zh-CN" w:bidi="ar-SA"/>
                    </w:rPr>
                    <w:t>JZJ06C-180</w:t>
                  </w:r>
                </w:p>
              </w:tc>
              <w:tc>
                <w:tcPr>
                  <w:tcW w:w="704" w:type="pct"/>
                  <w:tcBorders>
                    <w:right w:val="nil"/>
                  </w:tcBorders>
                  <w:shd w:val="clear" w:color="auto" w:fill="auto"/>
                  <w:noWrap w:val="0"/>
                  <w:vAlign w:val="center"/>
                </w:tcPr>
                <w:p w14:paraId="6FBB2AA2">
                  <w:pPr>
                    <w:spacing w:line="240" w:lineRule="exact"/>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en-US" w:eastAsia="zh-CN" w:bidi="ar-SA"/>
                    </w:rPr>
                    <w:t>6台</w:t>
                  </w:r>
                </w:p>
              </w:tc>
              <w:tc>
                <w:tcPr>
                  <w:tcW w:w="1659" w:type="pct"/>
                  <w:tcBorders>
                    <w:right w:val="nil"/>
                  </w:tcBorders>
                  <w:noWrap w:val="0"/>
                  <w:vAlign w:val="center"/>
                </w:tcPr>
                <w:p w14:paraId="332F239C">
                  <w:pPr>
                    <w:spacing w:line="240" w:lineRule="exact"/>
                    <w:jc w:val="center"/>
                    <w:rPr>
                      <w:rFonts w:hint="default" w:ascii="Times New Roman" w:hAnsi="Times New Roman"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2</w:t>
                  </w:r>
                  <w:r>
                    <w:rPr>
                      <w:rFonts w:hint="default" w:ascii="Times New Roman" w:hAnsi="Times New Roman" w:eastAsia="宋体" w:cs="Times New Roman"/>
                      <w:color w:val="000000"/>
                      <w:kern w:val="2"/>
                      <w:sz w:val="21"/>
                      <w:szCs w:val="21"/>
                      <w:lang w:val="en-US" w:eastAsia="zh-CN" w:bidi="ar-SA"/>
                    </w:rPr>
                    <w:t>台</w:t>
                  </w:r>
                </w:p>
              </w:tc>
            </w:tr>
            <w:tr w14:paraId="2EE95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9" w:type="pct"/>
                  <w:tcBorders>
                    <w:left w:val="nil"/>
                  </w:tcBorders>
                  <w:noWrap w:val="0"/>
                  <w:vAlign w:val="center"/>
                </w:tcPr>
                <w:p w14:paraId="11C9B637">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eastAsia="宋体" w:cs="Times New Roman"/>
                      <w:b w:val="0"/>
                      <w:bCs w:val="0"/>
                      <w:color w:val="000000"/>
                      <w:kern w:val="2"/>
                      <w:sz w:val="21"/>
                      <w:szCs w:val="21"/>
                      <w:vertAlign w:val="baseline"/>
                      <w:lang w:val="en-US" w:eastAsia="zh-CN" w:bidi="ar-SA"/>
                    </w:rPr>
                  </w:pPr>
                  <w:r>
                    <w:rPr>
                      <w:rFonts w:hint="default" w:ascii="Times New Roman" w:hAnsi="Times New Roman" w:eastAsia="宋体" w:cs="Times New Roman"/>
                      <w:b w:val="0"/>
                      <w:bCs w:val="0"/>
                      <w:color w:val="000000"/>
                      <w:kern w:val="2"/>
                      <w:sz w:val="21"/>
                      <w:szCs w:val="21"/>
                      <w:vertAlign w:val="baseline"/>
                      <w:lang w:val="en-US" w:eastAsia="zh-CN" w:bidi="ar-SA"/>
                    </w:rPr>
                    <w:t>5</w:t>
                  </w:r>
                </w:p>
              </w:tc>
              <w:tc>
                <w:tcPr>
                  <w:tcW w:w="842" w:type="pct"/>
                  <w:noWrap w:val="0"/>
                  <w:vAlign w:val="center"/>
                </w:tcPr>
                <w:p w14:paraId="28EEA366">
                  <w:pPr>
                    <w:widowControl/>
                    <w:jc w:val="center"/>
                    <w:textAlignment w:val="baseline"/>
                    <w:rPr>
                      <w:rFonts w:hint="default" w:ascii="Times New Roman" w:hAnsi="Times New Roman" w:cs="Times New Roman"/>
                      <w:color w:val="000000"/>
                      <w:kern w:val="0"/>
                      <w:sz w:val="21"/>
                      <w:szCs w:val="21"/>
                      <w:lang w:val="en-US" w:eastAsia="zh-CN" w:bidi="ar-SA"/>
                    </w:rPr>
                  </w:pPr>
                  <w:r>
                    <w:rPr>
                      <w:rFonts w:hint="default" w:ascii="Times New Roman" w:hAnsi="Times New Roman" w:cs="Times New Roman"/>
                      <w:color w:val="000000"/>
                      <w:kern w:val="0"/>
                      <w:sz w:val="21"/>
                      <w:szCs w:val="21"/>
                      <w:lang w:val="en-US" w:eastAsia="zh-CN" w:bidi="ar-SA"/>
                    </w:rPr>
                    <w:t>冲床</w:t>
                  </w:r>
                </w:p>
              </w:tc>
              <w:tc>
                <w:tcPr>
                  <w:tcW w:w="1393" w:type="pct"/>
                  <w:tcBorders>
                    <w:right w:val="nil"/>
                  </w:tcBorders>
                  <w:noWrap w:val="0"/>
                  <w:vAlign w:val="center"/>
                </w:tcPr>
                <w:p w14:paraId="3C959310">
                  <w:pPr>
                    <w:spacing w:line="240" w:lineRule="exact"/>
                    <w:jc w:val="center"/>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kern w:val="2"/>
                      <w:sz w:val="21"/>
                      <w:szCs w:val="21"/>
                      <w:lang w:val="en-US" w:eastAsia="zh-CN" w:bidi="ar-SA"/>
                    </w:rPr>
                    <w:t>JH21-160</w:t>
                  </w:r>
                </w:p>
              </w:tc>
              <w:tc>
                <w:tcPr>
                  <w:tcW w:w="704" w:type="pct"/>
                  <w:tcBorders>
                    <w:right w:val="nil"/>
                  </w:tcBorders>
                  <w:shd w:val="clear" w:color="auto" w:fill="auto"/>
                  <w:noWrap w:val="0"/>
                  <w:vAlign w:val="center"/>
                </w:tcPr>
                <w:p w14:paraId="778F80C3">
                  <w:pPr>
                    <w:spacing w:line="240" w:lineRule="exact"/>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en-US" w:eastAsia="zh-CN" w:bidi="ar-SA"/>
                    </w:rPr>
                    <w:t>6台</w:t>
                  </w:r>
                </w:p>
              </w:tc>
              <w:tc>
                <w:tcPr>
                  <w:tcW w:w="1659" w:type="pct"/>
                  <w:tcBorders>
                    <w:right w:val="nil"/>
                  </w:tcBorders>
                  <w:noWrap w:val="0"/>
                  <w:vAlign w:val="center"/>
                </w:tcPr>
                <w:p w14:paraId="35E74CFE">
                  <w:pPr>
                    <w:spacing w:line="240" w:lineRule="exact"/>
                    <w:jc w:val="center"/>
                    <w:rPr>
                      <w:rFonts w:hint="default" w:ascii="Times New Roman" w:hAnsi="Times New Roman"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0</w:t>
                  </w:r>
                  <w:r>
                    <w:rPr>
                      <w:rFonts w:hint="default" w:ascii="Times New Roman" w:hAnsi="Times New Roman" w:eastAsia="宋体" w:cs="Times New Roman"/>
                      <w:color w:val="000000"/>
                      <w:kern w:val="2"/>
                      <w:sz w:val="21"/>
                      <w:szCs w:val="21"/>
                      <w:lang w:val="en-US" w:eastAsia="zh-CN" w:bidi="ar-SA"/>
                    </w:rPr>
                    <w:t>台</w:t>
                  </w:r>
                </w:p>
              </w:tc>
            </w:tr>
            <w:tr w14:paraId="47F00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9" w:type="pct"/>
                  <w:tcBorders>
                    <w:left w:val="nil"/>
                  </w:tcBorders>
                  <w:noWrap w:val="0"/>
                  <w:vAlign w:val="center"/>
                </w:tcPr>
                <w:p w14:paraId="4AE1EAD6">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eastAsia="宋体" w:cs="Times New Roman"/>
                      <w:b w:val="0"/>
                      <w:bCs w:val="0"/>
                      <w:color w:val="000000"/>
                      <w:kern w:val="2"/>
                      <w:sz w:val="21"/>
                      <w:szCs w:val="21"/>
                      <w:vertAlign w:val="baseline"/>
                      <w:lang w:val="en-US" w:eastAsia="zh-CN" w:bidi="ar-SA"/>
                    </w:rPr>
                  </w:pPr>
                  <w:r>
                    <w:rPr>
                      <w:rFonts w:hint="default" w:ascii="Times New Roman" w:hAnsi="Times New Roman" w:eastAsia="宋体" w:cs="Times New Roman"/>
                      <w:b w:val="0"/>
                      <w:bCs w:val="0"/>
                      <w:color w:val="000000"/>
                      <w:kern w:val="2"/>
                      <w:sz w:val="21"/>
                      <w:szCs w:val="21"/>
                      <w:vertAlign w:val="baseline"/>
                      <w:lang w:val="en-US" w:eastAsia="zh-CN" w:bidi="ar-SA"/>
                    </w:rPr>
                    <w:t>6</w:t>
                  </w:r>
                </w:p>
              </w:tc>
              <w:tc>
                <w:tcPr>
                  <w:tcW w:w="842" w:type="pct"/>
                  <w:noWrap w:val="0"/>
                  <w:vAlign w:val="center"/>
                </w:tcPr>
                <w:p w14:paraId="595177CF">
                  <w:pPr>
                    <w:widowControl/>
                    <w:jc w:val="center"/>
                    <w:textAlignment w:val="baseline"/>
                    <w:rPr>
                      <w:rFonts w:hint="default" w:ascii="Times New Roman" w:hAnsi="Times New Roman" w:cs="Times New Roman"/>
                      <w:color w:val="000000"/>
                      <w:kern w:val="0"/>
                      <w:sz w:val="21"/>
                      <w:szCs w:val="21"/>
                      <w:lang w:val="en-US" w:eastAsia="zh-CN" w:bidi="ar-SA"/>
                    </w:rPr>
                  </w:pPr>
                  <w:r>
                    <w:rPr>
                      <w:rFonts w:hint="default" w:ascii="Times New Roman" w:hAnsi="Times New Roman" w:cs="Times New Roman"/>
                      <w:color w:val="000000"/>
                      <w:kern w:val="0"/>
                      <w:sz w:val="21"/>
                      <w:szCs w:val="21"/>
                      <w:lang w:val="en-US" w:eastAsia="zh-CN" w:bidi="ar-SA"/>
                    </w:rPr>
                    <w:t>打</w:t>
                  </w:r>
                  <w:r>
                    <w:rPr>
                      <w:rFonts w:hint="eastAsia" w:ascii="Times New Roman" w:hAnsi="Times New Roman" w:cs="Times New Roman"/>
                      <w:color w:val="000000"/>
                      <w:kern w:val="0"/>
                      <w:sz w:val="21"/>
                      <w:szCs w:val="21"/>
                      <w:lang w:val="en-US" w:eastAsia="zh-CN" w:bidi="ar-SA"/>
                    </w:rPr>
                    <w:t>护</w:t>
                  </w:r>
                  <w:r>
                    <w:rPr>
                      <w:rFonts w:hint="default" w:ascii="Times New Roman" w:hAnsi="Times New Roman" w:cs="Times New Roman"/>
                      <w:color w:val="000000"/>
                      <w:kern w:val="0"/>
                      <w:sz w:val="21"/>
                      <w:szCs w:val="21"/>
                      <w:lang w:val="en-US" w:eastAsia="zh-CN" w:bidi="ar-SA"/>
                    </w:rPr>
                    <w:t>线孔机</w:t>
                  </w:r>
                </w:p>
              </w:tc>
              <w:tc>
                <w:tcPr>
                  <w:tcW w:w="1393" w:type="pct"/>
                  <w:tcBorders>
                    <w:right w:val="nil"/>
                  </w:tcBorders>
                  <w:noWrap w:val="0"/>
                  <w:vAlign w:val="center"/>
                </w:tcPr>
                <w:p w14:paraId="50EC8548">
                  <w:pPr>
                    <w:spacing w:line="240" w:lineRule="exact"/>
                    <w:jc w:val="center"/>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kern w:val="2"/>
                      <w:sz w:val="21"/>
                      <w:szCs w:val="21"/>
                      <w:lang w:val="en-US" w:eastAsia="zh-CN" w:bidi="ar-SA"/>
                    </w:rPr>
                    <w:t>DGK4-1000</w:t>
                  </w:r>
                </w:p>
              </w:tc>
              <w:tc>
                <w:tcPr>
                  <w:tcW w:w="704" w:type="pct"/>
                  <w:tcBorders>
                    <w:right w:val="nil"/>
                  </w:tcBorders>
                  <w:shd w:val="clear" w:color="auto" w:fill="auto"/>
                  <w:noWrap w:val="0"/>
                  <w:vAlign w:val="center"/>
                </w:tcPr>
                <w:p w14:paraId="7908EA19">
                  <w:pPr>
                    <w:spacing w:line="240" w:lineRule="exact"/>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en-US" w:eastAsia="zh-CN" w:bidi="ar-SA"/>
                    </w:rPr>
                    <w:t>12台</w:t>
                  </w:r>
                </w:p>
              </w:tc>
              <w:tc>
                <w:tcPr>
                  <w:tcW w:w="1659" w:type="pct"/>
                  <w:tcBorders>
                    <w:right w:val="nil"/>
                  </w:tcBorders>
                  <w:noWrap w:val="0"/>
                  <w:vAlign w:val="center"/>
                </w:tcPr>
                <w:p w14:paraId="4F3830BF">
                  <w:pPr>
                    <w:spacing w:line="240" w:lineRule="exact"/>
                    <w:jc w:val="center"/>
                    <w:rPr>
                      <w:rFonts w:hint="default" w:ascii="Times New Roman" w:hAnsi="Times New Roman"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5</w:t>
                  </w:r>
                  <w:r>
                    <w:rPr>
                      <w:rFonts w:hint="default" w:ascii="Times New Roman" w:hAnsi="Times New Roman" w:eastAsia="宋体" w:cs="Times New Roman"/>
                      <w:color w:val="000000"/>
                      <w:kern w:val="2"/>
                      <w:sz w:val="21"/>
                      <w:szCs w:val="21"/>
                      <w:lang w:val="en-US" w:eastAsia="zh-CN" w:bidi="ar-SA"/>
                    </w:rPr>
                    <w:t>台</w:t>
                  </w:r>
                </w:p>
              </w:tc>
            </w:tr>
            <w:tr w14:paraId="49CD1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9" w:type="pct"/>
                  <w:tcBorders>
                    <w:left w:val="nil"/>
                  </w:tcBorders>
                  <w:noWrap w:val="0"/>
                  <w:vAlign w:val="center"/>
                </w:tcPr>
                <w:p w14:paraId="19F884EE">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eastAsia="宋体" w:cs="Times New Roman"/>
                      <w:b w:val="0"/>
                      <w:bCs w:val="0"/>
                      <w:color w:val="000000"/>
                      <w:kern w:val="2"/>
                      <w:sz w:val="21"/>
                      <w:szCs w:val="21"/>
                      <w:vertAlign w:val="baseline"/>
                      <w:lang w:val="en-US" w:eastAsia="zh-CN" w:bidi="ar-SA"/>
                    </w:rPr>
                  </w:pPr>
                  <w:r>
                    <w:rPr>
                      <w:rFonts w:hint="default" w:ascii="Times New Roman" w:hAnsi="Times New Roman" w:eastAsia="宋体" w:cs="Times New Roman"/>
                      <w:b w:val="0"/>
                      <w:bCs w:val="0"/>
                      <w:color w:val="000000"/>
                      <w:kern w:val="2"/>
                      <w:sz w:val="21"/>
                      <w:szCs w:val="21"/>
                      <w:vertAlign w:val="baseline"/>
                      <w:lang w:val="en-US" w:eastAsia="zh-CN" w:bidi="ar-SA"/>
                    </w:rPr>
                    <w:t>7</w:t>
                  </w:r>
                </w:p>
              </w:tc>
              <w:tc>
                <w:tcPr>
                  <w:tcW w:w="842" w:type="pct"/>
                  <w:noWrap w:val="0"/>
                  <w:vAlign w:val="center"/>
                </w:tcPr>
                <w:p w14:paraId="53DF33F9">
                  <w:pPr>
                    <w:widowControl/>
                    <w:jc w:val="center"/>
                    <w:textAlignment w:val="baseline"/>
                    <w:rPr>
                      <w:rFonts w:hint="default" w:ascii="Times New Roman" w:hAnsi="Times New Roman" w:cs="Times New Roman"/>
                      <w:color w:val="000000"/>
                      <w:kern w:val="0"/>
                      <w:sz w:val="21"/>
                      <w:szCs w:val="21"/>
                      <w:lang w:val="en-US" w:eastAsia="zh-CN" w:bidi="ar-SA"/>
                    </w:rPr>
                  </w:pPr>
                  <w:r>
                    <w:rPr>
                      <w:rFonts w:hint="default" w:ascii="Times New Roman" w:hAnsi="Times New Roman" w:cs="Times New Roman"/>
                      <w:color w:val="000000"/>
                      <w:kern w:val="0"/>
                      <w:sz w:val="21"/>
                      <w:szCs w:val="21"/>
                      <w:lang w:val="en-US" w:eastAsia="zh-CN" w:bidi="ar-SA"/>
                    </w:rPr>
                    <w:t>喷涂线</w:t>
                  </w:r>
                </w:p>
              </w:tc>
              <w:tc>
                <w:tcPr>
                  <w:tcW w:w="1393" w:type="pct"/>
                  <w:tcBorders>
                    <w:right w:val="nil"/>
                  </w:tcBorders>
                  <w:noWrap w:val="0"/>
                  <w:vAlign w:val="center"/>
                </w:tcPr>
                <w:p w14:paraId="2D8DE8F5">
                  <w:pPr>
                    <w:spacing w:line="240" w:lineRule="exact"/>
                    <w:jc w:val="center"/>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kern w:val="2"/>
                      <w:sz w:val="21"/>
                      <w:szCs w:val="21"/>
                      <w:lang w:val="en-US" w:eastAsia="zh-CN" w:bidi="ar-SA"/>
                    </w:rPr>
                    <w:t>内设10个喷漆台，每台尺寸约为2.7*2.3*2m，并配备20把喷枪</w:t>
                  </w:r>
                </w:p>
              </w:tc>
              <w:tc>
                <w:tcPr>
                  <w:tcW w:w="704" w:type="pct"/>
                  <w:tcBorders>
                    <w:right w:val="nil"/>
                  </w:tcBorders>
                  <w:shd w:val="clear" w:color="auto" w:fill="auto"/>
                  <w:noWrap w:val="0"/>
                  <w:vAlign w:val="center"/>
                </w:tcPr>
                <w:p w14:paraId="7FF57299">
                  <w:pPr>
                    <w:spacing w:line="240" w:lineRule="exact"/>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en-US" w:eastAsia="zh-CN" w:bidi="ar-SA"/>
                    </w:rPr>
                    <w:t>1条</w:t>
                  </w:r>
                </w:p>
              </w:tc>
              <w:tc>
                <w:tcPr>
                  <w:tcW w:w="1659" w:type="pct"/>
                  <w:tcBorders>
                    <w:right w:val="nil"/>
                  </w:tcBorders>
                  <w:noWrap w:val="0"/>
                  <w:vAlign w:val="center"/>
                </w:tcPr>
                <w:p w14:paraId="212DA5D7">
                  <w:pPr>
                    <w:spacing w:line="240" w:lineRule="exact"/>
                    <w:jc w:val="center"/>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kern w:val="2"/>
                      <w:sz w:val="21"/>
                      <w:szCs w:val="21"/>
                      <w:lang w:val="en-US" w:eastAsia="zh-CN" w:bidi="ar-SA"/>
                    </w:rPr>
                    <w:t>内设</w:t>
                  </w:r>
                  <w:r>
                    <w:rPr>
                      <w:rFonts w:hint="eastAsia" w:ascii="Times New Roman" w:hAnsi="Times New Roman" w:cs="Times New Roman"/>
                      <w:color w:val="000000"/>
                      <w:kern w:val="2"/>
                      <w:sz w:val="21"/>
                      <w:szCs w:val="21"/>
                      <w:lang w:val="en-US" w:eastAsia="zh-CN" w:bidi="ar-SA"/>
                    </w:rPr>
                    <w:t>4</w:t>
                  </w:r>
                  <w:r>
                    <w:rPr>
                      <w:rFonts w:hint="default" w:ascii="Times New Roman" w:hAnsi="Times New Roman" w:cs="Times New Roman"/>
                      <w:color w:val="000000"/>
                      <w:kern w:val="2"/>
                      <w:sz w:val="21"/>
                      <w:szCs w:val="21"/>
                      <w:lang w:val="en-US" w:eastAsia="zh-CN" w:bidi="ar-SA"/>
                    </w:rPr>
                    <w:t>个喷漆台，并配备</w:t>
                  </w:r>
                  <w:r>
                    <w:rPr>
                      <w:rFonts w:hint="eastAsia" w:ascii="Times New Roman" w:hAnsi="Times New Roman" w:cs="Times New Roman"/>
                      <w:color w:val="000000"/>
                      <w:kern w:val="2"/>
                      <w:sz w:val="21"/>
                      <w:szCs w:val="21"/>
                      <w:lang w:val="en-US" w:eastAsia="zh-CN" w:bidi="ar-SA"/>
                    </w:rPr>
                    <w:t>16</w:t>
                  </w:r>
                  <w:r>
                    <w:rPr>
                      <w:rFonts w:hint="default" w:ascii="Times New Roman" w:hAnsi="Times New Roman" w:cs="Times New Roman"/>
                      <w:color w:val="000000"/>
                      <w:kern w:val="2"/>
                      <w:sz w:val="21"/>
                      <w:szCs w:val="21"/>
                      <w:lang w:val="en-US" w:eastAsia="zh-CN" w:bidi="ar-SA"/>
                    </w:rPr>
                    <w:t>把喷枪</w:t>
                  </w:r>
                </w:p>
              </w:tc>
            </w:tr>
            <w:tr w14:paraId="6021C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9" w:type="pct"/>
                  <w:tcBorders>
                    <w:left w:val="nil"/>
                  </w:tcBorders>
                  <w:noWrap w:val="0"/>
                  <w:vAlign w:val="center"/>
                </w:tcPr>
                <w:p w14:paraId="7AA7B690">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eastAsia="宋体" w:cs="Times New Roman"/>
                      <w:b w:val="0"/>
                      <w:bCs w:val="0"/>
                      <w:color w:val="000000"/>
                      <w:kern w:val="2"/>
                      <w:sz w:val="21"/>
                      <w:szCs w:val="21"/>
                      <w:vertAlign w:val="baseline"/>
                      <w:lang w:val="en-US" w:eastAsia="zh-CN" w:bidi="ar-SA"/>
                    </w:rPr>
                  </w:pPr>
                  <w:r>
                    <w:rPr>
                      <w:rFonts w:hint="default" w:ascii="Times New Roman" w:hAnsi="Times New Roman" w:eastAsia="宋体" w:cs="Times New Roman"/>
                      <w:b w:val="0"/>
                      <w:bCs w:val="0"/>
                      <w:color w:val="000000"/>
                      <w:kern w:val="2"/>
                      <w:sz w:val="21"/>
                      <w:szCs w:val="21"/>
                      <w:vertAlign w:val="baseline"/>
                      <w:lang w:val="en-US" w:eastAsia="zh-CN" w:bidi="ar-SA"/>
                    </w:rPr>
                    <w:t>8</w:t>
                  </w:r>
                </w:p>
              </w:tc>
              <w:tc>
                <w:tcPr>
                  <w:tcW w:w="842" w:type="pct"/>
                  <w:noWrap w:val="0"/>
                  <w:vAlign w:val="center"/>
                </w:tcPr>
                <w:p w14:paraId="2BFE48EB">
                  <w:pPr>
                    <w:widowControl/>
                    <w:jc w:val="center"/>
                    <w:textAlignment w:val="baseline"/>
                    <w:rPr>
                      <w:rFonts w:hint="default" w:ascii="Times New Roman" w:hAnsi="Times New Roman" w:cs="Times New Roman"/>
                      <w:color w:val="000000"/>
                      <w:kern w:val="0"/>
                      <w:sz w:val="21"/>
                      <w:szCs w:val="21"/>
                      <w:lang w:val="en-US" w:eastAsia="zh-CN" w:bidi="ar-SA"/>
                    </w:rPr>
                  </w:pPr>
                  <w:r>
                    <w:rPr>
                      <w:rFonts w:hint="default" w:ascii="Times New Roman" w:hAnsi="Times New Roman" w:cs="Times New Roman"/>
                      <w:snapToGrid w:val="0"/>
                      <w:color w:val="000000"/>
                      <w:sz w:val="21"/>
                      <w:szCs w:val="21"/>
                    </w:rPr>
                    <w:t>打钉机</w:t>
                  </w:r>
                </w:p>
              </w:tc>
              <w:tc>
                <w:tcPr>
                  <w:tcW w:w="1393" w:type="pct"/>
                  <w:tcBorders>
                    <w:right w:val="nil"/>
                  </w:tcBorders>
                  <w:noWrap w:val="0"/>
                  <w:vAlign w:val="center"/>
                </w:tcPr>
                <w:p w14:paraId="39EF718F">
                  <w:pPr>
                    <w:spacing w:line="240" w:lineRule="exact"/>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en-US" w:eastAsia="zh-CN" w:bidi="ar-SA"/>
                    </w:rPr>
                    <w:t>/</w:t>
                  </w:r>
                </w:p>
              </w:tc>
              <w:tc>
                <w:tcPr>
                  <w:tcW w:w="704" w:type="pct"/>
                  <w:tcBorders>
                    <w:right w:val="nil"/>
                  </w:tcBorders>
                  <w:shd w:val="clear" w:color="auto" w:fill="auto"/>
                  <w:noWrap w:val="0"/>
                  <w:vAlign w:val="center"/>
                </w:tcPr>
                <w:p w14:paraId="42501BD7">
                  <w:pPr>
                    <w:spacing w:line="240" w:lineRule="exact"/>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cs="Times New Roman"/>
                      <w:color w:val="000000"/>
                      <w:sz w:val="21"/>
                      <w:szCs w:val="21"/>
                      <w:lang w:val="en-US" w:eastAsia="zh-CN"/>
                    </w:rPr>
                    <w:t>10台</w:t>
                  </w:r>
                </w:p>
              </w:tc>
              <w:tc>
                <w:tcPr>
                  <w:tcW w:w="1659" w:type="pct"/>
                  <w:tcBorders>
                    <w:right w:val="nil"/>
                  </w:tcBorders>
                  <w:noWrap w:val="0"/>
                  <w:vAlign w:val="center"/>
                </w:tcPr>
                <w:p w14:paraId="1E48B523">
                  <w:pPr>
                    <w:spacing w:line="240" w:lineRule="exact"/>
                    <w:jc w:val="center"/>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cs="Times New Roman"/>
                      <w:color w:val="000000"/>
                      <w:sz w:val="21"/>
                      <w:szCs w:val="21"/>
                      <w:lang w:val="en-US" w:eastAsia="zh-CN"/>
                    </w:rPr>
                    <w:t>6</w:t>
                  </w:r>
                  <w:r>
                    <w:rPr>
                      <w:rFonts w:hint="default" w:ascii="Times New Roman" w:hAnsi="Times New Roman" w:cs="Times New Roman"/>
                      <w:color w:val="000000"/>
                      <w:sz w:val="21"/>
                      <w:szCs w:val="21"/>
                      <w:lang w:val="en-US" w:eastAsia="zh-CN"/>
                    </w:rPr>
                    <w:t>台</w:t>
                  </w:r>
                </w:p>
              </w:tc>
            </w:tr>
            <w:tr w14:paraId="734CA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9" w:type="pct"/>
                  <w:tcBorders>
                    <w:left w:val="nil"/>
                  </w:tcBorders>
                  <w:noWrap w:val="0"/>
                  <w:vAlign w:val="center"/>
                </w:tcPr>
                <w:p w14:paraId="0D31DD53">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eastAsia="宋体" w:cs="Times New Roman"/>
                      <w:b w:val="0"/>
                      <w:bCs w:val="0"/>
                      <w:color w:val="000000"/>
                      <w:kern w:val="2"/>
                      <w:sz w:val="21"/>
                      <w:szCs w:val="21"/>
                      <w:vertAlign w:val="baseline"/>
                      <w:lang w:val="en-US" w:eastAsia="zh-CN" w:bidi="ar-SA"/>
                    </w:rPr>
                  </w:pPr>
                  <w:r>
                    <w:rPr>
                      <w:rFonts w:hint="default" w:ascii="Times New Roman" w:hAnsi="Times New Roman" w:eastAsia="宋体" w:cs="Times New Roman"/>
                      <w:b w:val="0"/>
                      <w:bCs w:val="0"/>
                      <w:color w:val="000000"/>
                      <w:kern w:val="2"/>
                      <w:sz w:val="21"/>
                      <w:szCs w:val="21"/>
                      <w:vertAlign w:val="baseline"/>
                      <w:lang w:val="en-US" w:eastAsia="zh-CN" w:bidi="ar-SA"/>
                    </w:rPr>
                    <w:t>9</w:t>
                  </w:r>
                </w:p>
              </w:tc>
              <w:tc>
                <w:tcPr>
                  <w:tcW w:w="842" w:type="pct"/>
                  <w:noWrap w:val="0"/>
                  <w:vAlign w:val="center"/>
                </w:tcPr>
                <w:p w14:paraId="39453CA0">
                  <w:pPr>
                    <w:widowControl/>
                    <w:jc w:val="center"/>
                    <w:textAlignment w:val="baseline"/>
                    <w:rPr>
                      <w:rFonts w:hint="default" w:ascii="Times New Roman" w:hAnsi="Times New Roman" w:cs="Times New Roman"/>
                      <w:color w:val="000000"/>
                      <w:kern w:val="0"/>
                      <w:sz w:val="21"/>
                      <w:szCs w:val="21"/>
                      <w:lang w:val="en-US" w:eastAsia="zh-CN" w:bidi="ar-SA"/>
                    </w:rPr>
                  </w:pPr>
                  <w:r>
                    <w:rPr>
                      <w:rFonts w:hint="default" w:ascii="Times New Roman" w:hAnsi="Times New Roman" w:cs="Times New Roman"/>
                      <w:color w:val="000000"/>
                      <w:kern w:val="0"/>
                      <w:sz w:val="21"/>
                      <w:szCs w:val="21"/>
                      <w:lang w:val="en-US" w:eastAsia="zh-CN" w:bidi="ar-SA"/>
                    </w:rPr>
                    <w:t>接柄机</w:t>
                  </w:r>
                </w:p>
              </w:tc>
              <w:tc>
                <w:tcPr>
                  <w:tcW w:w="1393" w:type="pct"/>
                  <w:tcBorders>
                    <w:right w:val="nil"/>
                  </w:tcBorders>
                  <w:noWrap w:val="0"/>
                  <w:vAlign w:val="center"/>
                </w:tcPr>
                <w:p w14:paraId="2A1B5139">
                  <w:pPr>
                    <w:spacing w:line="240" w:lineRule="exact"/>
                    <w:jc w:val="center"/>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kern w:val="2"/>
                      <w:sz w:val="21"/>
                      <w:szCs w:val="21"/>
                      <w:lang w:val="en-US" w:eastAsia="zh-CN" w:bidi="ar-SA"/>
                    </w:rPr>
                    <w:t>/</w:t>
                  </w:r>
                </w:p>
              </w:tc>
              <w:tc>
                <w:tcPr>
                  <w:tcW w:w="704" w:type="pct"/>
                  <w:tcBorders>
                    <w:right w:val="nil"/>
                  </w:tcBorders>
                  <w:shd w:val="clear" w:color="auto" w:fill="auto"/>
                  <w:noWrap w:val="0"/>
                  <w:vAlign w:val="center"/>
                </w:tcPr>
                <w:p w14:paraId="385F36AA">
                  <w:pPr>
                    <w:spacing w:line="240" w:lineRule="exact"/>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cs="Times New Roman"/>
                      <w:color w:val="000000"/>
                      <w:kern w:val="2"/>
                      <w:sz w:val="21"/>
                      <w:szCs w:val="21"/>
                      <w:lang w:val="en-US" w:eastAsia="zh-CN" w:bidi="ar-SA"/>
                    </w:rPr>
                    <w:t>10台</w:t>
                  </w:r>
                </w:p>
              </w:tc>
              <w:tc>
                <w:tcPr>
                  <w:tcW w:w="1659" w:type="pct"/>
                  <w:tcBorders>
                    <w:right w:val="nil"/>
                  </w:tcBorders>
                  <w:noWrap w:val="0"/>
                  <w:vAlign w:val="center"/>
                </w:tcPr>
                <w:p w14:paraId="3B11E0F6">
                  <w:pPr>
                    <w:spacing w:line="240" w:lineRule="exact"/>
                    <w:jc w:val="center"/>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kern w:val="2"/>
                      <w:sz w:val="21"/>
                      <w:szCs w:val="21"/>
                      <w:lang w:val="en-US" w:eastAsia="zh-CN" w:bidi="ar-SA"/>
                    </w:rPr>
                    <w:t>0台</w:t>
                  </w:r>
                </w:p>
              </w:tc>
            </w:tr>
            <w:tr w14:paraId="29A05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9" w:type="pct"/>
                  <w:tcBorders>
                    <w:left w:val="nil"/>
                  </w:tcBorders>
                  <w:noWrap w:val="0"/>
                  <w:vAlign w:val="center"/>
                </w:tcPr>
                <w:p w14:paraId="358773C5">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eastAsia="宋体" w:cs="Times New Roman"/>
                      <w:b w:val="0"/>
                      <w:bCs w:val="0"/>
                      <w:color w:val="000000"/>
                      <w:kern w:val="2"/>
                      <w:sz w:val="21"/>
                      <w:szCs w:val="21"/>
                      <w:vertAlign w:val="baseline"/>
                      <w:lang w:val="en-US" w:eastAsia="zh-CN" w:bidi="ar-SA"/>
                    </w:rPr>
                  </w:pPr>
                  <w:r>
                    <w:rPr>
                      <w:rFonts w:hint="eastAsia" w:ascii="Times New Roman" w:hAnsi="Times New Roman" w:cs="Times New Roman"/>
                      <w:b w:val="0"/>
                      <w:bCs w:val="0"/>
                      <w:color w:val="000000"/>
                      <w:kern w:val="2"/>
                      <w:sz w:val="21"/>
                      <w:szCs w:val="21"/>
                      <w:vertAlign w:val="baseline"/>
                      <w:lang w:val="en-US" w:eastAsia="zh-CN" w:bidi="ar-SA"/>
                    </w:rPr>
                    <w:t>10</w:t>
                  </w:r>
                </w:p>
              </w:tc>
              <w:tc>
                <w:tcPr>
                  <w:tcW w:w="842" w:type="pct"/>
                  <w:noWrap w:val="0"/>
                  <w:vAlign w:val="center"/>
                </w:tcPr>
                <w:p w14:paraId="46B42A25">
                  <w:pPr>
                    <w:widowControl/>
                    <w:jc w:val="center"/>
                    <w:textAlignment w:val="baseline"/>
                    <w:rPr>
                      <w:rFonts w:hint="default" w:ascii="Times New Roman" w:hAnsi="Times New Roman" w:cs="Times New Roman"/>
                      <w:color w:val="000000"/>
                      <w:kern w:val="0"/>
                      <w:sz w:val="21"/>
                      <w:szCs w:val="21"/>
                      <w:lang w:val="en-US" w:eastAsia="zh-CN" w:bidi="ar-SA"/>
                    </w:rPr>
                  </w:pPr>
                  <w:r>
                    <w:rPr>
                      <w:rFonts w:hint="eastAsia" w:ascii="Times New Roman" w:hAnsi="Times New Roman" w:cs="Times New Roman"/>
                      <w:color w:val="000000"/>
                      <w:kern w:val="0"/>
                      <w:sz w:val="21"/>
                      <w:szCs w:val="21"/>
                      <w:lang w:val="en-US" w:eastAsia="zh-CN" w:bidi="ar-SA"/>
                    </w:rPr>
                    <w:t>打磨水帘柜</w:t>
                  </w:r>
                </w:p>
              </w:tc>
              <w:tc>
                <w:tcPr>
                  <w:tcW w:w="1393" w:type="pct"/>
                  <w:tcBorders>
                    <w:right w:val="nil"/>
                  </w:tcBorders>
                  <w:noWrap w:val="0"/>
                  <w:vAlign w:val="center"/>
                </w:tcPr>
                <w:p w14:paraId="24630642">
                  <w:pPr>
                    <w:spacing w:line="240" w:lineRule="exact"/>
                    <w:jc w:val="center"/>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w:t>
                  </w:r>
                </w:p>
              </w:tc>
              <w:tc>
                <w:tcPr>
                  <w:tcW w:w="704" w:type="pct"/>
                  <w:tcBorders>
                    <w:right w:val="nil"/>
                  </w:tcBorders>
                  <w:shd w:val="clear" w:color="auto" w:fill="auto"/>
                  <w:noWrap w:val="0"/>
                  <w:vAlign w:val="center"/>
                </w:tcPr>
                <w:p w14:paraId="25A56321">
                  <w:pPr>
                    <w:spacing w:line="240" w:lineRule="exact"/>
                    <w:jc w:val="center"/>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0</w:t>
                  </w:r>
                  <w:r>
                    <w:rPr>
                      <w:rFonts w:hint="default" w:ascii="Times New Roman" w:hAnsi="Times New Roman" w:cs="Times New Roman"/>
                      <w:color w:val="000000"/>
                      <w:kern w:val="2"/>
                      <w:sz w:val="21"/>
                      <w:szCs w:val="21"/>
                      <w:lang w:val="en-US" w:eastAsia="zh-CN" w:bidi="ar-SA"/>
                    </w:rPr>
                    <w:t>台</w:t>
                  </w:r>
                </w:p>
              </w:tc>
              <w:tc>
                <w:tcPr>
                  <w:tcW w:w="1659" w:type="pct"/>
                  <w:tcBorders>
                    <w:right w:val="nil"/>
                  </w:tcBorders>
                  <w:noWrap w:val="0"/>
                  <w:vAlign w:val="center"/>
                </w:tcPr>
                <w:p w14:paraId="23E75CEE">
                  <w:pPr>
                    <w:spacing w:line="240" w:lineRule="exact"/>
                    <w:jc w:val="center"/>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1台</w:t>
                  </w:r>
                </w:p>
              </w:tc>
            </w:tr>
            <w:tr w14:paraId="687D2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9" w:type="pct"/>
                  <w:tcBorders>
                    <w:left w:val="nil"/>
                  </w:tcBorders>
                  <w:noWrap w:val="0"/>
                  <w:vAlign w:val="center"/>
                </w:tcPr>
                <w:p w14:paraId="6DC19993">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cs="Times New Roman"/>
                      <w:b w:val="0"/>
                      <w:bCs w:val="0"/>
                      <w:color w:val="000000"/>
                      <w:kern w:val="2"/>
                      <w:sz w:val="21"/>
                      <w:szCs w:val="21"/>
                      <w:vertAlign w:val="baseline"/>
                      <w:lang w:val="en-US" w:eastAsia="zh-CN" w:bidi="ar-SA"/>
                    </w:rPr>
                  </w:pPr>
                  <w:r>
                    <w:rPr>
                      <w:rFonts w:hint="eastAsia" w:ascii="Times New Roman" w:hAnsi="Times New Roman" w:cs="Times New Roman"/>
                      <w:b w:val="0"/>
                      <w:bCs w:val="0"/>
                      <w:color w:val="000000"/>
                      <w:kern w:val="2"/>
                      <w:sz w:val="21"/>
                      <w:szCs w:val="21"/>
                      <w:vertAlign w:val="baseline"/>
                      <w:lang w:val="en-US" w:eastAsia="zh-CN" w:bidi="ar-SA"/>
                    </w:rPr>
                    <w:t>11</w:t>
                  </w:r>
                </w:p>
              </w:tc>
              <w:tc>
                <w:tcPr>
                  <w:tcW w:w="842" w:type="pct"/>
                  <w:noWrap w:val="0"/>
                  <w:vAlign w:val="center"/>
                </w:tcPr>
                <w:p w14:paraId="066B042F">
                  <w:pPr>
                    <w:widowControl/>
                    <w:jc w:val="center"/>
                    <w:textAlignment w:val="baseline"/>
                    <w:rPr>
                      <w:rFonts w:hint="default" w:ascii="Times New Roman" w:hAnsi="Times New Roman" w:cs="Times New Roman"/>
                      <w:color w:val="000000"/>
                      <w:kern w:val="0"/>
                      <w:sz w:val="21"/>
                      <w:szCs w:val="21"/>
                      <w:lang w:val="en-US" w:eastAsia="zh-CN" w:bidi="ar-SA"/>
                    </w:rPr>
                  </w:pPr>
                  <w:r>
                    <w:rPr>
                      <w:rFonts w:hint="eastAsia" w:ascii="Times New Roman" w:hAnsi="Times New Roman" w:cs="Times New Roman"/>
                      <w:color w:val="000000"/>
                      <w:kern w:val="0"/>
                      <w:sz w:val="21"/>
                      <w:szCs w:val="21"/>
                      <w:lang w:val="en-US" w:eastAsia="zh-CN" w:bidi="ar-SA"/>
                    </w:rPr>
                    <w:t>打磨机</w:t>
                  </w:r>
                </w:p>
              </w:tc>
              <w:tc>
                <w:tcPr>
                  <w:tcW w:w="1393" w:type="pct"/>
                  <w:tcBorders>
                    <w:right w:val="nil"/>
                  </w:tcBorders>
                  <w:noWrap w:val="0"/>
                  <w:vAlign w:val="center"/>
                </w:tcPr>
                <w:p w14:paraId="10EF602D">
                  <w:pPr>
                    <w:spacing w:line="240" w:lineRule="exact"/>
                    <w:jc w:val="center"/>
                    <w:rPr>
                      <w:rFonts w:hint="eastAsia" w:ascii="Times New Roman" w:hAnsi="Times New Roman" w:cs="Times New Roman"/>
                      <w:color w:val="000000"/>
                      <w:kern w:val="2"/>
                      <w:sz w:val="21"/>
                      <w:szCs w:val="21"/>
                      <w:lang w:val="en-US" w:eastAsia="zh-CN" w:bidi="ar-SA"/>
                    </w:rPr>
                  </w:pPr>
                </w:p>
              </w:tc>
              <w:tc>
                <w:tcPr>
                  <w:tcW w:w="704" w:type="pct"/>
                  <w:tcBorders>
                    <w:right w:val="nil"/>
                  </w:tcBorders>
                  <w:shd w:val="clear" w:color="auto" w:fill="auto"/>
                  <w:noWrap w:val="0"/>
                  <w:vAlign w:val="center"/>
                </w:tcPr>
                <w:p w14:paraId="2109AB41">
                  <w:pPr>
                    <w:spacing w:line="240" w:lineRule="exact"/>
                    <w:jc w:val="center"/>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0台</w:t>
                  </w:r>
                </w:p>
              </w:tc>
              <w:tc>
                <w:tcPr>
                  <w:tcW w:w="1659" w:type="pct"/>
                  <w:tcBorders>
                    <w:right w:val="nil"/>
                  </w:tcBorders>
                  <w:noWrap w:val="0"/>
                  <w:vAlign w:val="center"/>
                </w:tcPr>
                <w:p w14:paraId="6FED7384">
                  <w:pPr>
                    <w:spacing w:line="240" w:lineRule="exact"/>
                    <w:jc w:val="center"/>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2台</w:t>
                  </w:r>
                </w:p>
              </w:tc>
            </w:tr>
          </w:tbl>
          <w:p w14:paraId="2504BF00">
            <w:pPr>
              <w:pStyle w:val="14"/>
              <w:keepNext w:val="0"/>
              <w:keepLines w:val="0"/>
              <w:pageBreakBefore w:val="0"/>
              <w:kinsoku/>
              <w:wordWrap/>
              <w:overflowPunct/>
              <w:topLinePunct w:val="0"/>
              <w:bidi w:val="0"/>
              <w:adjustRightInd w:val="0"/>
              <w:snapToGrid w:val="0"/>
              <w:spacing w:after="0" w:afterLines="0" w:line="240" w:lineRule="auto"/>
              <w:ind w:left="0" w:leftChars="0" w:right="0" w:rightChars="0" w:firstLine="0" w:firstLineChars="0"/>
              <w:jc w:val="center"/>
              <w:textAlignment w:val="auto"/>
              <w:rPr>
                <w:rFonts w:hint="default" w:ascii="Times New Roman" w:hAnsi="Times New Roman" w:eastAsia="宋体" w:cs="Times New Roman"/>
                <w:b/>
                <w:bCs/>
                <w:color w:val="auto"/>
                <w:sz w:val="21"/>
                <w:szCs w:val="21"/>
                <w:lang w:val="en-US" w:eastAsia="zh-CN"/>
              </w:rPr>
            </w:pPr>
            <w:r>
              <w:rPr>
                <w:rFonts w:hint="eastAsia" w:ascii="Times New Roman" w:hAnsi="Times New Roman" w:cs="Times New Roman"/>
                <w:b/>
                <w:bCs/>
                <w:color w:val="auto"/>
                <w:sz w:val="21"/>
                <w:szCs w:val="21"/>
                <w:lang w:val="en-US" w:eastAsia="zh-CN"/>
              </w:rPr>
              <w:t>2-3</w:t>
            </w:r>
            <w:r>
              <w:rPr>
                <w:rFonts w:hint="default" w:ascii="Times New Roman" w:hAnsi="Times New Roman" w:eastAsia="宋体" w:cs="Times New Roman"/>
                <w:b/>
                <w:bCs/>
                <w:color w:val="auto"/>
                <w:sz w:val="21"/>
                <w:szCs w:val="21"/>
                <w:lang w:val="en-US" w:eastAsia="zh-CN"/>
              </w:rPr>
              <w:t>产品方案</w:t>
            </w:r>
          </w:p>
          <w:tbl>
            <w:tblPr>
              <w:tblStyle w:val="31"/>
              <w:tblW w:w="4999"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159"/>
              <w:gridCol w:w="1572"/>
              <w:gridCol w:w="1831"/>
              <w:gridCol w:w="2736"/>
            </w:tblGrid>
            <w:tr w14:paraId="6348CF8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1301" w:type="pct"/>
                  <w:noWrap w:val="0"/>
                  <w:vAlign w:val="center"/>
                </w:tcPr>
                <w:p w14:paraId="23AAC14D">
                  <w:pPr>
                    <w:jc w:val="center"/>
                    <w:rPr>
                      <w:rFonts w:hint="default" w:ascii="Times New Roman" w:hAnsi="Times New Roman" w:cs="Times New Roman"/>
                      <w:b/>
                      <w:bCs/>
                      <w:color w:val="000000"/>
                      <w:sz w:val="21"/>
                      <w:szCs w:val="21"/>
                    </w:rPr>
                  </w:pPr>
                  <w:r>
                    <w:rPr>
                      <w:rFonts w:hint="default" w:ascii="Times New Roman" w:hAnsi="Times New Roman" w:cs="Times New Roman"/>
                      <w:b/>
                      <w:bCs/>
                      <w:color w:val="000000"/>
                      <w:sz w:val="21"/>
                      <w:szCs w:val="21"/>
                    </w:rPr>
                    <w:t>名称</w:t>
                  </w:r>
                </w:p>
              </w:tc>
              <w:tc>
                <w:tcPr>
                  <w:tcW w:w="947" w:type="pct"/>
                  <w:noWrap w:val="0"/>
                  <w:vAlign w:val="center"/>
                </w:tcPr>
                <w:p w14:paraId="35A3E3CB">
                  <w:pPr>
                    <w:widowControl/>
                    <w:jc w:val="center"/>
                    <w:rPr>
                      <w:rFonts w:hint="default" w:ascii="Times New Roman" w:hAnsi="Times New Roman" w:cs="Times New Roman"/>
                      <w:b/>
                      <w:bCs/>
                      <w:color w:val="000000"/>
                      <w:sz w:val="21"/>
                      <w:szCs w:val="21"/>
                    </w:rPr>
                  </w:pPr>
                  <w:r>
                    <w:rPr>
                      <w:rFonts w:hint="default" w:ascii="Times New Roman" w:hAnsi="Times New Roman" w:eastAsia="宋体" w:cs="Times New Roman"/>
                      <w:b/>
                      <w:bCs w:val="0"/>
                      <w:color w:val="000000"/>
                      <w:kern w:val="0"/>
                      <w:sz w:val="21"/>
                      <w:szCs w:val="21"/>
                      <w:lang w:val="en-US" w:eastAsia="zh-CN"/>
                    </w:rPr>
                    <w:t>材质</w:t>
                  </w:r>
                </w:p>
              </w:tc>
              <w:tc>
                <w:tcPr>
                  <w:tcW w:w="1103" w:type="pct"/>
                  <w:noWrap w:val="0"/>
                  <w:vAlign w:val="center"/>
                </w:tcPr>
                <w:p w14:paraId="682C3A0D">
                  <w:pPr>
                    <w:jc w:val="center"/>
                    <w:rPr>
                      <w:rFonts w:hint="default" w:ascii="Times New Roman" w:hAnsi="Times New Roman" w:cs="Times New Roman"/>
                      <w:b/>
                      <w:bCs/>
                      <w:color w:val="000000"/>
                      <w:sz w:val="21"/>
                      <w:szCs w:val="21"/>
                    </w:rPr>
                  </w:pPr>
                  <w:r>
                    <w:rPr>
                      <w:rFonts w:hint="eastAsia" w:ascii="Times New Roman" w:hAnsi="Times New Roman" w:cs="Times New Roman"/>
                      <w:b/>
                      <w:bCs/>
                      <w:color w:val="000000"/>
                      <w:sz w:val="21"/>
                      <w:szCs w:val="21"/>
                      <w:lang w:eastAsia="zh-CN"/>
                    </w:rPr>
                    <w:t>环评年</w:t>
                  </w:r>
                  <w:r>
                    <w:rPr>
                      <w:rFonts w:hint="default" w:ascii="Times New Roman" w:hAnsi="Times New Roman" w:cs="Times New Roman"/>
                      <w:b/>
                      <w:bCs/>
                      <w:color w:val="000000"/>
                      <w:sz w:val="21"/>
                      <w:szCs w:val="21"/>
                    </w:rPr>
                    <w:t>产量</w:t>
                  </w:r>
                </w:p>
              </w:tc>
              <w:tc>
                <w:tcPr>
                  <w:tcW w:w="1648" w:type="pct"/>
                  <w:noWrap w:val="0"/>
                  <w:vAlign w:val="center"/>
                </w:tcPr>
                <w:p w14:paraId="47D3369B">
                  <w:pPr>
                    <w:jc w:val="center"/>
                    <w:rPr>
                      <w:rFonts w:hint="eastAsia" w:ascii="Times New Roman" w:hAnsi="Times New Roman" w:cs="Times New Roman"/>
                      <w:color w:val="000000"/>
                      <w:szCs w:val="21"/>
                      <w:lang w:val="en-US" w:eastAsia="zh-CN"/>
                    </w:rPr>
                  </w:pPr>
                  <w:r>
                    <w:rPr>
                      <w:rFonts w:hint="eastAsia" w:ascii="Times New Roman" w:hAnsi="Times New Roman" w:cs="Times New Roman"/>
                      <w:b/>
                      <w:bCs/>
                      <w:color w:val="000000"/>
                      <w:szCs w:val="21"/>
                      <w:lang w:val="en-US" w:eastAsia="zh-CN"/>
                    </w:rPr>
                    <w:t>一期实际年产量</w:t>
                  </w:r>
                </w:p>
              </w:tc>
            </w:tr>
            <w:tr w14:paraId="0DCC62A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01" w:type="pct"/>
                  <w:vMerge w:val="restart"/>
                  <w:noWrap w:val="0"/>
                  <w:vAlign w:val="center"/>
                </w:tcPr>
                <w:p w14:paraId="205A7880">
                  <w:pPr>
                    <w:jc w:val="center"/>
                    <w:rPr>
                      <w:rFonts w:hint="eastAsia" w:ascii="Times New Roman" w:hAnsi="Times New Roman" w:eastAsia="宋体" w:cs="Times New Roman"/>
                      <w:color w:val="000000"/>
                      <w:sz w:val="21"/>
                      <w:szCs w:val="21"/>
                      <w:lang w:val="en-US" w:eastAsia="zh-CN"/>
                    </w:rPr>
                  </w:pPr>
                  <w:r>
                    <w:rPr>
                      <w:rFonts w:hint="default" w:ascii="Times New Roman" w:hAnsi="Times New Roman" w:eastAsia="宋体" w:cs="Times New Roman"/>
                      <w:bCs/>
                      <w:color w:val="000000"/>
                      <w:kern w:val="0"/>
                      <w:sz w:val="21"/>
                      <w:szCs w:val="21"/>
                      <w:lang w:val="en-US" w:eastAsia="zh-CN"/>
                    </w:rPr>
                    <w:t>羽毛球拍</w:t>
                  </w:r>
                </w:p>
              </w:tc>
              <w:tc>
                <w:tcPr>
                  <w:tcW w:w="947" w:type="pct"/>
                  <w:noWrap w:val="0"/>
                  <w:vAlign w:val="center"/>
                </w:tcPr>
                <w:p w14:paraId="6B217468">
                  <w:pPr>
                    <w:widowControl/>
                    <w:snapToGrid/>
                    <w:spacing w:before="0" w:beforeAutospacing="0" w:after="0" w:afterAutospacing="0" w:line="240" w:lineRule="auto"/>
                    <w:jc w:val="center"/>
                    <w:textAlignment w:val="baseline"/>
                    <w:rPr>
                      <w:rFonts w:hint="default" w:ascii="Times New Roman" w:hAnsi="Times New Roman" w:eastAsia="宋体" w:cs="Times New Roman"/>
                      <w:bCs/>
                      <w:color w:val="000000"/>
                      <w:kern w:val="0"/>
                      <w:sz w:val="21"/>
                      <w:szCs w:val="21"/>
                      <w:lang w:val="en-US" w:eastAsia="zh-CN"/>
                    </w:rPr>
                  </w:pPr>
                  <w:r>
                    <w:rPr>
                      <w:rFonts w:hint="default" w:ascii="Times New Roman" w:hAnsi="Times New Roman" w:eastAsia="宋体" w:cs="Times New Roman"/>
                      <w:bCs/>
                      <w:color w:val="000000"/>
                      <w:kern w:val="0"/>
                      <w:sz w:val="21"/>
                      <w:szCs w:val="21"/>
                      <w:lang w:val="en-US" w:eastAsia="zh-CN" w:bidi="ar-SA"/>
                    </w:rPr>
                    <w:t>铁制</w:t>
                  </w:r>
                </w:p>
              </w:tc>
              <w:tc>
                <w:tcPr>
                  <w:tcW w:w="1103" w:type="pct"/>
                  <w:shd w:val="clear" w:color="auto" w:fill="auto"/>
                  <w:noWrap w:val="0"/>
                  <w:vAlign w:val="center"/>
                </w:tcPr>
                <w:p w14:paraId="59261509">
                  <w:pPr>
                    <w:widowControl/>
                    <w:snapToGrid/>
                    <w:spacing w:before="0" w:beforeAutospacing="0" w:after="0" w:afterAutospacing="0" w:line="240" w:lineRule="auto"/>
                    <w:jc w:val="center"/>
                    <w:textAlignment w:val="baseline"/>
                    <w:rPr>
                      <w:rFonts w:hint="default" w:ascii="Times New Roman" w:hAnsi="Times New Roman" w:eastAsia="宋体" w:cs="Times New Roman"/>
                      <w:bCs/>
                      <w:color w:val="000000"/>
                      <w:kern w:val="0"/>
                      <w:sz w:val="21"/>
                      <w:szCs w:val="21"/>
                      <w:lang w:val="en-US" w:eastAsia="zh-CN" w:bidi="ar-SA"/>
                    </w:rPr>
                  </w:pPr>
                  <w:r>
                    <w:rPr>
                      <w:rFonts w:hint="default" w:ascii="Times New Roman" w:hAnsi="Times New Roman" w:eastAsia="宋体" w:cs="Times New Roman"/>
                      <w:bCs/>
                      <w:color w:val="000000"/>
                      <w:kern w:val="0"/>
                      <w:sz w:val="21"/>
                      <w:szCs w:val="21"/>
                      <w:lang w:val="en-US" w:eastAsia="zh-CN" w:bidi="ar-SA"/>
                    </w:rPr>
                    <w:t>70万支/a</w:t>
                  </w:r>
                </w:p>
              </w:tc>
              <w:tc>
                <w:tcPr>
                  <w:tcW w:w="1648" w:type="pct"/>
                  <w:shd w:val="clear" w:color="auto" w:fill="auto"/>
                  <w:noWrap w:val="0"/>
                  <w:vAlign w:val="center"/>
                </w:tcPr>
                <w:p w14:paraId="12DA1319">
                  <w:pPr>
                    <w:widowControl/>
                    <w:snapToGrid/>
                    <w:spacing w:before="0" w:beforeAutospacing="0" w:after="0" w:afterAutospacing="0" w:line="240" w:lineRule="auto"/>
                    <w:jc w:val="center"/>
                    <w:textAlignment w:val="baseline"/>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bCs/>
                      <w:color w:val="000000"/>
                      <w:kern w:val="0"/>
                      <w:sz w:val="21"/>
                      <w:szCs w:val="21"/>
                      <w:lang w:val="en-US" w:eastAsia="zh-CN" w:bidi="ar-SA"/>
                    </w:rPr>
                    <w:t>35</w:t>
                  </w:r>
                  <w:r>
                    <w:rPr>
                      <w:rFonts w:hint="default" w:ascii="Times New Roman" w:hAnsi="Times New Roman" w:eastAsia="宋体" w:cs="Times New Roman"/>
                      <w:bCs/>
                      <w:color w:val="000000"/>
                      <w:kern w:val="0"/>
                      <w:sz w:val="21"/>
                      <w:szCs w:val="21"/>
                      <w:lang w:val="en-US" w:eastAsia="zh-CN" w:bidi="ar-SA"/>
                    </w:rPr>
                    <w:t>万支/a</w:t>
                  </w:r>
                </w:p>
              </w:tc>
            </w:tr>
            <w:tr w14:paraId="10A6FDD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01" w:type="pct"/>
                  <w:vMerge w:val="continue"/>
                  <w:noWrap w:val="0"/>
                  <w:vAlign w:val="center"/>
                </w:tcPr>
                <w:p w14:paraId="5CAEFDAC">
                  <w:pPr>
                    <w:adjustRightInd w:val="0"/>
                    <w:jc w:val="center"/>
                    <w:rPr>
                      <w:rFonts w:hint="eastAsia" w:ascii="Times New Roman" w:hAnsi="Times New Roman" w:eastAsia="宋体" w:cs="Times New Roman"/>
                      <w:color w:val="000000"/>
                      <w:sz w:val="21"/>
                      <w:szCs w:val="21"/>
                      <w:lang w:val="en-US" w:eastAsia="zh-CN"/>
                    </w:rPr>
                  </w:pPr>
                </w:p>
              </w:tc>
              <w:tc>
                <w:tcPr>
                  <w:tcW w:w="947" w:type="pct"/>
                  <w:noWrap w:val="0"/>
                  <w:vAlign w:val="center"/>
                </w:tcPr>
                <w:p w14:paraId="0B563B2C">
                  <w:pPr>
                    <w:widowControl/>
                    <w:snapToGrid/>
                    <w:spacing w:before="0" w:beforeAutospacing="0" w:after="0" w:afterAutospacing="0" w:line="240" w:lineRule="auto"/>
                    <w:jc w:val="center"/>
                    <w:textAlignment w:val="baseline"/>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bCs/>
                      <w:color w:val="000000"/>
                      <w:kern w:val="0"/>
                      <w:sz w:val="21"/>
                      <w:szCs w:val="21"/>
                      <w:lang w:val="en-US" w:eastAsia="zh-CN" w:bidi="ar-SA"/>
                    </w:rPr>
                    <w:t>铝制</w:t>
                  </w:r>
                </w:p>
              </w:tc>
              <w:tc>
                <w:tcPr>
                  <w:tcW w:w="1103" w:type="pct"/>
                  <w:shd w:val="clear" w:color="auto" w:fill="auto"/>
                  <w:noWrap w:val="0"/>
                  <w:vAlign w:val="center"/>
                </w:tcPr>
                <w:p w14:paraId="4FBFF795">
                  <w:pPr>
                    <w:widowControl/>
                    <w:snapToGrid/>
                    <w:spacing w:before="0" w:beforeAutospacing="0" w:after="0" w:afterAutospacing="0" w:line="240" w:lineRule="auto"/>
                    <w:jc w:val="center"/>
                    <w:textAlignment w:val="baseline"/>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cs="Times New Roman"/>
                      <w:color w:val="000000"/>
                      <w:sz w:val="21"/>
                      <w:szCs w:val="21"/>
                      <w:lang w:val="en-US" w:eastAsia="zh-CN"/>
                    </w:rPr>
                    <w:t>30万支/a</w:t>
                  </w:r>
                </w:p>
              </w:tc>
              <w:tc>
                <w:tcPr>
                  <w:tcW w:w="1648" w:type="pct"/>
                  <w:shd w:val="clear" w:color="auto" w:fill="auto"/>
                  <w:noWrap w:val="0"/>
                  <w:vAlign w:val="center"/>
                </w:tcPr>
                <w:p w14:paraId="03636E74">
                  <w:pPr>
                    <w:widowControl/>
                    <w:snapToGrid/>
                    <w:spacing w:before="0" w:beforeAutospacing="0" w:after="0" w:afterAutospacing="0" w:line="240" w:lineRule="auto"/>
                    <w:jc w:val="center"/>
                    <w:textAlignment w:val="baseline"/>
                    <w:rPr>
                      <w:rFonts w:hint="eastAsia" w:ascii="Times New Roman" w:hAnsi="Times New Roman" w:eastAsia="宋体" w:cs="Times New Roman"/>
                      <w:color w:val="000000"/>
                      <w:sz w:val="21"/>
                      <w:szCs w:val="21"/>
                      <w:lang w:val="en-US" w:eastAsia="zh-CN"/>
                    </w:rPr>
                  </w:pPr>
                  <w:r>
                    <w:rPr>
                      <w:rFonts w:hint="eastAsia" w:ascii="Times New Roman" w:hAnsi="Times New Roman" w:cs="Times New Roman"/>
                      <w:color w:val="000000"/>
                      <w:sz w:val="21"/>
                      <w:szCs w:val="21"/>
                      <w:lang w:val="en-US" w:eastAsia="zh-CN"/>
                    </w:rPr>
                    <w:t>15</w:t>
                  </w:r>
                  <w:r>
                    <w:rPr>
                      <w:rFonts w:hint="default" w:ascii="Times New Roman" w:hAnsi="Times New Roman" w:cs="Times New Roman"/>
                      <w:color w:val="000000"/>
                      <w:sz w:val="21"/>
                      <w:szCs w:val="21"/>
                      <w:lang w:val="en-US" w:eastAsia="zh-CN"/>
                    </w:rPr>
                    <w:t>万支/a</w:t>
                  </w:r>
                </w:p>
              </w:tc>
            </w:tr>
            <w:tr w14:paraId="68C525B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248" w:type="pct"/>
                  <w:gridSpan w:val="2"/>
                  <w:noWrap w:val="0"/>
                  <w:vAlign w:val="center"/>
                </w:tcPr>
                <w:p w14:paraId="307304EB">
                  <w:pPr>
                    <w:widowControl/>
                    <w:snapToGrid/>
                    <w:spacing w:before="0" w:beforeAutospacing="0" w:after="0" w:afterAutospacing="0" w:line="240" w:lineRule="auto"/>
                    <w:jc w:val="center"/>
                    <w:textAlignment w:val="baseline"/>
                    <w:rPr>
                      <w:rFonts w:hint="default" w:ascii="Times New Roman" w:hAnsi="Times New Roman" w:eastAsia="宋体" w:cs="Times New Roman"/>
                      <w:bCs/>
                      <w:color w:val="000000"/>
                      <w:kern w:val="0"/>
                      <w:sz w:val="21"/>
                      <w:szCs w:val="21"/>
                      <w:lang w:val="en-US" w:eastAsia="zh-CN" w:bidi="ar-SA"/>
                    </w:rPr>
                  </w:pPr>
                  <w:r>
                    <w:rPr>
                      <w:rFonts w:hint="eastAsia" w:ascii="Times New Roman" w:hAnsi="Times New Roman" w:eastAsia="宋体" w:cs="Times New Roman"/>
                      <w:bCs/>
                      <w:color w:val="000000"/>
                      <w:kern w:val="0"/>
                      <w:sz w:val="21"/>
                      <w:szCs w:val="21"/>
                      <w:lang w:val="en-US" w:eastAsia="zh-CN" w:bidi="ar-SA"/>
                    </w:rPr>
                    <w:t>合计</w:t>
                  </w:r>
                </w:p>
              </w:tc>
              <w:tc>
                <w:tcPr>
                  <w:tcW w:w="1103" w:type="pct"/>
                  <w:shd w:val="clear" w:color="auto" w:fill="auto"/>
                  <w:noWrap w:val="0"/>
                  <w:vAlign w:val="center"/>
                </w:tcPr>
                <w:p w14:paraId="4727DBF7">
                  <w:pPr>
                    <w:widowControl/>
                    <w:snapToGrid/>
                    <w:spacing w:before="0" w:beforeAutospacing="0" w:after="0" w:afterAutospacing="0" w:line="240" w:lineRule="auto"/>
                    <w:jc w:val="center"/>
                    <w:textAlignment w:val="baseline"/>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100万支/a</w:t>
                  </w:r>
                </w:p>
              </w:tc>
              <w:tc>
                <w:tcPr>
                  <w:tcW w:w="1648" w:type="pct"/>
                  <w:shd w:val="clear" w:color="auto" w:fill="auto"/>
                  <w:noWrap w:val="0"/>
                  <w:vAlign w:val="center"/>
                </w:tcPr>
                <w:p w14:paraId="2C308B8A">
                  <w:pPr>
                    <w:widowControl/>
                    <w:snapToGrid/>
                    <w:spacing w:before="0" w:beforeAutospacing="0" w:after="0" w:afterAutospacing="0" w:line="240" w:lineRule="auto"/>
                    <w:jc w:val="center"/>
                    <w:textAlignment w:val="baseline"/>
                    <w:rPr>
                      <w:rFonts w:hint="default" w:ascii="Times New Roman" w:hAnsi="Times New Roman" w:eastAsia="宋体" w:cs="Times New Roman"/>
                      <w:color w:val="auto"/>
                      <w:szCs w:val="21"/>
                      <w:lang w:val="en-US" w:eastAsia="zh-CN"/>
                    </w:rPr>
                  </w:pPr>
                  <w:r>
                    <w:rPr>
                      <w:rFonts w:hint="eastAsia" w:ascii="Times New Roman" w:hAnsi="Times New Roman" w:cs="Times New Roman"/>
                      <w:color w:val="000000"/>
                      <w:sz w:val="21"/>
                      <w:szCs w:val="21"/>
                      <w:lang w:val="en-US" w:eastAsia="zh-CN"/>
                    </w:rPr>
                    <w:t>50</w:t>
                  </w:r>
                  <w:r>
                    <w:rPr>
                      <w:rFonts w:hint="default" w:ascii="Times New Roman" w:hAnsi="Times New Roman" w:cs="Times New Roman"/>
                      <w:color w:val="000000"/>
                      <w:sz w:val="21"/>
                      <w:szCs w:val="21"/>
                      <w:lang w:val="en-US" w:eastAsia="zh-CN"/>
                    </w:rPr>
                    <w:t>万支/a</w:t>
                  </w:r>
                </w:p>
              </w:tc>
            </w:tr>
          </w:tbl>
          <w:p w14:paraId="7947157E">
            <w:pPr>
              <w:pStyle w:val="14"/>
              <w:keepNext w:val="0"/>
              <w:keepLines w:val="0"/>
              <w:pageBreakBefore w:val="0"/>
              <w:kinsoku/>
              <w:wordWrap/>
              <w:overflowPunct/>
              <w:topLinePunct w:val="0"/>
              <w:bidi w:val="0"/>
              <w:adjustRightInd w:val="0"/>
              <w:snapToGrid w:val="0"/>
              <w:spacing w:after="0" w:afterLines="0" w:line="240" w:lineRule="auto"/>
              <w:ind w:left="0" w:leftChars="0" w:right="0" w:rightChars="0" w:firstLine="0" w:firstLineChars="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表</w:t>
            </w:r>
            <w:r>
              <w:rPr>
                <w:rFonts w:hint="eastAsia" w:ascii="Times New Roman" w:hAnsi="Times New Roman" w:cs="Times New Roman"/>
                <w:b/>
                <w:bCs/>
                <w:color w:val="auto"/>
                <w:sz w:val="21"/>
                <w:szCs w:val="21"/>
                <w:lang w:val="en-US" w:eastAsia="zh-CN"/>
              </w:rPr>
              <w:t>2-4</w:t>
            </w:r>
            <w:r>
              <w:rPr>
                <w:rFonts w:hint="default" w:ascii="Times New Roman" w:hAnsi="Times New Roman" w:eastAsia="宋体" w:cs="Times New Roman"/>
                <w:b/>
                <w:bCs/>
                <w:color w:val="auto"/>
                <w:sz w:val="21"/>
                <w:szCs w:val="21"/>
                <w:lang w:val="en-US" w:eastAsia="zh-CN"/>
              </w:rPr>
              <w:t>环保投资</w:t>
            </w:r>
          </w:p>
          <w:tbl>
            <w:tblPr>
              <w:tblStyle w:val="32"/>
              <w:tblW w:w="8298"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517"/>
              <w:gridCol w:w="4788"/>
              <w:gridCol w:w="1993"/>
            </w:tblGrid>
            <w:tr w14:paraId="125C6A1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1517" w:type="dxa"/>
                  <w:tcBorders>
                    <w:tl2br w:val="nil"/>
                    <w:tr2bl w:val="nil"/>
                  </w:tcBorders>
                  <w:noWrap w:val="0"/>
                  <w:vAlign w:val="center"/>
                </w:tcPr>
                <w:p w14:paraId="3CBB5E1C">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bCs/>
                      <w:color w:val="auto"/>
                      <w:sz w:val="21"/>
                      <w:szCs w:val="21"/>
                      <w:lang w:eastAsia="zh-CN"/>
                    </w:rPr>
                  </w:pPr>
                  <w:r>
                    <w:rPr>
                      <w:rFonts w:hint="default" w:ascii="Times New Roman" w:hAnsi="Times New Roman" w:eastAsia="宋体" w:cs="Times New Roman"/>
                      <w:b/>
                      <w:bCs/>
                      <w:color w:val="auto"/>
                      <w:sz w:val="21"/>
                      <w:szCs w:val="21"/>
                      <w:lang w:eastAsia="zh-CN"/>
                    </w:rPr>
                    <w:t>污染物名称</w:t>
                  </w:r>
                </w:p>
              </w:tc>
              <w:tc>
                <w:tcPr>
                  <w:tcW w:w="4788" w:type="dxa"/>
                  <w:tcBorders>
                    <w:tl2br w:val="nil"/>
                    <w:tr2bl w:val="nil"/>
                  </w:tcBorders>
                  <w:noWrap w:val="0"/>
                  <w:vAlign w:val="center"/>
                </w:tcPr>
                <w:p w14:paraId="15C6F136">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bCs/>
                      <w:color w:val="auto"/>
                      <w:sz w:val="21"/>
                      <w:szCs w:val="21"/>
                      <w:lang w:eastAsia="zh-CN"/>
                    </w:rPr>
                  </w:pPr>
                  <w:r>
                    <w:rPr>
                      <w:rFonts w:hint="default" w:ascii="Times New Roman" w:hAnsi="Times New Roman" w:eastAsia="宋体" w:cs="Times New Roman"/>
                      <w:b/>
                      <w:bCs/>
                      <w:color w:val="auto"/>
                      <w:sz w:val="21"/>
                      <w:szCs w:val="21"/>
                      <w:lang w:eastAsia="zh-CN"/>
                    </w:rPr>
                    <w:t>设备名称</w:t>
                  </w:r>
                </w:p>
              </w:tc>
              <w:tc>
                <w:tcPr>
                  <w:tcW w:w="1993" w:type="dxa"/>
                  <w:tcBorders>
                    <w:tl2br w:val="nil"/>
                    <w:tr2bl w:val="nil"/>
                  </w:tcBorders>
                  <w:noWrap w:val="0"/>
                  <w:vAlign w:val="center"/>
                </w:tcPr>
                <w:p w14:paraId="3CCD5B76">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bCs/>
                      <w:color w:val="auto"/>
                      <w:sz w:val="21"/>
                      <w:szCs w:val="21"/>
                      <w:lang w:eastAsia="zh-CN"/>
                    </w:rPr>
                  </w:pPr>
                  <w:r>
                    <w:rPr>
                      <w:rFonts w:hint="eastAsia" w:ascii="Times New Roman" w:hAnsi="Times New Roman" w:cs="Times New Roman"/>
                      <w:b/>
                      <w:bCs/>
                      <w:color w:val="auto"/>
                      <w:sz w:val="21"/>
                      <w:szCs w:val="21"/>
                      <w:lang w:val="en-US" w:eastAsia="zh-CN"/>
                    </w:rPr>
                    <w:t>一期</w:t>
                  </w:r>
                  <w:r>
                    <w:rPr>
                      <w:rFonts w:hint="default" w:ascii="Times New Roman" w:hAnsi="Times New Roman" w:eastAsia="宋体" w:cs="Times New Roman"/>
                      <w:b/>
                      <w:bCs/>
                      <w:color w:val="auto"/>
                      <w:sz w:val="21"/>
                      <w:szCs w:val="21"/>
                      <w:lang w:eastAsia="zh-CN"/>
                    </w:rPr>
                    <w:t>实际投资（万元）</w:t>
                  </w:r>
                </w:p>
              </w:tc>
            </w:tr>
            <w:tr w14:paraId="6978D43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23" w:hRule="atLeast"/>
                <w:jc w:val="center"/>
              </w:trPr>
              <w:tc>
                <w:tcPr>
                  <w:tcW w:w="1517" w:type="dxa"/>
                  <w:tcBorders>
                    <w:tl2br w:val="nil"/>
                    <w:tr2bl w:val="nil"/>
                  </w:tcBorders>
                  <w:noWrap w:val="0"/>
                  <w:vAlign w:val="center"/>
                </w:tcPr>
                <w:p w14:paraId="3654014F">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eastAsia" w:ascii="Times New Roman" w:hAnsi="Times New Roman" w:cs="Times New Roman"/>
                      <w:color w:val="000000"/>
                      <w:sz w:val="21"/>
                      <w:szCs w:val="21"/>
                      <w:lang w:val="en-US" w:eastAsia="zh-CN"/>
                    </w:rPr>
                    <w:t>废气</w:t>
                  </w:r>
                </w:p>
              </w:tc>
              <w:tc>
                <w:tcPr>
                  <w:tcW w:w="4788" w:type="dxa"/>
                  <w:tcBorders>
                    <w:tl2br w:val="nil"/>
                    <w:tr2bl w:val="nil"/>
                  </w:tcBorders>
                  <w:noWrap w:val="0"/>
                  <w:vAlign w:val="center"/>
                </w:tcPr>
                <w:p w14:paraId="56B81950">
                  <w:pPr>
                    <w:jc w:val="center"/>
                    <w:rPr>
                      <w:rFonts w:hint="default" w:ascii="Times New Roman" w:hAnsi="Times New Roman"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水帘</w:t>
                  </w:r>
                  <w:r>
                    <w:rPr>
                      <w:rFonts w:hint="default" w:ascii="Times New Roman" w:hAnsi="Times New Roman" w:eastAsia="宋体" w:cs="Times New Roman"/>
                      <w:color w:val="000000"/>
                      <w:kern w:val="0"/>
                      <w:sz w:val="21"/>
                      <w:szCs w:val="21"/>
                      <w:lang w:val="en-US" w:eastAsia="zh-CN"/>
                    </w:rPr>
                    <w:t>+活性炭吸附装置</w:t>
                  </w:r>
                  <w:r>
                    <w:rPr>
                      <w:rFonts w:hint="eastAsia" w:ascii="Times New Roman" w:hAnsi="Times New Roman" w:cs="Times New Roman"/>
                      <w:color w:val="000000"/>
                      <w:kern w:val="0"/>
                      <w:sz w:val="21"/>
                      <w:szCs w:val="21"/>
                      <w:lang w:val="en-US" w:eastAsia="zh-CN"/>
                    </w:rPr>
                    <w:t>、</w:t>
                  </w:r>
                  <w:r>
                    <w:rPr>
                      <w:rFonts w:hint="default" w:ascii="Times New Roman" w:hAnsi="Times New Roman" w:eastAsia="宋体" w:cs="Times New Roman"/>
                      <w:color w:val="000000"/>
                      <w:kern w:val="0"/>
                      <w:sz w:val="21"/>
                      <w:szCs w:val="21"/>
                      <w:lang w:val="en-US" w:eastAsia="zh-CN"/>
                    </w:rPr>
                    <w:t>封闭车间</w:t>
                  </w:r>
                  <w:r>
                    <w:rPr>
                      <w:rFonts w:hint="eastAsia" w:ascii="Times New Roman" w:hAnsi="Times New Roman" w:cs="Times New Roman"/>
                      <w:color w:val="000000"/>
                      <w:kern w:val="0"/>
                      <w:sz w:val="21"/>
                      <w:szCs w:val="21"/>
                      <w:lang w:val="en-US" w:eastAsia="zh-CN"/>
                    </w:rPr>
                    <w:t>、</w:t>
                  </w:r>
                  <w:r>
                    <w:rPr>
                      <w:rFonts w:hint="default" w:ascii="Times New Roman" w:hAnsi="Times New Roman" w:eastAsia="宋体" w:cs="Times New Roman"/>
                      <w:color w:val="000000"/>
                      <w:kern w:val="0"/>
                      <w:sz w:val="21"/>
                      <w:szCs w:val="21"/>
                      <w:lang w:val="en-US" w:eastAsia="zh-CN"/>
                    </w:rPr>
                    <w:t>负压集气系统+活性炭吸附装置</w:t>
                  </w:r>
                  <w:r>
                    <w:rPr>
                      <w:rFonts w:hint="eastAsia" w:ascii="Times New Roman" w:hAnsi="Times New Roman" w:eastAsia="宋体" w:cs="Times New Roman"/>
                      <w:color w:val="000000"/>
                      <w:kern w:val="0"/>
                      <w:sz w:val="21"/>
                      <w:szCs w:val="21"/>
                      <w:lang w:val="en-US" w:eastAsia="zh-CN"/>
                    </w:rPr>
                    <w:t>、</w:t>
                  </w:r>
                  <w:r>
                    <w:rPr>
                      <w:rFonts w:hint="default" w:ascii="Times New Roman" w:hAnsi="Times New Roman" w:cs="Times New Roman"/>
                      <w:color w:val="000000"/>
                      <w:kern w:val="0"/>
                      <w:sz w:val="21"/>
                      <w:szCs w:val="21"/>
                      <w:lang w:val="en-US" w:eastAsia="zh-CN"/>
                    </w:rPr>
                    <w:t>排气筒</w:t>
                  </w:r>
                </w:p>
              </w:tc>
              <w:tc>
                <w:tcPr>
                  <w:tcW w:w="1993" w:type="dxa"/>
                  <w:tcBorders>
                    <w:tl2br w:val="nil"/>
                    <w:tr2bl w:val="nil"/>
                  </w:tcBorders>
                  <w:noWrap w:val="0"/>
                  <w:vAlign w:val="center"/>
                </w:tcPr>
                <w:p w14:paraId="17B15785">
                  <w:pPr>
                    <w:jc w:val="center"/>
                    <w:rPr>
                      <w:rFonts w:hint="default" w:ascii="Times New Roman" w:hAnsi="Times New Roman" w:cs="Times New Roman"/>
                      <w:color w:val="000000"/>
                      <w:kern w:val="0"/>
                      <w:sz w:val="21"/>
                      <w:szCs w:val="21"/>
                      <w:lang w:val="en-US" w:eastAsia="zh-CN"/>
                    </w:rPr>
                  </w:pPr>
                  <w:r>
                    <w:rPr>
                      <w:rFonts w:hint="eastAsia" w:ascii="Times New Roman" w:hAnsi="Times New Roman" w:cs="Times New Roman"/>
                      <w:color w:val="000000"/>
                      <w:kern w:val="0"/>
                      <w:sz w:val="21"/>
                      <w:szCs w:val="21"/>
                      <w:lang w:val="en-US" w:eastAsia="zh-CN"/>
                    </w:rPr>
                    <w:t>16</w:t>
                  </w:r>
                </w:p>
              </w:tc>
            </w:tr>
            <w:tr w14:paraId="665C44C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17" w:type="dxa"/>
                  <w:tcBorders>
                    <w:tl2br w:val="nil"/>
                    <w:tr2bl w:val="nil"/>
                  </w:tcBorders>
                  <w:noWrap w:val="0"/>
                  <w:vAlign w:val="center"/>
                </w:tcPr>
                <w:p w14:paraId="756A4524">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eastAsia="zh-CN"/>
                    </w:rPr>
                  </w:pPr>
                  <w:r>
                    <w:rPr>
                      <w:rFonts w:hint="default" w:ascii="Times New Roman" w:hAnsi="Times New Roman" w:eastAsia="宋体" w:cs="Times New Roman"/>
                      <w:color w:val="000000"/>
                      <w:sz w:val="21"/>
                      <w:szCs w:val="21"/>
                      <w:lang w:eastAsia="zh-CN"/>
                    </w:rPr>
                    <w:t>废水</w:t>
                  </w:r>
                </w:p>
              </w:tc>
              <w:tc>
                <w:tcPr>
                  <w:tcW w:w="4788" w:type="dxa"/>
                  <w:tcBorders>
                    <w:tl2br w:val="nil"/>
                    <w:tr2bl w:val="nil"/>
                  </w:tcBorders>
                  <w:noWrap w:val="0"/>
                  <w:vAlign w:val="center"/>
                </w:tcPr>
                <w:p w14:paraId="19081465">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kern w:val="0"/>
                      <w:sz w:val="21"/>
                      <w:szCs w:val="21"/>
                      <w:lang w:val="en-US" w:eastAsia="zh-CN" w:bidi="ar-SA"/>
                    </w:rPr>
                  </w:pPr>
                  <w:r>
                    <w:rPr>
                      <w:rFonts w:hint="eastAsia" w:cs="Times New Roman"/>
                      <w:color w:val="000000"/>
                      <w:kern w:val="0"/>
                      <w:sz w:val="21"/>
                      <w:szCs w:val="21"/>
                      <w:lang w:val="en-US" w:eastAsia="zh-CN" w:bidi="ar-SA"/>
                    </w:rPr>
                    <w:t>化粪池、喷淋</w:t>
                  </w:r>
                </w:p>
              </w:tc>
              <w:tc>
                <w:tcPr>
                  <w:tcW w:w="1993" w:type="dxa"/>
                  <w:tcBorders>
                    <w:tl2br w:val="nil"/>
                    <w:tr2bl w:val="nil"/>
                  </w:tcBorders>
                  <w:noWrap w:val="0"/>
                  <w:vAlign w:val="center"/>
                </w:tcPr>
                <w:p w14:paraId="3DF93F4B">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0.5</w:t>
                  </w:r>
                </w:p>
              </w:tc>
            </w:tr>
            <w:tr w14:paraId="4134267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17" w:type="dxa"/>
                  <w:tcBorders>
                    <w:tl2br w:val="nil"/>
                    <w:tr2bl w:val="nil"/>
                  </w:tcBorders>
                  <w:noWrap w:val="0"/>
                  <w:vAlign w:val="center"/>
                </w:tcPr>
                <w:p w14:paraId="4B42D175">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eastAsia="zh-CN"/>
                    </w:rPr>
                  </w:pPr>
                  <w:r>
                    <w:rPr>
                      <w:rFonts w:hint="default" w:ascii="Times New Roman" w:hAnsi="Times New Roman" w:eastAsia="宋体" w:cs="Times New Roman"/>
                      <w:color w:val="000000"/>
                      <w:sz w:val="21"/>
                      <w:szCs w:val="21"/>
                      <w:lang w:eastAsia="zh-CN"/>
                    </w:rPr>
                    <w:t>噪声</w:t>
                  </w:r>
                </w:p>
              </w:tc>
              <w:tc>
                <w:tcPr>
                  <w:tcW w:w="4788" w:type="dxa"/>
                  <w:tcBorders>
                    <w:tl2br w:val="nil"/>
                    <w:tr2bl w:val="nil"/>
                  </w:tcBorders>
                  <w:noWrap w:val="0"/>
                  <w:vAlign w:val="center"/>
                </w:tcPr>
                <w:p w14:paraId="43BB59D2">
                  <w:pPr>
                    <w:snapToGrid w:val="0"/>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kern w:val="0"/>
                      <w:szCs w:val="21"/>
                      <w:lang w:val="en-US" w:eastAsia="zh-CN" w:bidi="ar"/>
                    </w:rPr>
                    <w:t>厂房隔声、设备减振、采用低噪设备</w:t>
                  </w:r>
                </w:p>
              </w:tc>
              <w:tc>
                <w:tcPr>
                  <w:tcW w:w="1993" w:type="dxa"/>
                  <w:tcBorders>
                    <w:tl2br w:val="nil"/>
                    <w:tr2bl w:val="nil"/>
                  </w:tcBorders>
                  <w:noWrap w:val="0"/>
                  <w:vAlign w:val="center"/>
                </w:tcPr>
                <w:p w14:paraId="3E4CB142">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w:t>
                  </w:r>
                </w:p>
              </w:tc>
            </w:tr>
            <w:tr w14:paraId="1A49EE9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1517" w:type="dxa"/>
                  <w:tcBorders>
                    <w:tl2br w:val="nil"/>
                    <w:tr2bl w:val="nil"/>
                  </w:tcBorders>
                  <w:noWrap w:val="0"/>
                  <w:vAlign w:val="center"/>
                </w:tcPr>
                <w:p w14:paraId="3CADE667">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eastAsia="zh-CN"/>
                    </w:rPr>
                  </w:pPr>
                  <w:r>
                    <w:rPr>
                      <w:rFonts w:hint="default" w:ascii="Times New Roman" w:hAnsi="Times New Roman" w:eastAsia="宋体" w:cs="Times New Roman"/>
                      <w:color w:val="000000"/>
                      <w:sz w:val="21"/>
                      <w:szCs w:val="21"/>
                      <w:lang w:eastAsia="zh-CN"/>
                    </w:rPr>
                    <w:t>固废</w:t>
                  </w:r>
                </w:p>
              </w:tc>
              <w:tc>
                <w:tcPr>
                  <w:tcW w:w="4788" w:type="dxa"/>
                  <w:tcBorders>
                    <w:tl2br w:val="nil"/>
                    <w:tr2bl w:val="nil"/>
                  </w:tcBorders>
                  <w:noWrap w:val="0"/>
                  <w:vAlign w:val="center"/>
                </w:tcPr>
                <w:p w14:paraId="55A9F91C">
                  <w:pPr>
                    <w:snapToGrid w:val="0"/>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kern w:val="0"/>
                      <w:szCs w:val="21"/>
                      <w:lang w:val="en-US" w:eastAsia="zh-CN" w:bidi="ar"/>
                    </w:rPr>
                    <w:t>一般固废暂存间、危废间</w:t>
                  </w:r>
                </w:p>
              </w:tc>
              <w:tc>
                <w:tcPr>
                  <w:tcW w:w="1993" w:type="dxa"/>
                  <w:tcBorders>
                    <w:tl2br w:val="nil"/>
                    <w:tr2bl w:val="nil"/>
                  </w:tcBorders>
                  <w:noWrap w:val="0"/>
                  <w:vAlign w:val="center"/>
                </w:tcPr>
                <w:p w14:paraId="74143262">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1.5</w:t>
                  </w:r>
                </w:p>
              </w:tc>
            </w:tr>
            <w:tr w14:paraId="726D80B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6305" w:type="dxa"/>
                  <w:gridSpan w:val="2"/>
                  <w:tcBorders>
                    <w:tl2br w:val="nil"/>
                    <w:tr2bl w:val="nil"/>
                  </w:tcBorders>
                  <w:noWrap w:val="0"/>
                  <w:vAlign w:val="center"/>
                </w:tcPr>
                <w:p w14:paraId="7BDAB633">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eastAsia="zh-CN"/>
                    </w:rPr>
                  </w:pPr>
                  <w:r>
                    <w:rPr>
                      <w:rFonts w:hint="default" w:ascii="Times New Roman" w:hAnsi="Times New Roman" w:eastAsia="宋体" w:cs="Times New Roman"/>
                      <w:color w:val="000000"/>
                      <w:sz w:val="21"/>
                      <w:szCs w:val="21"/>
                      <w:lang w:eastAsia="zh-CN"/>
                    </w:rPr>
                    <w:t>合计</w:t>
                  </w:r>
                </w:p>
              </w:tc>
              <w:tc>
                <w:tcPr>
                  <w:tcW w:w="1993" w:type="dxa"/>
                  <w:tcBorders>
                    <w:tl2br w:val="nil"/>
                    <w:tr2bl w:val="nil"/>
                  </w:tcBorders>
                  <w:noWrap w:val="0"/>
                  <w:vAlign w:val="center"/>
                </w:tcPr>
                <w:p w14:paraId="331ACD4D">
                  <w:pPr>
                    <w:pStyle w:val="64"/>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20</w:t>
                  </w:r>
                </w:p>
              </w:tc>
            </w:tr>
          </w:tbl>
          <w:p w14:paraId="6D12F24E">
            <w:pPr>
              <w:keepNext w:val="0"/>
              <w:keepLines w:val="0"/>
              <w:pageBreakBefore w:val="0"/>
              <w:kinsoku/>
              <w:wordWrap/>
              <w:overflowPunct/>
              <w:topLinePunct w:val="0"/>
              <w:bidi w:val="0"/>
              <w:adjustRightInd w:val="0"/>
              <w:snapToGrid w:val="0"/>
              <w:spacing w:before="62" w:beforeLines="20" w:line="240" w:lineRule="auto"/>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rPr>
              <w:t>原辅材料消耗：</w:t>
            </w:r>
          </w:p>
          <w:p w14:paraId="2EDB3F52">
            <w:pPr>
              <w:pStyle w:val="14"/>
              <w:keepNext w:val="0"/>
              <w:keepLines w:val="0"/>
              <w:pageBreakBefore w:val="0"/>
              <w:kinsoku/>
              <w:wordWrap/>
              <w:overflowPunct/>
              <w:topLinePunct w:val="0"/>
              <w:bidi w:val="0"/>
              <w:adjustRightInd w:val="0"/>
              <w:snapToGrid w:val="0"/>
              <w:spacing w:after="0" w:afterLines="0" w:line="240" w:lineRule="auto"/>
              <w:ind w:left="0" w:leftChars="0" w:right="0" w:rightChars="0" w:firstLine="0" w:firstLineChars="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表2-5 主要原辅材料及能源消耗</w:t>
            </w:r>
          </w:p>
          <w:tbl>
            <w:tblPr>
              <w:tblStyle w:val="31"/>
              <w:tblW w:w="4995"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911"/>
              <w:gridCol w:w="919"/>
              <w:gridCol w:w="1226"/>
              <w:gridCol w:w="179"/>
              <w:gridCol w:w="1405"/>
              <w:gridCol w:w="1584"/>
              <w:gridCol w:w="2068"/>
            </w:tblGrid>
            <w:tr w14:paraId="1091F45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11" w:type="dxa"/>
                  <w:noWrap w:val="0"/>
                  <w:vAlign w:val="center"/>
                </w:tcPr>
                <w:p w14:paraId="25F149A1">
                  <w:pPr>
                    <w:keepNext w:val="0"/>
                    <w:keepLines w:val="0"/>
                    <w:pageBreakBefore w:val="0"/>
                    <w:widowControl w:val="0"/>
                    <w:kinsoku/>
                    <w:wordWrap/>
                    <w:overflowPunct w:val="0"/>
                    <w:topLinePunct w:val="0"/>
                    <w:autoSpaceDE/>
                    <w:autoSpaceDN/>
                    <w:bidi w:val="0"/>
                    <w:adjustRightInd/>
                    <w:snapToGrid/>
                    <w:spacing w:line="240" w:lineRule="auto"/>
                    <w:ind w:left="-105" w:leftChars="-50" w:right="-105" w:rightChars="-50"/>
                    <w:jc w:val="center"/>
                    <w:textAlignment w:val="auto"/>
                    <w:rPr>
                      <w:rFonts w:hint="default" w:ascii="Times New Roman" w:hAnsi="Times New Roman" w:cs="Times New Roman"/>
                      <w:b/>
                      <w:bCs/>
                      <w:color w:val="000000"/>
                      <w:kern w:val="2"/>
                      <w:sz w:val="21"/>
                      <w:szCs w:val="21"/>
                      <w:u w:val="none" w:color="auto"/>
                      <w:lang w:val="en-US" w:eastAsia="zh-CN" w:bidi="ar-SA"/>
                    </w:rPr>
                  </w:pPr>
                  <w:r>
                    <w:rPr>
                      <w:rFonts w:hint="default" w:ascii="Times New Roman" w:hAnsi="Times New Roman" w:cs="Times New Roman"/>
                      <w:b/>
                      <w:bCs/>
                      <w:color w:val="000000"/>
                      <w:sz w:val="21"/>
                      <w:szCs w:val="21"/>
                      <w:u w:val="none" w:color="auto"/>
                    </w:rPr>
                    <w:t>名称</w:t>
                  </w:r>
                </w:p>
              </w:tc>
              <w:tc>
                <w:tcPr>
                  <w:tcW w:w="919" w:type="dxa"/>
                  <w:noWrap w:val="0"/>
                  <w:vAlign w:val="center"/>
                </w:tcPr>
                <w:p w14:paraId="77948147">
                  <w:pPr>
                    <w:keepNext w:val="0"/>
                    <w:keepLines w:val="0"/>
                    <w:pageBreakBefore w:val="0"/>
                    <w:widowControl w:val="0"/>
                    <w:kinsoku/>
                    <w:wordWrap/>
                    <w:overflowPunct w:val="0"/>
                    <w:topLinePunct w:val="0"/>
                    <w:autoSpaceDE/>
                    <w:autoSpaceDN/>
                    <w:bidi w:val="0"/>
                    <w:adjustRightInd/>
                    <w:snapToGrid/>
                    <w:spacing w:line="240" w:lineRule="auto"/>
                    <w:ind w:left="-105" w:leftChars="-50" w:right="-105" w:rightChars="-50"/>
                    <w:jc w:val="center"/>
                    <w:textAlignment w:val="auto"/>
                    <w:rPr>
                      <w:rFonts w:hint="default" w:ascii="Times New Roman" w:hAnsi="Times New Roman" w:eastAsia="宋体" w:cs="Times New Roman"/>
                      <w:b/>
                      <w:bCs/>
                      <w:color w:val="000000"/>
                      <w:sz w:val="21"/>
                      <w:szCs w:val="21"/>
                      <w:u w:val="none" w:color="auto"/>
                      <w:lang w:val="en-US" w:eastAsia="zh-CN"/>
                    </w:rPr>
                  </w:pPr>
                  <w:r>
                    <w:rPr>
                      <w:rFonts w:hint="default" w:ascii="Times New Roman" w:hAnsi="Times New Roman" w:cs="Times New Roman"/>
                      <w:b/>
                      <w:bCs/>
                      <w:color w:val="000000"/>
                      <w:sz w:val="21"/>
                      <w:szCs w:val="21"/>
                      <w:u w:val="none" w:color="auto"/>
                      <w:lang w:val="en-US" w:eastAsia="zh-CN"/>
                    </w:rPr>
                    <w:t>单位</w:t>
                  </w:r>
                </w:p>
              </w:tc>
              <w:tc>
                <w:tcPr>
                  <w:tcW w:w="1226" w:type="dxa"/>
                  <w:noWrap w:val="0"/>
                  <w:vAlign w:val="center"/>
                </w:tcPr>
                <w:p w14:paraId="275A0BD9">
                  <w:pPr>
                    <w:keepNext w:val="0"/>
                    <w:keepLines w:val="0"/>
                    <w:pageBreakBefore w:val="0"/>
                    <w:widowControl w:val="0"/>
                    <w:kinsoku/>
                    <w:wordWrap/>
                    <w:overflowPunct w:val="0"/>
                    <w:topLinePunct w:val="0"/>
                    <w:autoSpaceDE/>
                    <w:autoSpaceDN/>
                    <w:bidi w:val="0"/>
                    <w:adjustRightInd/>
                    <w:snapToGrid/>
                    <w:spacing w:line="240" w:lineRule="auto"/>
                    <w:ind w:left="-105" w:leftChars="-50" w:right="-105" w:rightChars="-50"/>
                    <w:jc w:val="center"/>
                    <w:textAlignment w:val="auto"/>
                    <w:rPr>
                      <w:rFonts w:hint="default" w:ascii="Times New Roman" w:hAnsi="Times New Roman" w:cs="Times New Roman"/>
                      <w:b/>
                      <w:bCs/>
                      <w:color w:val="000000"/>
                      <w:kern w:val="2"/>
                      <w:sz w:val="21"/>
                      <w:szCs w:val="21"/>
                      <w:u w:val="none" w:color="auto"/>
                      <w:lang w:val="en-US" w:eastAsia="zh-CN" w:bidi="ar-SA"/>
                    </w:rPr>
                  </w:pPr>
                  <w:r>
                    <w:rPr>
                      <w:rFonts w:hint="eastAsia" w:ascii="Times New Roman" w:hAnsi="Times New Roman" w:cs="Times New Roman"/>
                      <w:b/>
                      <w:bCs/>
                      <w:color w:val="000000"/>
                      <w:sz w:val="21"/>
                      <w:szCs w:val="21"/>
                      <w:u w:val="none" w:color="auto"/>
                      <w:lang w:val="en-US" w:eastAsia="zh-CN"/>
                    </w:rPr>
                    <w:t>环评</w:t>
                  </w:r>
                  <w:r>
                    <w:rPr>
                      <w:rFonts w:hint="default" w:ascii="Times New Roman" w:hAnsi="Times New Roman" w:cs="Times New Roman"/>
                      <w:b/>
                      <w:bCs/>
                      <w:color w:val="000000"/>
                      <w:sz w:val="21"/>
                      <w:szCs w:val="21"/>
                      <w:u w:val="none" w:color="auto"/>
                      <w:lang w:val="en-US" w:eastAsia="zh-CN"/>
                    </w:rPr>
                    <w:t>用量</w:t>
                  </w:r>
                </w:p>
              </w:tc>
              <w:tc>
                <w:tcPr>
                  <w:tcW w:w="1584" w:type="dxa"/>
                  <w:gridSpan w:val="2"/>
                  <w:noWrap w:val="0"/>
                  <w:vAlign w:val="center"/>
                </w:tcPr>
                <w:p w14:paraId="213B9319">
                  <w:pPr>
                    <w:keepNext w:val="0"/>
                    <w:keepLines w:val="0"/>
                    <w:pageBreakBefore w:val="0"/>
                    <w:widowControl w:val="0"/>
                    <w:kinsoku/>
                    <w:wordWrap/>
                    <w:overflowPunct w:val="0"/>
                    <w:topLinePunct w:val="0"/>
                    <w:autoSpaceDE/>
                    <w:autoSpaceDN/>
                    <w:bidi w:val="0"/>
                    <w:adjustRightInd/>
                    <w:snapToGrid/>
                    <w:spacing w:line="240" w:lineRule="auto"/>
                    <w:ind w:left="-105" w:leftChars="-50" w:right="-105" w:rightChars="-50"/>
                    <w:jc w:val="center"/>
                    <w:textAlignment w:val="auto"/>
                    <w:rPr>
                      <w:rFonts w:hint="default" w:ascii="Times New Roman" w:hAnsi="Times New Roman" w:cs="Times New Roman"/>
                      <w:b/>
                      <w:bCs/>
                      <w:color w:val="000000"/>
                      <w:sz w:val="21"/>
                      <w:szCs w:val="21"/>
                      <w:u w:val="none" w:color="auto"/>
                      <w:lang w:val="en-US" w:eastAsia="zh-CN"/>
                    </w:rPr>
                  </w:pPr>
                  <w:r>
                    <w:rPr>
                      <w:rFonts w:hint="eastAsia" w:ascii="Times New Roman" w:hAnsi="Times New Roman" w:cs="Times New Roman"/>
                      <w:b/>
                      <w:bCs/>
                      <w:color w:val="000000"/>
                      <w:sz w:val="21"/>
                      <w:szCs w:val="21"/>
                      <w:u w:val="none" w:color="auto"/>
                      <w:lang w:val="en-US" w:eastAsia="zh-CN"/>
                    </w:rPr>
                    <w:t>一期</w:t>
                  </w:r>
                  <w:r>
                    <w:rPr>
                      <w:rFonts w:hint="default" w:ascii="Times New Roman" w:hAnsi="Times New Roman" w:cs="Times New Roman"/>
                      <w:b/>
                      <w:bCs/>
                      <w:color w:val="000000"/>
                      <w:sz w:val="21"/>
                      <w:szCs w:val="21"/>
                      <w:u w:val="none" w:color="auto"/>
                      <w:lang w:val="en-US" w:eastAsia="zh-CN"/>
                    </w:rPr>
                    <w:t>用量</w:t>
                  </w:r>
                </w:p>
              </w:tc>
              <w:tc>
                <w:tcPr>
                  <w:tcW w:w="1584" w:type="dxa"/>
                  <w:noWrap w:val="0"/>
                  <w:vAlign w:val="center"/>
                </w:tcPr>
                <w:p w14:paraId="42C924AC">
                  <w:pPr>
                    <w:keepNext w:val="0"/>
                    <w:keepLines w:val="0"/>
                    <w:pageBreakBefore w:val="0"/>
                    <w:widowControl w:val="0"/>
                    <w:kinsoku/>
                    <w:wordWrap/>
                    <w:overflowPunct w:val="0"/>
                    <w:topLinePunct w:val="0"/>
                    <w:autoSpaceDE/>
                    <w:autoSpaceDN/>
                    <w:bidi w:val="0"/>
                    <w:adjustRightInd/>
                    <w:snapToGrid/>
                    <w:spacing w:line="240" w:lineRule="auto"/>
                    <w:ind w:left="-105" w:leftChars="-50" w:right="-105" w:rightChars="-50"/>
                    <w:jc w:val="center"/>
                    <w:textAlignment w:val="auto"/>
                    <w:rPr>
                      <w:rFonts w:hint="default" w:ascii="Times New Roman" w:hAnsi="Times New Roman" w:cs="Times New Roman"/>
                      <w:b/>
                      <w:bCs/>
                      <w:color w:val="000000"/>
                      <w:sz w:val="21"/>
                      <w:szCs w:val="21"/>
                      <w:u w:val="none" w:color="auto"/>
                      <w:lang w:val="en-US" w:eastAsia="zh-CN"/>
                    </w:rPr>
                  </w:pPr>
                  <w:r>
                    <w:rPr>
                      <w:rFonts w:hint="default" w:ascii="Times New Roman" w:hAnsi="Times New Roman" w:cs="Times New Roman"/>
                      <w:b/>
                      <w:bCs/>
                      <w:color w:val="000000"/>
                      <w:sz w:val="21"/>
                      <w:szCs w:val="21"/>
                      <w:u w:val="none" w:color="auto"/>
                      <w:lang w:val="en-US" w:eastAsia="zh-CN"/>
                    </w:rPr>
                    <w:t>包装形式</w:t>
                  </w:r>
                </w:p>
              </w:tc>
              <w:tc>
                <w:tcPr>
                  <w:tcW w:w="2068" w:type="dxa"/>
                  <w:noWrap w:val="0"/>
                  <w:vAlign w:val="center"/>
                </w:tcPr>
                <w:p w14:paraId="3B0F63A2">
                  <w:pPr>
                    <w:keepNext w:val="0"/>
                    <w:keepLines w:val="0"/>
                    <w:pageBreakBefore w:val="0"/>
                    <w:widowControl w:val="0"/>
                    <w:kinsoku/>
                    <w:wordWrap/>
                    <w:overflowPunct w:val="0"/>
                    <w:topLinePunct w:val="0"/>
                    <w:autoSpaceDE/>
                    <w:autoSpaceDN/>
                    <w:bidi w:val="0"/>
                    <w:adjustRightInd/>
                    <w:snapToGrid/>
                    <w:spacing w:line="240" w:lineRule="auto"/>
                    <w:ind w:left="-105" w:leftChars="-50" w:right="-105" w:rightChars="-50"/>
                    <w:jc w:val="center"/>
                    <w:textAlignment w:val="auto"/>
                    <w:rPr>
                      <w:rFonts w:hint="default" w:ascii="Times New Roman" w:hAnsi="Times New Roman" w:eastAsia="宋体" w:cs="Times New Roman"/>
                      <w:b/>
                      <w:bCs/>
                      <w:color w:val="000000"/>
                      <w:sz w:val="21"/>
                      <w:szCs w:val="21"/>
                      <w:u w:val="none" w:color="auto"/>
                      <w:lang w:val="en-US" w:eastAsia="zh-CN"/>
                    </w:rPr>
                  </w:pPr>
                  <w:r>
                    <w:rPr>
                      <w:rFonts w:hint="default" w:ascii="Times New Roman" w:hAnsi="Times New Roman" w:cs="Times New Roman"/>
                      <w:b/>
                      <w:bCs/>
                      <w:color w:val="000000"/>
                      <w:sz w:val="21"/>
                      <w:szCs w:val="21"/>
                      <w:u w:val="none" w:color="auto"/>
                      <w:lang w:val="en-US" w:eastAsia="zh-CN"/>
                    </w:rPr>
                    <w:t>最大贮存量</w:t>
                  </w:r>
                </w:p>
              </w:tc>
            </w:tr>
            <w:tr w14:paraId="7F8230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11" w:type="dxa"/>
                  <w:noWrap w:val="0"/>
                  <w:vAlign w:val="center"/>
                </w:tcPr>
                <w:p w14:paraId="3B24A8A8">
                  <w:pPr>
                    <w:keepNext w:val="0"/>
                    <w:keepLines w:val="0"/>
                    <w:pageBreakBefore w:val="0"/>
                    <w:widowControl w:val="0"/>
                    <w:kinsoku/>
                    <w:wordWrap/>
                    <w:topLinePunct w:val="0"/>
                    <w:autoSpaceDE/>
                    <w:autoSpaceDN/>
                    <w:bidi w:val="0"/>
                    <w:adjustRightInd/>
                    <w:snapToGrid/>
                    <w:spacing w:line="240" w:lineRule="auto"/>
                    <w:ind w:left="-105" w:leftChars="-50" w:right="-105" w:rightChars="-50"/>
                    <w:jc w:val="center"/>
                    <w:textAlignment w:val="auto"/>
                    <w:rPr>
                      <w:rFonts w:hint="default" w:ascii="Times New Roman" w:hAnsi="Times New Roman" w:eastAsia="宋体" w:cs="Times New Roman"/>
                      <w:b w:val="0"/>
                      <w:bCs w:val="0"/>
                      <w:color w:val="000000"/>
                      <w:kern w:val="2"/>
                      <w:sz w:val="21"/>
                      <w:szCs w:val="21"/>
                      <w:u w:val="none" w:color="auto"/>
                      <w:lang w:val="en-US" w:eastAsia="zh-CN" w:bidi="ar-SA"/>
                    </w:rPr>
                  </w:pPr>
                  <w:bookmarkStart w:id="11" w:name="OLE_LINK44" w:colFirst="6" w:colLast="6"/>
                  <w:r>
                    <w:rPr>
                      <w:rFonts w:hint="default" w:ascii="Times New Roman" w:hAnsi="Times New Roman" w:eastAsia="宋体" w:cs="Times New Roman"/>
                      <w:b w:val="0"/>
                      <w:bCs w:val="0"/>
                      <w:color w:val="000000"/>
                      <w:kern w:val="2"/>
                      <w:sz w:val="21"/>
                      <w:szCs w:val="21"/>
                      <w:u w:val="none" w:color="auto"/>
                      <w:lang w:val="en-US" w:eastAsia="zh-CN" w:bidi="ar-SA"/>
                    </w:rPr>
                    <w:t>铁管</w:t>
                  </w:r>
                </w:p>
              </w:tc>
              <w:tc>
                <w:tcPr>
                  <w:tcW w:w="919" w:type="dxa"/>
                  <w:noWrap w:val="0"/>
                  <w:vAlign w:val="center"/>
                </w:tcPr>
                <w:p w14:paraId="006D02D7">
                  <w:pPr>
                    <w:keepNext w:val="0"/>
                    <w:keepLines w:val="0"/>
                    <w:pageBreakBefore w:val="0"/>
                    <w:widowControl w:val="0"/>
                    <w:kinsoku/>
                    <w:wordWrap/>
                    <w:topLinePunct w:val="0"/>
                    <w:autoSpaceDE/>
                    <w:autoSpaceDN/>
                    <w:bidi w:val="0"/>
                    <w:adjustRightInd/>
                    <w:snapToGrid/>
                    <w:spacing w:line="240" w:lineRule="auto"/>
                    <w:ind w:left="-105" w:leftChars="-50" w:right="-105" w:rightChars="-50"/>
                    <w:jc w:val="center"/>
                    <w:textAlignment w:val="auto"/>
                    <w:rPr>
                      <w:rFonts w:hint="default" w:ascii="Times New Roman" w:hAnsi="Times New Roman" w:eastAsia="宋体" w:cs="Times New Roman"/>
                      <w:b w:val="0"/>
                      <w:bCs w:val="0"/>
                      <w:color w:val="000000"/>
                      <w:kern w:val="2"/>
                      <w:sz w:val="21"/>
                      <w:szCs w:val="21"/>
                      <w:u w:val="none" w:color="auto"/>
                      <w:lang w:val="en-US" w:eastAsia="zh-CN" w:bidi="ar-SA"/>
                    </w:rPr>
                  </w:pPr>
                  <w:r>
                    <w:rPr>
                      <w:rFonts w:hint="default" w:ascii="Times New Roman" w:hAnsi="Times New Roman" w:eastAsia="宋体" w:cs="Times New Roman"/>
                      <w:b w:val="0"/>
                      <w:bCs w:val="0"/>
                      <w:color w:val="000000"/>
                      <w:kern w:val="2"/>
                      <w:sz w:val="21"/>
                      <w:szCs w:val="21"/>
                      <w:u w:val="none" w:color="auto"/>
                      <w:lang w:val="en-US" w:eastAsia="zh-CN" w:bidi="ar-SA"/>
                    </w:rPr>
                    <w:t>t/a</w:t>
                  </w:r>
                </w:p>
              </w:tc>
              <w:tc>
                <w:tcPr>
                  <w:tcW w:w="1226" w:type="dxa"/>
                  <w:noWrap w:val="0"/>
                  <w:vAlign w:val="center"/>
                </w:tcPr>
                <w:p w14:paraId="3D84113F">
                  <w:pPr>
                    <w:keepNext w:val="0"/>
                    <w:keepLines w:val="0"/>
                    <w:pageBreakBefore w:val="0"/>
                    <w:widowControl w:val="0"/>
                    <w:kinsoku/>
                    <w:wordWrap/>
                    <w:topLinePunct w:val="0"/>
                    <w:autoSpaceDE/>
                    <w:autoSpaceDN/>
                    <w:bidi w:val="0"/>
                    <w:adjustRightInd w:val="0"/>
                    <w:snapToGrid w:val="0"/>
                    <w:spacing w:line="240" w:lineRule="auto"/>
                    <w:ind w:left="-105" w:leftChars="-50" w:right="-105" w:rightChars="-50"/>
                    <w:jc w:val="center"/>
                    <w:textAlignment w:val="auto"/>
                    <w:rPr>
                      <w:rFonts w:hint="default" w:ascii="Times New Roman" w:hAnsi="Times New Roman" w:eastAsia="宋体" w:cs="Times New Roman"/>
                      <w:b w:val="0"/>
                      <w:bCs w:val="0"/>
                      <w:color w:val="000000"/>
                      <w:kern w:val="2"/>
                      <w:sz w:val="21"/>
                      <w:szCs w:val="21"/>
                      <w:u w:val="none" w:color="auto"/>
                      <w:lang w:val="en-US" w:eastAsia="zh-CN" w:bidi="ar-SA"/>
                    </w:rPr>
                  </w:pPr>
                  <w:r>
                    <w:rPr>
                      <w:rFonts w:hint="default" w:ascii="Times New Roman" w:hAnsi="Times New Roman" w:eastAsia="宋体" w:cs="Times New Roman"/>
                      <w:color w:val="000000"/>
                      <w:sz w:val="21"/>
                      <w:szCs w:val="21"/>
                      <w:lang w:val="en-US" w:eastAsia="zh-CN"/>
                    </w:rPr>
                    <w:t>64</w:t>
                  </w:r>
                </w:p>
              </w:tc>
              <w:tc>
                <w:tcPr>
                  <w:tcW w:w="1584" w:type="dxa"/>
                  <w:gridSpan w:val="2"/>
                  <w:noWrap w:val="0"/>
                  <w:vAlign w:val="center"/>
                </w:tcPr>
                <w:p w14:paraId="3C37AE28">
                  <w:pPr>
                    <w:keepNext w:val="0"/>
                    <w:keepLines w:val="0"/>
                    <w:pageBreakBefore w:val="0"/>
                    <w:widowControl w:val="0"/>
                    <w:kinsoku/>
                    <w:wordWrap/>
                    <w:overflowPunct/>
                    <w:topLinePunct w:val="0"/>
                    <w:autoSpaceDE/>
                    <w:autoSpaceDN/>
                    <w:bidi w:val="0"/>
                    <w:adjustRightInd w:val="0"/>
                    <w:snapToGrid w:val="0"/>
                    <w:spacing w:line="240" w:lineRule="auto"/>
                    <w:ind w:left="-105" w:leftChars="-50" w:right="-105" w:rightChars="-50"/>
                    <w:jc w:val="center"/>
                    <w:textAlignment w:val="auto"/>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32</w:t>
                  </w:r>
                </w:p>
              </w:tc>
              <w:tc>
                <w:tcPr>
                  <w:tcW w:w="1584" w:type="dxa"/>
                  <w:noWrap w:val="0"/>
                  <w:vAlign w:val="center"/>
                </w:tcPr>
                <w:p w14:paraId="62EDFB75">
                  <w:pPr>
                    <w:keepNext w:val="0"/>
                    <w:keepLines w:val="0"/>
                    <w:pageBreakBefore w:val="0"/>
                    <w:widowControl w:val="0"/>
                    <w:kinsoku/>
                    <w:wordWrap/>
                    <w:topLinePunct w:val="0"/>
                    <w:autoSpaceDE/>
                    <w:autoSpaceDN/>
                    <w:bidi w:val="0"/>
                    <w:adjustRightInd w:val="0"/>
                    <w:snapToGrid w:val="0"/>
                    <w:spacing w:line="240" w:lineRule="auto"/>
                    <w:ind w:left="-105" w:leftChars="-50" w:right="-105" w:rightChars="-50"/>
                    <w:jc w:val="center"/>
                    <w:textAlignment w:val="auto"/>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en-US" w:eastAsia="zh-CN" w:bidi="ar-SA"/>
                    </w:rPr>
                    <w:t>散装</w:t>
                  </w:r>
                </w:p>
              </w:tc>
              <w:tc>
                <w:tcPr>
                  <w:tcW w:w="2068" w:type="dxa"/>
                  <w:noWrap w:val="0"/>
                  <w:vAlign w:val="center"/>
                </w:tcPr>
                <w:p w14:paraId="5FCDAAAE">
                  <w:pPr>
                    <w:keepNext w:val="0"/>
                    <w:keepLines w:val="0"/>
                    <w:pageBreakBefore w:val="0"/>
                    <w:widowControl w:val="0"/>
                    <w:kinsoku/>
                    <w:wordWrap/>
                    <w:topLinePunct w:val="0"/>
                    <w:autoSpaceDE/>
                    <w:autoSpaceDN/>
                    <w:bidi w:val="0"/>
                    <w:adjustRightInd/>
                    <w:snapToGrid/>
                    <w:spacing w:line="240" w:lineRule="auto"/>
                    <w:ind w:left="-105" w:leftChars="-50" w:right="-105" w:rightChars="-50"/>
                    <w:jc w:val="center"/>
                    <w:textAlignment w:val="auto"/>
                    <w:rPr>
                      <w:rFonts w:hint="default" w:ascii="Times New Roman" w:hAnsi="Times New Roman" w:eastAsia="宋体" w:cs="Times New Roman"/>
                      <w:b w:val="0"/>
                      <w:bCs w:val="0"/>
                      <w:color w:val="000000"/>
                      <w:sz w:val="21"/>
                      <w:szCs w:val="21"/>
                      <w:u w:val="none" w:color="auto"/>
                      <w:lang w:val="en-US" w:eastAsia="zh-CN"/>
                    </w:rPr>
                  </w:pPr>
                  <w:r>
                    <w:rPr>
                      <w:rFonts w:hint="default" w:ascii="Times New Roman" w:hAnsi="Times New Roman" w:eastAsia="宋体" w:cs="Times New Roman"/>
                      <w:b w:val="0"/>
                      <w:bCs w:val="0"/>
                      <w:color w:val="000000"/>
                      <w:sz w:val="21"/>
                      <w:szCs w:val="21"/>
                      <w:u w:val="none" w:color="auto"/>
                      <w:lang w:val="en-US" w:eastAsia="zh-CN"/>
                    </w:rPr>
                    <w:t>5t</w:t>
                  </w:r>
                </w:p>
              </w:tc>
            </w:tr>
            <w:tr w14:paraId="69B2B9A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11" w:type="dxa"/>
                  <w:noWrap w:val="0"/>
                  <w:vAlign w:val="center"/>
                </w:tcPr>
                <w:p w14:paraId="5D7B8579">
                  <w:pPr>
                    <w:keepNext w:val="0"/>
                    <w:keepLines w:val="0"/>
                    <w:pageBreakBefore w:val="0"/>
                    <w:widowControl w:val="0"/>
                    <w:kinsoku/>
                    <w:wordWrap/>
                    <w:topLinePunct w:val="0"/>
                    <w:autoSpaceDE/>
                    <w:autoSpaceDN/>
                    <w:bidi w:val="0"/>
                    <w:adjustRightInd/>
                    <w:snapToGrid/>
                    <w:spacing w:line="240" w:lineRule="auto"/>
                    <w:ind w:left="-105" w:leftChars="-50" w:right="-105" w:rightChars="-50"/>
                    <w:jc w:val="center"/>
                    <w:textAlignment w:val="auto"/>
                    <w:rPr>
                      <w:rFonts w:hint="default" w:ascii="Times New Roman" w:hAnsi="Times New Roman" w:cs="Times New Roman"/>
                      <w:b w:val="0"/>
                      <w:bCs w:val="0"/>
                      <w:color w:val="000000"/>
                      <w:kern w:val="2"/>
                      <w:sz w:val="21"/>
                      <w:szCs w:val="21"/>
                      <w:u w:val="none" w:color="auto"/>
                      <w:lang w:val="en-US" w:eastAsia="zh-CN" w:bidi="ar-SA"/>
                    </w:rPr>
                  </w:pPr>
                  <w:r>
                    <w:rPr>
                      <w:rFonts w:hint="default" w:ascii="Times New Roman" w:hAnsi="Times New Roman" w:cs="Times New Roman"/>
                      <w:b w:val="0"/>
                      <w:bCs w:val="0"/>
                      <w:color w:val="000000"/>
                      <w:kern w:val="2"/>
                      <w:sz w:val="21"/>
                      <w:szCs w:val="21"/>
                      <w:u w:val="none" w:color="auto"/>
                      <w:lang w:val="en-US" w:eastAsia="zh-CN" w:bidi="ar-SA"/>
                    </w:rPr>
                    <w:t>铝材</w:t>
                  </w:r>
                </w:p>
              </w:tc>
              <w:tc>
                <w:tcPr>
                  <w:tcW w:w="919" w:type="dxa"/>
                  <w:noWrap w:val="0"/>
                  <w:vAlign w:val="center"/>
                </w:tcPr>
                <w:p w14:paraId="33D4981D">
                  <w:pPr>
                    <w:keepNext w:val="0"/>
                    <w:keepLines w:val="0"/>
                    <w:pageBreakBefore w:val="0"/>
                    <w:widowControl w:val="0"/>
                    <w:kinsoku/>
                    <w:wordWrap/>
                    <w:topLinePunct w:val="0"/>
                    <w:autoSpaceDE/>
                    <w:autoSpaceDN/>
                    <w:bidi w:val="0"/>
                    <w:adjustRightInd/>
                    <w:snapToGrid/>
                    <w:spacing w:line="240" w:lineRule="auto"/>
                    <w:ind w:left="-105" w:leftChars="-50" w:right="-105" w:rightChars="-50"/>
                    <w:jc w:val="center"/>
                    <w:textAlignment w:val="auto"/>
                    <w:rPr>
                      <w:rFonts w:hint="default" w:ascii="Times New Roman" w:hAnsi="Times New Roman" w:cs="Times New Roman"/>
                      <w:b w:val="0"/>
                      <w:bCs w:val="0"/>
                      <w:color w:val="000000"/>
                      <w:kern w:val="2"/>
                      <w:sz w:val="21"/>
                      <w:szCs w:val="21"/>
                      <w:u w:val="none" w:color="auto"/>
                      <w:lang w:val="en-US" w:eastAsia="zh-CN" w:bidi="ar-SA"/>
                    </w:rPr>
                  </w:pPr>
                  <w:r>
                    <w:rPr>
                      <w:rFonts w:hint="default" w:ascii="Times New Roman" w:hAnsi="Times New Roman" w:cs="Times New Roman"/>
                      <w:b w:val="0"/>
                      <w:bCs w:val="0"/>
                      <w:color w:val="000000"/>
                      <w:kern w:val="2"/>
                      <w:sz w:val="21"/>
                      <w:szCs w:val="21"/>
                      <w:u w:val="none" w:color="auto"/>
                      <w:lang w:val="en-US" w:eastAsia="zh-CN" w:bidi="ar-SA"/>
                    </w:rPr>
                    <w:t>t/a</w:t>
                  </w:r>
                </w:p>
              </w:tc>
              <w:tc>
                <w:tcPr>
                  <w:tcW w:w="1226" w:type="dxa"/>
                  <w:noWrap w:val="0"/>
                  <w:vAlign w:val="center"/>
                </w:tcPr>
                <w:p w14:paraId="52388B45">
                  <w:pPr>
                    <w:keepNext w:val="0"/>
                    <w:keepLines w:val="0"/>
                    <w:pageBreakBefore w:val="0"/>
                    <w:widowControl w:val="0"/>
                    <w:kinsoku/>
                    <w:wordWrap/>
                    <w:topLinePunct w:val="0"/>
                    <w:autoSpaceDE/>
                    <w:autoSpaceDN/>
                    <w:bidi w:val="0"/>
                    <w:adjustRightInd w:val="0"/>
                    <w:snapToGrid w:val="0"/>
                    <w:spacing w:line="240" w:lineRule="auto"/>
                    <w:ind w:left="-105" w:leftChars="-50" w:right="-105" w:rightChars="-50"/>
                    <w:jc w:val="center"/>
                    <w:textAlignment w:val="auto"/>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29</w:t>
                  </w:r>
                </w:p>
              </w:tc>
              <w:tc>
                <w:tcPr>
                  <w:tcW w:w="1584" w:type="dxa"/>
                  <w:gridSpan w:val="2"/>
                  <w:noWrap w:val="0"/>
                  <w:vAlign w:val="center"/>
                </w:tcPr>
                <w:p w14:paraId="1E6EB95F">
                  <w:pPr>
                    <w:keepNext w:val="0"/>
                    <w:keepLines w:val="0"/>
                    <w:pageBreakBefore w:val="0"/>
                    <w:widowControl w:val="0"/>
                    <w:kinsoku/>
                    <w:wordWrap/>
                    <w:overflowPunct/>
                    <w:topLinePunct w:val="0"/>
                    <w:autoSpaceDE/>
                    <w:autoSpaceDN/>
                    <w:bidi w:val="0"/>
                    <w:adjustRightInd w:val="0"/>
                    <w:snapToGrid w:val="0"/>
                    <w:spacing w:line="240" w:lineRule="auto"/>
                    <w:ind w:left="-105" w:leftChars="-50" w:right="-105" w:rightChars="-50"/>
                    <w:jc w:val="center"/>
                    <w:textAlignment w:val="auto"/>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14.5</w:t>
                  </w:r>
                </w:p>
              </w:tc>
              <w:tc>
                <w:tcPr>
                  <w:tcW w:w="1584" w:type="dxa"/>
                  <w:noWrap w:val="0"/>
                  <w:vAlign w:val="center"/>
                </w:tcPr>
                <w:p w14:paraId="3F9C0D70">
                  <w:pPr>
                    <w:keepNext w:val="0"/>
                    <w:keepLines w:val="0"/>
                    <w:pageBreakBefore w:val="0"/>
                    <w:widowControl w:val="0"/>
                    <w:kinsoku/>
                    <w:wordWrap/>
                    <w:topLinePunct w:val="0"/>
                    <w:autoSpaceDE/>
                    <w:autoSpaceDN/>
                    <w:bidi w:val="0"/>
                    <w:adjustRightInd w:val="0"/>
                    <w:snapToGrid w:val="0"/>
                    <w:spacing w:line="240" w:lineRule="auto"/>
                    <w:ind w:left="-105" w:leftChars="-50" w:right="-105" w:rightChars="-50"/>
                    <w:jc w:val="center"/>
                    <w:textAlignment w:val="auto"/>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en-US" w:eastAsia="zh-CN" w:bidi="ar-SA"/>
                    </w:rPr>
                    <w:t>散装</w:t>
                  </w:r>
                </w:p>
              </w:tc>
              <w:tc>
                <w:tcPr>
                  <w:tcW w:w="2068" w:type="dxa"/>
                  <w:noWrap w:val="0"/>
                  <w:vAlign w:val="center"/>
                </w:tcPr>
                <w:p w14:paraId="5E983160">
                  <w:pPr>
                    <w:keepNext w:val="0"/>
                    <w:keepLines w:val="0"/>
                    <w:pageBreakBefore w:val="0"/>
                    <w:widowControl w:val="0"/>
                    <w:kinsoku/>
                    <w:wordWrap/>
                    <w:topLinePunct w:val="0"/>
                    <w:autoSpaceDE/>
                    <w:autoSpaceDN/>
                    <w:bidi w:val="0"/>
                    <w:adjustRightInd w:val="0"/>
                    <w:snapToGrid w:val="0"/>
                    <w:spacing w:line="240" w:lineRule="auto"/>
                    <w:ind w:left="-105" w:leftChars="-50" w:right="-105" w:rightChars="-50"/>
                    <w:jc w:val="center"/>
                    <w:textAlignment w:val="auto"/>
                    <w:rPr>
                      <w:rFonts w:hint="default" w:ascii="Times New Roman" w:hAnsi="Times New Roman" w:eastAsia="宋体" w:cs="Times New Roman"/>
                      <w:b w:val="0"/>
                      <w:bCs w:val="0"/>
                      <w:color w:val="000000"/>
                      <w:kern w:val="2"/>
                      <w:sz w:val="21"/>
                      <w:szCs w:val="21"/>
                      <w:u w:val="none" w:color="auto"/>
                      <w:lang w:val="en-US" w:eastAsia="zh-CN" w:bidi="ar-SA"/>
                    </w:rPr>
                  </w:pPr>
                  <w:r>
                    <w:rPr>
                      <w:rFonts w:hint="default" w:ascii="Times New Roman" w:hAnsi="Times New Roman" w:eastAsia="宋体" w:cs="Times New Roman"/>
                      <w:b w:val="0"/>
                      <w:bCs w:val="0"/>
                      <w:color w:val="000000"/>
                      <w:kern w:val="2"/>
                      <w:sz w:val="21"/>
                      <w:szCs w:val="21"/>
                      <w:u w:val="none" w:color="auto"/>
                      <w:lang w:val="en-US" w:eastAsia="zh-CN" w:bidi="ar-SA"/>
                    </w:rPr>
                    <w:t>5t</w:t>
                  </w:r>
                </w:p>
              </w:tc>
            </w:tr>
            <w:tr w14:paraId="77FBD7C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11" w:type="dxa"/>
                  <w:noWrap w:val="0"/>
                  <w:vAlign w:val="center"/>
                </w:tcPr>
                <w:p w14:paraId="7F64C22E">
                  <w:pPr>
                    <w:keepNext w:val="0"/>
                    <w:keepLines w:val="0"/>
                    <w:pageBreakBefore w:val="0"/>
                    <w:widowControl w:val="0"/>
                    <w:kinsoku/>
                    <w:wordWrap/>
                    <w:topLinePunct w:val="0"/>
                    <w:autoSpaceDE/>
                    <w:autoSpaceDN/>
                    <w:bidi w:val="0"/>
                    <w:adjustRightInd/>
                    <w:snapToGrid/>
                    <w:spacing w:line="240" w:lineRule="auto"/>
                    <w:ind w:left="-105" w:leftChars="-50" w:right="-105" w:rightChars="-50"/>
                    <w:jc w:val="center"/>
                    <w:textAlignment w:val="auto"/>
                    <w:rPr>
                      <w:rFonts w:hint="default" w:ascii="Times New Roman" w:hAnsi="Times New Roman" w:eastAsia="宋体" w:cs="Times New Roman"/>
                      <w:b w:val="0"/>
                      <w:bCs w:val="0"/>
                      <w:color w:val="000000"/>
                      <w:kern w:val="2"/>
                      <w:sz w:val="21"/>
                      <w:szCs w:val="21"/>
                      <w:u w:val="none" w:color="auto"/>
                      <w:lang w:val="en-US" w:eastAsia="zh-CN" w:bidi="ar-SA"/>
                    </w:rPr>
                  </w:pPr>
                  <w:r>
                    <w:rPr>
                      <w:rFonts w:hint="default" w:ascii="Times New Roman" w:hAnsi="Times New Roman" w:eastAsia="宋体" w:cs="Times New Roman"/>
                      <w:b w:val="0"/>
                      <w:bCs w:val="0"/>
                      <w:color w:val="000000"/>
                      <w:kern w:val="2"/>
                      <w:sz w:val="21"/>
                      <w:szCs w:val="21"/>
                      <w:u w:val="none" w:color="auto"/>
                      <w:lang w:val="en-US" w:eastAsia="zh-CN" w:bidi="ar-SA"/>
                    </w:rPr>
                    <w:t>油漆</w:t>
                  </w:r>
                </w:p>
              </w:tc>
              <w:tc>
                <w:tcPr>
                  <w:tcW w:w="919" w:type="dxa"/>
                  <w:noWrap w:val="0"/>
                  <w:vAlign w:val="center"/>
                </w:tcPr>
                <w:p w14:paraId="0A3FA988">
                  <w:pPr>
                    <w:keepNext w:val="0"/>
                    <w:keepLines w:val="0"/>
                    <w:pageBreakBefore w:val="0"/>
                    <w:widowControl w:val="0"/>
                    <w:kinsoku/>
                    <w:wordWrap/>
                    <w:topLinePunct w:val="0"/>
                    <w:autoSpaceDE/>
                    <w:autoSpaceDN/>
                    <w:bidi w:val="0"/>
                    <w:adjustRightInd/>
                    <w:snapToGrid/>
                    <w:spacing w:line="240" w:lineRule="auto"/>
                    <w:ind w:left="-105" w:leftChars="-50" w:right="-105" w:rightChars="-50"/>
                    <w:jc w:val="center"/>
                    <w:textAlignment w:val="auto"/>
                    <w:rPr>
                      <w:rFonts w:hint="default" w:ascii="Times New Roman" w:hAnsi="Times New Roman" w:eastAsia="宋体" w:cs="Times New Roman"/>
                      <w:b w:val="0"/>
                      <w:bCs w:val="0"/>
                      <w:color w:val="000000"/>
                      <w:kern w:val="2"/>
                      <w:sz w:val="21"/>
                      <w:szCs w:val="21"/>
                      <w:u w:val="none" w:color="auto"/>
                      <w:lang w:val="en-US" w:eastAsia="zh-CN" w:bidi="ar-SA"/>
                    </w:rPr>
                  </w:pPr>
                  <w:r>
                    <w:rPr>
                      <w:rFonts w:hint="default" w:ascii="Times New Roman" w:hAnsi="Times New Roman" w:eastAsia="宋体" w:cs="Times New Roman"/>
                      <w:b w:val="0"/>
                      <w:bCs w:val="0"/>
                      <w:color w:val="000000"/>
                      <w:kern w:val="2"/>
                      <w:sz w:val="21"/>
                      <w:szCs w:val="21"/>
                      <w:u w:val="none" w:color="auto"/>
                      <w:lang w:val="en-US" w:eastAsia="zh-CN" w:bidi="ar-SA"/>
                    </w:rPr>
                    <w:t>t/a</w:t>
                  </w:r>
                </w:p>
              </w:tc>
              <w:tc>
                <w:tcPr>
                  <w:tcW w:w="1226" w:type="dxa"/>
                  <w:noWrap w:val="0"/>
                  <w:vAlign w:val="center"/>
                </w:tcPr>
                <w:p w14:paraId="4A4D0708">
                  <w:pPr>
                    <w:keepNext w:val="0"/>
                    <w:keepLines w:val="0"/>
                    <w:pageBreakBefore w:val="0"/>
                    <w:widowControl w:val="0"/>
                    <w:kinsoku/>
                    <w:wordWrap/>
                    <w:overflowPunct/>
                    <w:topLinePunct w:val="0"/>
                    <w:autoSpaceDE/>
                    <w:autoSpaceDN/>
                    <w:bidi w:val="0"/>
                    <w:adjustRightInd w:val="0"/>
                    <w:snapToGrid w:val="0"/>
                    <w:spacing w:line="240" w:lineRule="auto"/>
                    <w:ind w:left="-105" w:leftChars="-50" w:right="-105" w:rightChars="-50"/>
                    <w:jc w:val="center"/>
                    <w:textAlignment w:val="auto"/>
                    <w:rPr>
                      <w:rFonts w:hint="default" w:ascii="Times New Roman" w:hAnsi="Times New Roman"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2.464</w:t>
                  </w:r>
                </w:p>
              </w:tc>
              <w:tc>
                <w:tcPr>
                  <w:tcW w:w="1584" w:type="dxa"/>
                  <w:gridSpan w:val="2"/>
                  <w:noWrap w:val="0"/>
                  <w:vAlign w:val="center"/>
                </w:tcPr>
                <w:p w14:paraId="40EF8618">
                  <w:pPr>
                    <w:keepNext w:val="0"/>
                    <w:keepLines w:val="0"/>
                    <w:pageBreakBefore w:val="0"/>
                    <w:widowControl w:val="0"/>
                    <w:kinsoku/>
                    <w:wordWrap/>
                    <w:overflowPunct/>
                    <w:topLinePunct w:val="0"/>
                    <w:autoSpaceDE/>
                    <w:autoSpaceDN/>
                    <w:bidi w:val="0"/>
                    <w:adjustRightInd w:val="0"/>
                    <w:snapToGrid w:val="0"/>
                    <w:spacing w:line="240" w:lineRule="auto"/>
                    <w:ind w:left="-105" w:leftChars="-50" w:right="-105" w:rightChars="-50"/>
                    <w:jc w:val="center"/>
                    <w:textAlignment w:val="auto"/>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1.232</w:t>
                  </w:r>
                </w:p>
              </w:tc>
              <w:tc>
                <w:tcPr>
                  <w:tcW w:w="1584" w:type="dxa"/>
                  <w:noWrap w:val="0"/>
                  <w:vAlign w:val="center"/>
                </w:tcPr>
                <w:p w14:paraId="1F49FCC6">
                  <w:pPr>
                    <w:keepNext w:val="0"/>
                    <w:keepLines w:val="0"/>
                    <w:pageBreakBefore w:val="0"/>
                    <w:widowControl w:val="0"/>
                    <w:kinsoku/>
                    <w:wordWrap/>
                    <w:overflowPunct/>
                    <w:topLinePunct w:val="0"/>
                    <w:autoSpaceDE/>
                    <w:autoSpaceDN/>
                    <w:bidi w:val="0"/>
                    <w:adjustRightInd w:val="0"/>
                    <w:snapToGrid w:val="0"/>
                    <w:spacing w:line="240" w:lineRule="auto"/>
                    <w:ind w:left="-105" w:leftChars="-50" w:right="-105" w:rightChars="-50"/>
                    <w:jc w:val="center"/>
                    <w:textAlignment w:val="auto"/>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en-US" w:eastAsia="zh-CN" w:bidi="ar-SA"/>
                    </w:rPr>
                    <w:t>25kg桶装</w:t>
                  </w:r>
                </w:p>
              </w:tc>
              <w:tc>
                <w:tcPr>
                  <w:tcW w:w="2068" w:type="dxa"/>
                  <w:noWrap w:val="0"/>
                  <w:vAlign w:val="center"/>
                </w:tcPr>
                <w:p w14:paraId="27407D95">
                  <w:pPr>
                    <w:keepNext w:val="0"/>
                    <w:keepLines w:val="0"/>
                    <w:pageBreakBefore w:val="0"/>
                    <w:widowControl w:val="0"/>
                    <w:kinsoku/>
                    <w:wordWrap/>
                    <w:topLinePunct w:val="0"/>
                    <w:autoSpaceDE/>
                    <w:autoSpaceDN/>
                    <w:bidi w:val="0"/>
                    <w:adjustRightInd w:val="0"/>
                    <w:snapToGrid w:val="0"/>
                    <w:spacing w:line="240" w:lineRule="auto"/>
                    <w:ind w:left="-105" w:leftChars="-50" w:right="-105" w:rightChars="-50"/>
                    <w:jc w:val="center"/>
                    <w:textAlignment w:val="auto"/>
                    <w:rPr>
                      <w:rFonts w:hint="default" w:ascii="Times New Roman" w:hAnsi="Times New Roman" w:cs="Times New Roman"/>
                      <w:b w:val="0"/>
                      <w:bCs w:val="0"/>
                      <w:color w:val="000000"/>
                      <w:kern w:val="2"/>
                      <w:sz w:val="21"/>
                      <w:szCs w:val="21"/>
                      <w:u w:val="none" w:color="auto"/>
                      <w:lang w:val="en-US" w:eastAsia="zh-CN" w:bidi="ar-SA"/>
                    </w:rPr>
                  </w:pPr>
                  <w:r>
                    <w:rPr>
                      <w:rFonts w:hint="default" w:ascii="Times New Roman" w:hAnsi="Times New Roman" w:cs="Times New Roman"/>
                      <w:b w:val="0"/>
                      <w:bCs w:val="0"/>
                      <w:color w:val="000000"/>
                      <w:kern w:val="2"/>
                      <w:sz w:val="21"/>
                      <w:szCs w:val="21"/>
                      <w:u w:val="none" w:color="auto"/>
                      <w:lang w:val="en-US" w:eastAsia="zh-CN" w:bidi="ar-SA"/>
                    </w:rPr>
                    <w:t>1t</w:t>
                  </w:r>
                </w:p>
              </w:tc>
            </w:tr>
            <w:tr w14:paraId="214E1BF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11" w:type="dxa"/>
                  <w:noWrap w:val="0"/>
                  <w:vAlign w:val="center"/>
                </w:tcPr>
                <w:p w14:paraId="1130696E">
                  <w:pPr>
                    <w:keepNext w:val="0"/>
                    <w:keepLines w:val="0"/>
                    <w:pageBreakBefore w:val="0"/>
                    <w:widowControl w:val="0"/>
                    <w:kinsoku/>
                    <w:wordWrap/>
                    <w:topLinePunct w:val="0"/>
                    <w:autoSpaceDE/>
                    <w:autoSpaceDN/>
                    <w:bidi w:val="0"/>
                    <w:adjustRightInd/>
                    <w:snapToGrid/>
                    <w:spacing w:line="240" w:lineRule="auto"/>
                    <w:ind w:left="-105" w:leftChars="-50" w:right="-105" w:rightChars="-50"/>
                    <w:jc w:val="center"/>
                    <w:textAlignment w:val="auto"/>
                    <w:rPr>
                      <w:rFonts w:hint="default" w:ascii="Times New Roman" w:hAnsi="Times New Roman" w:cs="Times New Roman"/>
                      <w:b w:val="0"/>
                      <w:bCs w:val="0"/>
                      <w:color w:val="000000"/>
                      <w:kern w:val="2"/>
                      <w:sz w:val="21"/>
                      <w:szCs w:val="21"/>
                      <w:u w:val="none" w:color="auto"/>
                      <w:lang w:val="en-US" w:eastAsia="zh-CN" w:bidi="ar-SA"/>
                    </w:rPr>
                  </w:pPr>
                  <w:r>
                    <w:rPr>
                      <w:rFonts w:hint="default" w:ascii="Times New Roman" w:hAnsi="Times New Roman" w:cs="Times New Roman"/>
                      <w:b w:val="0"/>
                      <w:bCs w:val="0"/>
                      <w:color w:val="000000"/>
                      <w:kern w:val="2"/>
                      <w:sz w:val="21"/>
                      <w:szCs w:val="21"/>
                      <w:u w:val="none" w:color="auto"/>
                      <w:lang w:val="en-US" w:eastAsia="zh-CN" w:bidi="ar-SA"/>
                    </w:rPr>
                    <w:t>稀释剂</w:t>
                  </w:r>
                </w:p>
              </w:tc>
              <w:tc>
                <w:tcPr>
                  <w:tcW w:w="919" w:type="dxa"/>
                  <w:noWrap w:val="0"/>
                  <w:vAlign w:val="center"/>
                </w:tcPr>
                <w:p w14:paraId="4744E403">
                  <w:pPr>
                    <w:keepNext w:val="0"/>
                    <w:keepLines w:val="0"/>
                    <w:pageBreakBefore w:val="0"/>
                    <w:widowControl w:val="0"/>
                    <w:kinsoku/>
                    <w:wordWrap/>
                    <w:topLinePunct w:val="0"/>
                    <w:autoSpaceDE/>
                    <w:autoSpaceDN/>
                    <w:bidi w:val="0"/>
                    <w:adjustRightInd/>
                    <w:snapToGrid/>
                    <w:spacing w:line="240" w:lineRule="auto"/>
                    <w:ind w:left="-105" w:leftChars="-50" w:right="-105" w:rightChars="-50"/>
                    <w:jc w:val="center"/>
                    <w:textAlignment w:val="auto"/>
                    <w:rPr>
                      <w:rFonts w:hint="default" w:ascii="Times New Roman" w:hAnsi="Times New Roman" w:cs="Times New Roman"/>
                      <w:b w:val="0"/>
                      <w:bCs w:val="0"/>
                      <w:color w:val="000000"/>
                      <w:kern w:val="2"/>
                      <w:sz w:val="21"/>
                      <w:szCs w:val="21"/>
                      <w:u w:val="none" w:color="auto"/>
                      <w:lang w:val="en-US" w:eastAsia="zh-CN" w:bidi="ar-SA"/>
                    </w:rPr>
                  </w:pPr>
                  <w:r>
                    <w:rPr>
                      <w:rFonts w:hint="default" w:ascii="Times New Roman" w:hAnsi="Times New Roman" w:cs="Times New Roman"/>
                      <w:b w:val="0"/>
                      <w:bCs w:val="0"/>
                      <w:color w:val="000000"/>
                      <w:kern w:val="2"/>
                      <w:sz w:val="21"/>
                      <w:szCs w:val="21"/>
                      <w:u w:val="none" w:color="auto"/>
                      <w:lang w:val="en-US" w:eastAsia="zh-CN" w:bidi="ar-SA"/>
                    </w:rPr>
                    <w:t>t/a</w:t>
                  </w:r>
                </w:p>
              </w:tc>
              <w:tc>
                <w:tcPr>
                  <w:tcW w:w="1226" w:type="dxa"/>
                  <w:noWrap w:val="0"/>
                  <w:vAlign w:val="center"/>
                </w:tcPr>
                <w:p w14:paraId="75A37963">
                  <w:pPr>
                    <w:keepNext w:val="0"/>
                    <w:keepLines w:val="0"/>
                    <w:pageBreakBefore w:val="0"/>
                    <w:widowControl w:val="0"/>
                    <w:kinsoku/>
                    <w:wordWrap/>
                    <w:overflowPunct/>
                    <w:topLinePunct w:val="0"/>
                    <w:autoSpaceDE/>
                    <w:autoSpaceDN/>
                    <w:bidi w:val="0"/>
                    <w:adjustRightInd w:val="0"/>
                    <w:snapToGrid w:val="0"/>
                    <w:spacing w:line="240" w:lineRule="auto"/>
                    <w:ind w:left="-105" w:leftChars="-50" w:right="-105" w:rightChars="-50"/>
                    <w:jc w:val="center"/>
                    <w:textAlignment w:val="auto"/>
                    <w:rPr>
                      <w:rFonts w:hint="default" w:ascii="Times New Roman" w:hAnsi="Times New Roman" w:eastAsia="宋体" w:cs="Times New Roman"/>
                      <w:b w:val="0"/>
                      <w:bCs w:val="0"/>
                      <w:color w:val="000000"/>
                      <w:kern w:val="2"/>
                      <w:sz w:val="21"/>
                      <w:szCs w:val="21"/>
                      <w:u w:val="none" w:color="auto"/>
                      <w:lang w:val="en-US" w:eastAsia="zh-CN" w:bidi="ar-SA"/>
                    </w:rPr>
                  </w:pPr>
                  <w:r>
                    <w:rPr>
                      <w:rFonts w:hint="default" w:ascii="Times New Roman" w:hAnsi="Times New Roman" w:eastAsia="宋体" w:cs="Times New Roman"/>
                      <w:color w:val="000000"/>
                      <w:sz w:val="21"/>
                      <w:szCs w:val="21"/>
                      <w:lang w:val="en-US" w:eastAsia="zh-CN"/>
                    </w:rPr>
                    <w:t>0.616</w:t>
                  </w:r>
                </w:p>
              </w:tc>
              <w:tc>
                <w:tcPr>
                  <w:tcW w:w="1584" w:type="dxa"/>
                  <w:gridSpan w:val="2"/>
                  <w:noWrap w:val="0"/>
                  <w:vAlign w:val="center"/>
                </w:tcPr>
                <w:p w14:paraId="03AA7D15">
                  <w:pPr>
                    <w:keepNext w:val="0"/>
                    <w:keepLines w:val="0"/>
                    <w:pageBreakBefore w:val="0"/>
                    <w:widowControl w:val="0"/>
                    <w:kinsoku/>
                    <w:wordWrap/>
                    <w:overflowPunct/>
                    <w:topLinePunct w:val="0"/>
                    <w:autoSpaceDE/>
                    <w:autoSpaceDN/>
                    <w:bidi w:val="0"/>
                    <w:adjustRightInd w:val="0"/>
                    <w:snapToGrid w:val="0"/>
                    <w:spacing w:line="240" w:lineRule="auto"/>
                    <w:ind w:left="-105" w:leftChars="-50" w:right="-105" w:rightChars="-50"/>
                    <w:jc w:val="center"/>
                    <w:textAlignment w:val="auto"/>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0.308</w:t>
                  </w:r>
                </w:p>
              </w:tc>
              <w:tc>
                <w:tcPr>
                  <w:tcW w:w="1584" w:type="dxa"/>
                  <w:noWrap w:val="0"/>
                  <w:vAlign w:val="center"/>
                </w:tcPr>
                <w:p w14:paraId="107EF3E8">
                  <w:pPr>
                    <w:keepNext w:val="0"/>
                    <w:keepLines w:val="0"/>
                    <w:pageBreakBefore w:val="0"/>
                    <w:widowControl w:val="0"/>
                    <w:kinsoku/>
                    <w:wordWrap/>
                    <w:overflowPunct/>
                    <w:topLinePunct w:val="0"/>
                    <w:autoSpaceDE/>
                    <w:autoSpaceDN/>
                    <w:bidi w:val="0"/>
                    <w:adjustRightInd w:val="0"/>
                    <w:snapToGrid w:val="0"/>
                    <w:spacing w:line="240" w:lineRule="auto"/>
                    <w:ind w:left="-105" w:leftChars="-50" w:right="-105" w:rightChars="-50"/>
                    <w:jc w:val="center"/>
                    <w:textAlignment w:val="auto"/>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en-US" w:eastAsia="zh-CN" w:bidi="ar-SA"/>
                    </w:rPr>
                    <w:t>25kg桶装</w:t>
                  </w:r>
                </w:p>
              </w:tc>
              <w:tc>
                <w:tcPr>
                  <w:tcW w:w="2068" w:type="dxa"/>
                  <w:noWrap w:val="0"/>
                  <w:vAlign w:val="center"/>
                </w:tcPr>
                <w:p w14:paraId="7A4BFEFF">
                  <w:pPr>
                    <w:keepNext w:val="0"/>
                    <w:keepLines w:val="0"/>
                    <w:pageBreakBefore w:val="0"/>
                    <w:widowControl w:val="0"/>
                    <w:kinsoku/>
                    <w:wordWrap/>
                    <w:topLinePunct w:val="0"/>
                    <w:autoSpaceDE/>
                    <w:autoSpaceDN/>
                    <w:bidi w:val="0"/>
                    <w:adjustRightInd/>
                    <w:snapToGrid/>
                    <w:spacing w:line="240" w:lineRule="auto"/>
                    <w:ind w:left="-105" w:leftChars="-50" w:right="-105" w:rightChars="-50"/>
                    <w:jc w:val="center"/>
                    <w:textAlignment w:val="auto"/>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en-US" w:eastAsia="zh-CN" w:bidi="ar-SA"/>
                    </w:rPr>
                    <w:t>0.5t</w:t>
                  </w:r>
                </w:p>
              </w:tc>
            </w:tr>
            <w:tr w14:paraId="5EC912F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11" w:type="dxa"/>
                  <w:noWrap w:val="0"/>
                  <w:vAlign w:val="center"/>
                </w:tcPr>
                <w:p w14:paraId="3F575264">
                  <w:pPr>
                    <w:keepNext w:val="0"/>
                    <w:keepLines w:val="0"/>
                    <w:pageBreakBefore w:val="0"/>
                    <w:widowControl w:val="0"/>
                    <w:kinsoku/>
                    <w:wordWrap/>
                    <w:topLinePunct w:val="0"/>
                    <w:autoSpaceDE/>
                    <w:autoSpaceDN/>
                    <w:bidi w:val="0"/>
                    <w:adjustRightInd/>
                    <w:snapToGrid/>
                    <w:spacing w:line="240" w:lineRule="auto"/>
                    <w:ind w:left="-105" w:leftChars="-50" w:right="-105" w:rightChars="-50"/>
                    <w:jc w:val="center"/>
                    <w:textAlignment w:val="auto"/>
                    <w:rPr>
                      <w:rFonts w:hint="default" w:ascii="Times New Roman" w:hAnsi="Times New Roman" w:cs="Times New Roman"/>
                      <w:b w:val="0"/>
                      <w:bCs w:val="0"/>
                      <w:color w:val="000000"/>
                      <w:kern w:val="2"/>
                      <w:sz w:val="21"/>
                      <w:szCs w:val="21"/>
                      <w:u w:val="none" w:color="auto"/>
                      <w:lang w:val="en-US" w:eastAsia="zh-CN" w:bidi="ar-SA"/>
                    </w:rPr>
                  </w:pPr>
                  <w:r>
                    <w:rPr>
                      <w:rFonts w:hint="default" w:ascii="Times New Roman" w:hAnsi="Times New Roman" w:cs="Times New Roman"/>
                      <w:b w:val="0"/>
                      <w:bCs w:val="0"/>
                      <w:color w:val="000000"/>
                      <w:kern w:val="2"/>
                      <w:sz w:val="21"/>
                      <w:szCs w:val="21"/>
                      <w:u w:val="none" w:color="auto"/>
                      <w:lang w:val="en-US" w:eastAsia="zh-CN" w:bidi="ar-SA"/>
                    </w:rPr>
                    <w:t>木柄</w:t>
                  </w:r>
                </w:p>
              </w:tc>
              <w:tc>
                <w:tcPr>
                  <w:tcW w:w="919" w:type="dxa"/>
                  <w:noWrap w:val="0"/>
                  <w:vAlign w:val="center"/>
                </w:tcPr>
                <w:p w14:paraId="298E50DF">
                  <w:pPr>
                    <w:keepNext w:val="0"/>
                    <w:keepLines w:val="0"/>
                    <w:pageBreakBefore w:val="0"/>
                    <w:widowControl w:val="0"/>
                    <w:kinsoku/>
                    <w:wordWrap/>
                    <w:topLinePunct w:val="0"/>
                    <w:autoSpaceDE/>
                    <w:autoSpaceDN/>
                    <w:bidi w:val="0"/>
                    <w:adjustRightInd/>
                    <w:snapToGrid/>
                    <w:spacing w:line="240" w:lineRule="auto"/>
                    <w:ind w:left="-105" w:leftChars="-50" w:right="-105" w:rightChars="-50"/>
                    <w:jc w:val="center"/>
                    <w:textAlignment w:val="auto"/>
                    <w:rPr>
                      <w:rFonts w:hint="default" w:ascii="Times New Roman" w:hAnsi="Times New Roman" w:cs="Times New Roman"/>
                      <w:b w:val="0"/>
                      <w:bCs w:val="0"/>
                      <w:color w:val="000000"/>
                      <w:kern w:val="2"/>
                      <w:sz w:val="21"/>
                      <w:szCs w:val="21"/>
                      <w:u w:val="none" w:color="auto"/>
                      <w:lang w:val="en-US" w:eastAsia="zh-CN" w:bidi="ar-SA"/>
                    </w:rPr>
                  </w:pPr>
                  <w:r>
                    <w:rPr>
                      <w:rFonts w:hint="default" w:ascii="Times New Roman" w:hAnsi="Times New Roman" w:cs="Times New Roman"/>
                      <w:b w:val="0"/>
                      <w:bCs w:val="0"/>
                      <w:color w:val="000000"/>
                      <w:kern w:val="2"/>
                      <w:sz w:val="21"/>
                      <w:szCs w:val="21"/>
                      <w:u w:val="none" w:color="auto"/>
                      <w:lang w:val="en-US" w:eastAsia="zh-CN" w:bidi="ar-SA"/>
                    </w:rPr>
                    <w:t>t/a</w:t>
                  </w:r>
                </w:p>
              </w:tc>
              <w:tc>
                <w:tcPr>
                  <w:tcW w:w="1226" w:type="dxa"/>
                  <w:noWrap w:val="0"/>
                  <w:vAlign w:val="center"/>
                </w:tcPr>
                <w:p w14:paraId="22069515">
                  <w:pPr>
                    <w:keepNext w:val="0"/>
                    <w:keepLines w:val="0"/>
                    <w:pageBreakBefore w:val="0"/>
                    <w:widowControl w:val="0"/>
                    <w:kinsoku/>
                    <w:wordWrap/>
                    <w:topLinePunct w:val="0"/>
                    <w:autoSpaceDE/>
                    <w:autoSpaceDN/>
                    <w:bidi w:val="0"/>
                    <w:adjustRightInd w:val="0"/>
                    <w:snapToGrid w:val="0"/>
                    <w:spacing w:line="240" w:lineRule="auto"/>
                    <w:ind w:left="-105" w:leftChars="-50" w:right="-105" w:rightChars="-50"/>
                    <w:jc w:val="center"/>
                    <w:textAlignment w:val="auto"/>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en-US" w:eastAsia="zh-CN" w:bidi="ar-SA"/>
                    </w:rPr>
                    <w:t>3.5</w:t>
                  </w:r>
                </w:p>
              </w:tc>
              <w:tc>
                <w:tcPr>
                  <w:tcW w:w="1584" w:type="dxa"/>
                  <w:gridSpan w:val="2"/>
                  <w:noWrap w:val="0"/>
                  <w:vAlign w:val="center"/>
                </w:tcPr>
                <w:p w14:paraId="3BB77C9D">
                  <w:pPr>
                    <w:keepNext w:val="0"/>
                    <w:keepLines w:val="0"/>
                    <w:pageBreakBefore w:val="0"/>
                    <w:widowControl w:val="0"/>
                    <w:kinsoku/>
                    <w:wordWrap/>
                    <w:overflowPunct/>
                    <w:topLinePunct w:val="0"/>
                    <w:autoSpaceDE/>
                    <w:autoSpaceDN/>
                    <w:bidi w:val="0"/>
                    <w:adjustRightInd w:val="0"/>
                    <w:snapToGrid w:val="0"/>
                    <w:spacing w:line="240" w:lineRule="auto"/>
                    <w:ind w:left="-105" w:leftChars="-50" w:right="-105" w:rightChars="-50"/>
                    <w:jc w:val="center"/>
                    <w:textAlignment w:val="auto"/>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1.75</w:t>
                  </w:r>
                </w:p>
              </w:tc>
              <w:tc>
                <w:tcPr>
                  <w:tcW w:w="1584" w:type="dxa"/>
                  <w:noWrap w:val="0"/>
                  <w:vAlign w:val="center"/>
                </w:tcPr>
                <w:p w14:paraId="2A07BF14">
                  <w:pPr>
                    <w:keepNext w:val="0"/>
                    <w:keepLines w:val="0"/>
                    <w:pageBreakBefore w:val="0"/>
                    <w:widowControl w:val="0"/>
                    <w:kinsoku/>
                    <w:wordWrap/>
                    <w:topLinePunct w:val="0"/>
                    <w:autoSpaceDE/>
                    <w:autoSpaceDN/>
                    <w:bidi w:val="0"/>
                    <w:adjustRightInd w:val="0"/>
                    <w:snapToGrid w:val="0"/>
                    <w:spacing w:line="240" w:lineRule="auto"/>
                    <w:ind w:left="-105" w:leftChars="-50" w:right="-105" w:rightChars="-50"/>
                    <w:jc w:val="center"/>
                    <w:textAlignment w:val="auto"/>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en-US" w:eastAsia="zh-CN" w:bidi="ar-SA"/>
                    </w:rPr>
                    <w:t>散装</w:t>
                  </w:r>
                </w:p>
              </w:tc>
              <w:tc>
                <w:tcPr>
                  <w:tcW w:w="2068" w:type="dxa"/>
                  <w:noWrap w:val="0"/>
                  <w:vAlign w:val="center"/>
                </w:tcPr>
                <w:p w14:paraId="3A62A61A">
                  <w:pPr>
                    <w:keepNext w:val="0"/>
                    <w:keepLines w:val="0"/>
                    <w:pageBreakBefore w:val="0"/>
                    <w:widowControl w:val="0"/>
                    <w:kinsoku/>
                    <w:wordWrap/>
                    <w:topLinePunct w:val="0"/>
                    <w:autoSpaceDE/>
                    <w:autoSpaceDN/>
                    <w:bidi w:val="0"/>
                    <w:adjustRightInd/>
                    <w:snapToGrid/>
                    <w:spacing w:line="240" w:lineRule="auto"/>
                    <w:ind w:left="-105" w:leftChars="-50" w:right="-105" w:rightChars="-50"/>
                    <w:jc w:val="center"/>
                    <w:textAlignment w:val="auto"/>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en-US" w:eastAsia="zh-CN" w:bidi="ar-SA"/>
                    </w:rPr>
                    <w:t>1t</w:t>
                  </w:r>
                </w:p>
              </w:tc>
            </w:tr>
            <w:tr w14:paraId="2929768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11" w:type="dxa"/>
                  <w:noWrap w:val="0"/>
                  <w:vAlign w:val="center"/>
                </w:tcPr>
                <w:p w14:paraId="68CB4194">
                  <w:pPr>
                    <w:keepNext w:val="0"/>
                    <w:keepLines w:val="0"/>
                    <w:pageBreakBefore w:val="0"/>
                    <w:widowControl w:val="0"/>
                    <w:kinsoku/>
                    <w:wordWrap/>
                    <w:topLinePunct w:val="0"/>
                    <w:autoSpaceDE/>
                    <w:autoSpaceDN/>
                    <w:bidi w:val="0"/>
                    <w:adjustRightInd/>
                    <w:snapToGrid/>
                    <w:spacing w:line="240" w:lineRule="auto"/>
                    <w:ind w:left="-105" w:leftChars="-50" w:right="-105" w:rightChars="-50"/>
                    <w:jc w:val="center"/>
                    <w:textAlignment w:val="auto"/>
                    <w:rPr>
                      <w:rFonts w:hint="default" w:ascii="Times New Roman" w:hAnsi="Times New Roman" w:cs="Times New Roman"/>
                      <w:b w:val="0"/>
                      <w:bCs w:val="0"/>
                      <w:color w:val="000000"/>
                      <w:kern w:val="2"/>
                      <w:sz w:val="21"/>
                      <w:szCs w:val="21"/>
                      <w:u w:val="none" w:color="auto"/>
                      <w:lang w:val="en-US" w:eastAsia="zh-CN" w:bidi="ar-SA"/>
                    </w:rPr>
                  </w:pPr>
                  <w:r>
                    <w:rPr>
                      <w:rFonts w:hint="default" w:ascii="Times New Roman" w:hAnsi="Times New Roman" w:cs="Times New Roman"/>
                      <w:b w:val="0"/>
                      <w:bCs w:val="0"/>
                      <w:color w:val="000000"/>
                      <w:kern w:val="2"/>
                      <w:sz w:val="21"/>
                      <w:szCs w:val="21"/>
                      <w:u w:val="none" w:color="auto"/>
                      <w:lang w:val="en-US" w:eastAsia="zh-CN" w:bidi="ar-SA"/>
                    </w:rPr>
                    <w:t>PU革</w:t>
                  </w:r>
                </w:p>
              </w:tc>
              <w:tc>
                <w:tcPr>
                  <w:tcW w:w="919" w:type="dxa"/>
                  <w:noWrap w:val="0"/>
                  <w:vAlign w:val="center"/>
                </w:tcPr>
                <w:p w14:paraId="3FDABF61">
                  <w:pPr>
                    <w:keepNext w:val="0"/>
                    <w:keepLines w:val="0"/>
                    <w:pageBreakBefore w:val="0"/>
                    <w:widowControl w:val="0"/>
                    <w:kinsoku/>
                    <w:wordWrap/>
                    <w:topLinePunct w:val="0"/>
                    <w:autoSpaceDE/>
                    <w:autoSpaceDN/>
                    <w:bidi w:val="0"/>
                    <w:adjustRightInd/>
                    <w:snapToGrid/>
                    <w:spacing w:line="240" w:lineRule="auto"/>
                    <w:ind w:left="-105" w:leftChars="-50" w:right="-105" w:rightChars="-50"/>
                    <w:jc w:val="center"/>
                    <w:textAlignment w:val="auto"/>
                    <w:rPr>
                      <w:rFonts w:hint="default" w:ascii="Times New Roman" w:hAnsi="Times New Roman" w:cs="Times New Roman"/>
                      <w:b w:val="0"/>
                      <w:bCs w:val="0"/>
                      <w:color w:val="000000"/>
                      <w:kern w:val="2"/>
                      <w:sz w:val="21"/>
                      <w:szCs w:val="21"/>
                      <w:u w:val="none" w:color="auto"/>
                      <w:lang w:val="en-US" w:eastAsia="zh-CN" w:bidi="ar-SA"/>
                    </w:rPr>
                  </w:pPr>
                  <w:r>
                    <w:rPr>
                      <w:rFonts w:hint="default" w:ascii="Times New Roman" w:hAnsi="Times New Roman" w:cs="Times New Roman"/>
                      <w:b w:val="0"/>
                      <w:bCs w:val="0"/>
                      <w:color w:val="000000"/>
                      <w:kern w:val="2"/>
                      <w:sz w:val="21"/>
                      <w:szCs w:val="21"/>
                      <w:u w:val="none" w:color="auto"/>
                      <w:lang w:val="en-US" w:eastAsia="zh-CN" w:bidi="ar-SA"/>
                    </w:rPr>
                    <w:t>t/a</w:t>
                  </w:r>
                </w:p>
              </w:tc>
              <w:tc>
                <w:tcPr>
                  <w:tcW w:w="1226" w:type="dxa"/>
                  <w:noWrap w:val="0"/>
                  <w:vAlign w:val="center"/>
                </w:tcPr>
                <w:p w14:paraId="355CB347">
                  <w:pPr>
                    <w:keepNext w:val="0"/>
                    <w:keepLines w:val="0"/>
                    <w:pageBreakBefore w:val="0"/>
                    <w:widowControl w:val="0"/>
                    <w:kinsoku/>
                    <w:wordWrap/>
                    <w:topLinePunct w:val="0"/>
                    <w:autoSpaceDE/>
                    <w:autoSpaceDN/>
                    <w:bidi w:val="0"/>
                    <w:adjustRightInd w:val="0"/>
                    <w:snapToGrid w:val="0"/>
                    <w:spacing w:line="240" w:lineRule="auto"/>
                    <w:ind w:left="-105" w:leftChars="-50" w:right="-105" w:rightChars="-50"/>
                    <w:jc w:val="center"/>
                    <w:textAlignment w:val="auto"/>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en-US" w:eastAsia="zh-CN" w:bidi="ar-SA"/>
                    </w:rPr>
                    <w:t>1.6</w:t>
                  </w:r>
                </w:p>
              </w:tc>
              <w:tc>
                <w:tcPr>
                  <w:tcW w:w="1584" w:type="dxa"/>
                  <w:gridSpan w:val="2"/>
                  <w:noWrap w:val="0"/>
                  <w:vAlign w:val="center"/>
                </w:tcPr>
                <w:p w14:paraId="7220F46D">
                  <w:pPr>
                    <w:keepNext w:val="0"/>
                    <w:keepLines w:val="0"/>
                    <w:pageBreakBefore w:val="0"/>
                    <w:widowControl w:val="0"/>
                    <w:kinsoku/>
                    <w:wordWrap/>
                    <w:overflowPunct/>
                    <w:topLinePunct w:val="0"/>
                    <w:autoSpaceDE/>
                    <w:autoSpaceDN/>
                    <w:bidi w:val="0"/>
                    <w:adjustRightInd w:val="0"/>
                    <w:snapToGrid w:val="0"/>
                    <w:spacing w:line="240" w:lineRule="auto"/>
                    <w:ind w:left="-105" w:leftChars="-50" w:right="-105" w:rightChars="-50"/>
                    <w:jc w:val="center"/>
                    <w:textAlignment w:val="auto"/>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0.8</w:t>
                  </w:r>
                </w:p>
              </w:tc>
              <w:tc>
                <w:tcPr>
                  <w:tcW w:w="1584" w:type="dxa"/>
                  <w:noWrap w:val="0"/>
                  <w:vAlign w:val="center"/>
                </w:tcPr>
                <w:p w14:paraId="7D3588CC">
                  <w:pPr>
                    <w:keepNext w:val="0"/>
                    <w:keepLines w:val="0"/>
                    <w:pageBreakBefore w:val="0"/>
                    <w:widowControl w:val="0"/>
                    <w:kinsoku/>
                    <w:wordWrap/>
                    <w:topLinePunct w:val="0"/>
                    <w:autoSpaceDE/>
                    <w:autoSpaceDN/>
                    <w:bidi w:val="0"/>
                    <w:adjustRightInd w:val="0"/>
                    <w:snapToGrid w:val="0"/>
                    <w:spacing w:line="240" w:lineRule="auto"/>
                    <w:ind w:left="-105" w:leftChars="-50" w:right="-105" w:rightChars="-50"/>
                    <w:jc w:val="center"/>
                    <w:textAlignment w:val="auto"/>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en-US" w:eastAsia="zh-CN" w:bidi="ar-SA"/>
                    </w:rPr>
                    <w:t>散装</w:t>
                  </w:r>
                </w:p>
              </w:tc>
              <w:tc>
                <w:tcPr>
                  <w:tcW w:w="2068" w:type="dxa"/>
                  <w:noWrap w:val="0"/>
                  <w:vAlign w:val="center"/>
                </w:tcPr>
                <w:p w14:paraId="70446A16">
                  <w:pPr>
                    <w:keepNext w:val="0"/>
                    <w:keepLines w:val="0"/>
                    <w:pageBreakBefore w:val="0"/>
                    <w:widowControl w:val="0"/>
                    <w:kinsoku/>
                    <w:wordWrap/>
                    <w:topLinePunct w:val="0"/>
                    <w:autoSpaceDE/>
                    <w:autoSpaceDN/>
                    <w:bidi w:val="0"/>
                    <w:adjustRightInd/>
                    <w:snapToGrid/>
                    <w:spacing w:line="240" w:lineRule="auto"/>
                    <w:ind w:left="-105" w:leftChars="-50" w:right="-105" w:rightChars="-50"/>
                    <w:jc w:val="center"/>
                    <w:textAlignment w:val="auto"/>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en-US" w:eastAsia="zh-CN" w:bidi="ar-SA"/>
                    </w:rPr>
                    <w:t>1t</w:t>
                  </w:r>
                </w:p>
              </w:tc>
            </w:tr>
            <w:tr w14:paraId="6748E36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11" w:type="dxa"/>
                  <w:noWrap w:val="0"/>
                  <w:vAlign w:val="center"/>
                </w:tcPr>
                <w:p w14:paraId="1BBFDAF0">
                  <w:pPr>
                    <w:keepNext w:val="0"/>
                    <w:keepLines w:val="0"/>
                    <w:pageBreakBefore w:val="0"/>
                    <w:widowControl w:val="0"/>
                    <w:kinsoku/>
                    <w:wordWrap/>
                    <w:topLinePunct w:val="0"/>
                    <w:autoSpaceDE/>
                    <w:autoSpaceDN/>
                    <w:bidi w:val="0"/>
                    <w:adjustRightInd/>
                    <w:snapToGrid/>
                    <w:spacing w:line="240" w:lineRule="auto"/>
                    <w:ind w:left="-105" w:leftChars="-50" w:right="-105" w:rightChars="-50"/>
                    <w:jc w:val="center"/>
                    <w:textAlignment w:val="auto"/>
                    <w:rPr>
                      <w:rFonts w:hint="default" w:ascii="Times New Roman" w:hAnsi="Times New Roman" w:cs="Times New Roman"/>
                      <w:b w:val="0"/>
                      <w:bCs w:val="0"/>
                      <w:color w:val="000000"/>
                      <w:kern w:val="2"/>
                      <w:sz w:val="21"/>
                      <w:szCs w:val="21"/>
                      <w:u w:val="none" w:color="auto"/>
                      <w:lang w:val="en-US" w:eastAsia="zh-CN" w:bidi="ar-SA"/>
                    </w:rPr>
                  </w:pPr>
                  <w:r>
                    <w:rPr>
                      <w:rFonts w:hint="default" w:ascii="Times New Roman" w:hAnsi="Times New Roman" w:cs="Times New Roman"/>
                      <w:b w:val="0"/>
                      <w:bCs w:val="0"/>
                      <w:color w:val="000000"/>
                      <w:kern w:val="2"/>
                      <w:sz w:val="21"/>
                      <w:szCs w:val="21"/>
                      <w:u w:val="none" w:color="auto"/>
                      <w:lang w:val="en-US" w:eastAsia="zh-CN" w:bidi="ar-SA"/>
                    </w:rPr>
                    <w:t>水标</w:t>
                  </w:r>
                </w:p>
              </w:tc>
              <w:tc>
                <w:tcPr>
                  <w:tcW w:w="919" w:type="dxa"/>
                  <w:noWrap w:val="0"/>
                  <w:vAlign w:val="center"/>
                </w:tcPr>
                <w:p w14:paraId="6D1D6628">
                  <w:pPr>
                    <w:keepNext w:val="0"/>
                    <w:keepLines w:val="0"/>
                    <w:pageBreakBefore w:val="0"/>
                    <w:widowControl w:val="0"/>
                    <w:kinsoku/>
                    <w:wordWrap/>
                    <w:topLinePunct w:val="0"/>
                    <w:autoSpaceDE/>
                    <w:autoSpaceDN/>
                    <w:bidi w:val="0"/>
                    <w:adjustRightInd/>
                    <w:snapToGrid/>
                    <w:spacing w:line="240" w:lineRule="auto"/>
                    <w:ind w:left="-105" w:leftChars="-50" w:right="-105" w:rightChars="-50"/>
                    <w:jc w:val="center"/>
                    <w:textAlignment w:val="auto"/>
                    <w:rPr>
                      <w:rFonts w:hint="default" w:ascii="Times New Roman" w:hAnsi="Times New Roman" w:cs="Times New Roman"/>
                      <w:b w:val="0"/>
                      <w:bCs w:val="0"/>
                      <w:color w:val="000000"/>
                      <w:kern w:val="2"/>
                      <w:sz w:val="21"/>
                      <w:szCs w:val="21"/>
                      <w:u w:val="none" w:color="auto"/>
                      <w:lang w:val="en-US" w:eastAsia="zh-CN" w:bidi="ar-SA"/>
                    </w:rPr>
                  </w:pPr>
                  <w:r>
                    <w:rPr>
                      <w:rFonts w:hint="default" w:ascii="Times New Roman" w:hAnsi="Times New Roman" w:cs="Times New Roman"/>
                      <w:b w:val="0"/>
                      <w:bCs w:val="0"/>
                      <w:color w:val="000000"/>
                      <w:kern w:val="2"/>
                      <w:sz w:val="21"/>
                      <w:szCs w:val="21"/>
                      <w:u w:val="none" w:color="auto"/>
                      <w:lang w:val="en-US" w:eastAsia="zh-CN" w:bidi="ar-SA"/>
                    </w:rPr>
                    <w:t>t/a</w:t>
                  </w:r>
                </w:p>
              </w:tc>
              <w:tc>
                <w:tcPr>
                  <w:tcW w:w="1226" w:type="dxa"/>
                  <w:noWrap w:val="0"/>
                  <w:vAlign w:val="center"/>
                </w:tcPr>
                <w:p w14:paraId="006751A2">
                  <w:pPr>
                    <w:keepNext w:val="0"/>
                    <w:keepLines w:val="0"/>
                    <w:pageBreakBefore w:val="0"/>
                    <w:widowControl w:val="0"/>
                    <w:kinsoku/>
                    <w:wordWrap/>
                    <w:topLinePunct w:val="0"/>
                    <w:autoSpaceDE/>
                    <w:autoSpaceDN/>
                    <w:bidi w:val="0"/>
                    <w:adjustRightInd w:val="0"/>
                    <w:snapToGrid w:val="0"/>
                    <w:spacing w:line="240" w:lineRule="auto"/>
                    <w:ind w:left="-105" w:leftChars="-50" w:right="-105" w:rightChars="-5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0.05</w:t>
                  </w:r>
                </w:p>
              </w:tc>
              <w:tc>
                <w:tcPr>
                  <w:tcW w:w="1584" w:type="dxa"/>
                  <w:gridSpan w:val="2"/>
                  <w:noWrap w:val="0"/>
                  <w:vAlign w:val="center"/>
                </w:tcPr>
                <w:p w14:paraId="5DCD0B04">
                  <w:pPr>
                    <w:keepNext w:val="0"/>
                    <w:keepLines w:val="0"/>
                    <w:pageBreakBefore w:val="0"/>
                    <w:widowControl w:val="0"/>
                    <w:kinsoku/>
                    <w:wordWrap/>
                    <w:overflowPunct/>
                    <w:topLinePunct w:val="0"/>
                    <w:autoSpaceDE/>
                    <w:autoSpaceDN/>
                    <w:bidi w:val="0"/>
                    <w:adjustRightInd w:val="0"/>
                    <w:snapToGrid w:val="0"/>
                    <w:spacing w:line="240" w:lineRule="auto"/>
                    <w:ind w:left="-105" w:leftChars="-50" w:right="-105" w:rightChars="-50"/>
                    <w:jc w:val="center"/>
                    <w:textAlignment w:val="auto"/>
                    <w:rPr>
                      <w:rFonts w:hint="eastAsia"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0.025</w:t>
                  </w:r>
                </w:p>
              </w:tc>
              <w:tc>
                <w:tcPr>
                  <w:tcW w:w="1584" w:type="dxa"/>
                  <w:noWrap w:val="0"/>
                  <w:vAlign w:val="center"/>
                </w:tcPr>
                <w:p w14:paraId="602E3F69">
                  <w:pPr>
                    <w:keepNext w:val="0"/>
                    <w:keepLines w:val="0"/>
                    <w:pageBreakBefore w:val="0"/>
                    <w:widowControl w:val="0"/>
                    <w:kinsoku/>
                    <w:wordWrap/>
                    <w:topLinePunct w:val="0"/>
                    <w:autoSpaceDE/>
                    <w:autoSpaceDN/>
                    <w:bidi w:val="0"/>
                    <w:adjustRightInd w:val="0"/>
                    <w:snapToGrid w:val="0"/>
                    <w:spacing w:line="240" w:lineRule="auto"/>
                    <w:ind w:left="-105" w:leftChars="-50" w:right="-105" w:rightChars="-50"/>
                    <w:jc w:val="center"/>
                    <w:textAlignment w:val="auto"/>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en-US" w:eastAsia="zh-CN" w:bidi="ar-SA"/>
                    </w:rPr>
                    <w:t>袋装</w:t>
                  </w:r>
                </w:p>
              </w:tc>
              <w:tc>
                <w:tcPr>
                  <w:tcW w:w="2068" w:type="dxa"/>
                  <w:noWrap w:val="0"/>
                  <w:vAlign w:val="center"/>
                </w:tcPr>
                <w:p w14:paraId="2012C951">
                  <w:pPr>
                    <w:keepNext w:val="0"/>
                    <w:keepLines w:val="0"/>
                    <w:pageBreakBefore w:val="0"/>
                    <w:widowControl w:val="0"/>
                    <w:kinsoku/>
                    <w:wordWrap/>
                    <w:topLinePunct w:val="0"/>
                    <w:autoSpaceDE/>
                    <w:autoSpaceDN/>
                    <w:bidi w:val="0"/>
                    <w:adjustRightInd/>
                    <w:snapToGrid/>
                    <w:spacing w:line="240" w:lineRule="auto"/>
                    <w:ind w:left="-105" w:leftChars="-50" w:right="-105" w:rightChars="-50"/>
                    <w:jc w:val="center"/>
                    <w:textAlignment w:val="auto"/>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en-US" w:eastAsia="zh-CN" w:bidi="ar-SA"/>
                    </w:rPr>
                    <w:t>0.</w:t>
                  </w:r>
                  <w:r>
                    <w:rPr>
                      <w:rFonts w:hint="eastAsia" w:ascii="Times New Roman" w:hAnsi="Times New Roman" w:eastAsia="宋体" w:cs="Times New Roman"/>
                      <w:color w:val="000000"/>
                      <w:kern w:val="2"/>
                      <w:sz w:val="21"/>
                      <w:szCs w:val="21"/>
                      <w:lang w:val="en-US" w:eastAsia="zh-CN" w:bidi="ar-SA"/>
                    </w:rPr>
                    <w:t>0</w:t>
                  </w:r>
                  <w:r>
                    <w:rPr>
                      <w:rFonts w:hint="default" w:ascii="Times New Roman" w:hAnsi="Times New Roman" w:eastAsia="宋体" w:cs="Times New Roman"/>
                      <w:color w:val="000000"/>
                      <w:kern w:val="2"/>
                      <w:sz w:val="21"/>
                      <w:szCs w:val="21"/>
                      <w:lang w:val="en-US" w:eastAsia="zh-CN" w:bidi="ar-SA"/>
                    </w:rPr>
                    <w:t>5t</w:t>
                  </w:r>
                </w:p>
              </w:tc>
            </w:tr>
            <w:tr w14:paraId="44A101F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11" w:type="dxa"/>
                  <w:shd w:val="clear" w:color="auto" w:fill="auto"/>
                  <w:noWrap w:val="0"/>
                  <w:vAlign w:val="center"/>
                </w:tcPr>
                <w:p w14:paraId="15E9E84D">
                  <w:pPr>
                    <w:keepNext w:val="0"/>
                    <w:keepLines w:val="0"/>
                    <w:pageBreakBefore w:val="0"/>
                    <w:widowControl w:val="0"/>
                    <w:kinsoku/>
                    <w:wordWrap/>
                    <w:topLinePunct w:val="0"/>
                    <w:autoSpaceDE/>
                    <w:autoSpaceDN/>
                    <w:bidi w:val="0"/>
                    <w:adjustRightInd/>
                    <w:snapToGrid/>
                    <w:spacing w:line="240" w:lineRule="auto"/>
                    <w:ind w:left="-105" w:leftChars="-50" w:right="-105" w:rightChars="-50"/>
                    <w:jc w:val="center"/>
                    <w:textAlignment w:val="auto"/>
                    <w:rPr>
                      <w:rFonts w:hint="default" w:ascii="Times New Roman" w:hAnsi="Times New Roman" w:eastAsia="宋体" w:cs="Times New Roman"/>
                      <w:b w:val="0"/>
                      <w:bCs w:val="0"/>
                      <w:color w:val="000000"/>
                      <w:kern w:val="2"/>
                      <w:sz w:val="21"/>
                      <w:szCs w:val="21"/>
                      <w:u w:val="none" w:color="auto"/>
                      <w:lang w:val="en-US" w:eastAsia="zh-CN" w:bidi="ar-SA"/>
                    </w:rPr>
                  </w:pPr>
                  <w:r>
                    <w:rPr>
                      <w:rFonts w:hint="default" w:ascii="Times New Roman" w:hAnsi="Times New Roman" w:cs="Times New Roman"/>
                      <w:b w:val="0"/>
                      <w:bCs w:val="0"/>
                      <w:color w:val="000000"/>
                      <w:kern w:val="2"/>
                      <w:sz w:val="21"/>
                      <w:szCs w:val="21"/>
                      <w:u w:val="none" w:color="auto"/>
                      <w:lang w:val="en-US" w:eastAsia="zh-CN" w:bidi="ar-SA"/>
                    </w:rPr>
                    <w:t>护线套</w:t>
                  </w:r>
                </w:p>
              </w:tc>
              <w:tc>
                <w:tcPr>
                  <w:tcW w:w="919" w:type="dxa"/>
                  <w:shd w:val="clear" w:color="auto" w:fill="auto"/>
                  <w:noWrap w:val="0"/>
                  <w:vAlign w:val="center"/>
                </w:tcPr>
                <w:p w14:paraId="6AC0546E">
                  <w:pPr>
                    <w:keepNext w:val="0"/>
                    <w:keepLines w:val="0"/>
                    <w:pageBreakBefore w:val="0"/>
                    <w:widowControl w:val="0"/>
                    <w:kinsoku/>
                    <w:wordWrap/>
                    <w:topLinePunct w:val="0"/>
                    <w:autoSpaceDE/>
                    <w:autoSpaceDN/>
                    <w:bidi w:val="0"/>
                    <w:adjustRightInd/>
                    <w:snapToGrid/>
                    <w:spacing w:line="240" w:lineRule="auto"/>
                    <w:ind w:left="-105" w:leftChars="-50" w:right="-105" w:rightChars="-50"/>
                    <w:jc w:val="center"/>
                    <w:textAlignment w:val="auto"/>
                    <w:rPr>
                      <w:rFonts w:hint="default" w:ascii="Times New Roman" w:hAnsi="Times New Roman" w:eastAsia="宋体" w:cs="Times New Roman"/>
                      <w:b w:val="0"/>
                      <w:bCs w:val="0"/>
                      <w:color w:val="000000"/>
                      <w:kern w:val="2"/>
                      <w:sz w:val="21"/>
                      <w:szCs w:val="21"/>
                      <w:u w:val="none" w:color="auto"/>
                      <w:lang w:val="en-US" w:eastAsia="zh-CN" w:bidi="ar-SA"/>
                    </w:rPr>
                  </w:pPr>
                  <w:r>
                    <w:rPr>
                      <w:rFonts w:hint="default" w:ascii="Times New Roman" w:hAnsi="Times New Roman" w:cs="Times New Roman"/>
                      <w:b w:val="0"/>
                      <w:bCs w:val="0"/>
                      <w:color w:val="000000"/>
                      <w:kern w:val="2"/>
                      <w:sz w:val="21"/>
                      <w:szCs w:val="21"/>
                      <w:u w:val="none" w:color="auto"/>
                      <w:lang w:val="en-US" w:eastAsia="zh-CN" w:bidi="ar-SA"/>
                    </w:rPr>
                    <w:t>t/a</w:t>
                  </w:r>
                </w:p>
              </w:tc>
              <w:tc>
                <w:tcPr>
                  <w:tcW w:w="1226" w:type="dxa"/>
                  <w:shd w:val="clear" w:color="auto" w:fill="auto"/>
                  <w:noWrap w:val="0"/>
                  <w:vAlign w:val="center"/>
                </w:tcPr>
                <w:p w14:paraId="0E8AAF85">
                  <w:pPr>
                    <w:keepNext w:val="0"/>
                    <w:keepLines w:val="0"/>
                    <w:pageBreakBefore w:val="0"/>
                    <w:widowControl w:val="0"/>
                    <w:kinsoku/>
                    <w:wordWrap/>
                    <w:topLinePunct w:val="0"/>
                    <w:autoSpaceDE/>
                    <w:autoSpaceDN/>
                    <w:bidi w:val="0"/>
                    <w:adjustRightInd w:val="0"/>
                    <w:snapToGrid w:val="0"/>
                    <w:spacing w:line="240" w:lineRule="auto"/>
                    <w:ind w:left="-105" w:leftChars="-50" w:right="-105" w:rightChars="-50"/>
                    <w:jc w:val="center"/>
                    <w:textAlignment w:val="auto"/>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en-US" w:eastAsia="zh-CN" w:bidi="ar-SA"/>
                    </w:rPr>
                    <w:t>1.2</w:t>
                  </w:r>
                </w:p>
              </w:tc>
              <w:tc>
                <w:tcPr>
                  <w:tcW w:w="1584" w:type="dxa"/>
                  <w:gridSpan w:val="2"/>
                  <w:shd w:val="clear" w:color="auto" w:fill="auto"/>
                  <w:noWrap w:val="0"/>
                  <w:vAlign w:val="center"/>
                </w:tcPr>
                <w:p w14:paraId="4248BEEC">
                  <w:pPr>
                    <w:keepNext w:val="0"/>
                    <w:keepLines w:val="0"/>
                    <w:pageBreakBefore w:val="0"/>
                    <w:widowControl w:val="0"/>
                    <w:kinsoku/>
                    <w:wordWrap/>
                    <w:overflowPunct/>
                    <w:topLinePunct w:val="0"/>
                    <w:autoSpaceDE/>
                    <w:autoSpaceDN/>
                    <w:bidi w:val="0"/>
                    <w:adjustRightInd w:val="0"/>
                    <w:snapToGrid w:val="0"/>
                    <w:spacing w:line="240" w:lineRule="auto"/>
                    <w:ind w:left="-105" w:leftChars="-50" w:right="-105" w:rightChars="-50"/>
                    <w:jc w:val="center"/>
                    <w:textAlignment w:val="auto"/>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sz w:val="21"/>
                      <w:szCs w:val="21"/>
                      <w:lang w:val="en-US" w:eastAsia="zh-CN"/>
                    </w:rPr>
                    <w:t>0.6</w:t>
                  </w:r>
                </w:p>
              </w:tc>
              <w:tc>
                <w:tcPr>
                  <w:tcW w:w="1584" w:type="dxa"/>
                  <w:shd w:val="clear" w:color="auto" w:fill="auto"/>
                  <w:noWrap w:val="0"/>
                  <w:vAlign w:val="center"/>
                </w:tcPr>
                <w:p w14:paraId="01A47945">
                  <w:pPr>
                    <w:keepNext w:val="0"/>
                    <w:keepLines w:val="0"/>
                    <w:pageBreakBefore w:val="0"/>
                    <w:widowControl w:val="0"/>
                    <w:kinsoku/>
                    <w:wordWrap/>
                    <w:topLinePunct w:val="0"/>
                    <w:autoSpaceDE/>
                    <w:autoSpaceDN/>
                    <w:bidi w:val="0"/>
                    <w:adjustRightInd w:val="0"/>
                    <w:snapToGrid w:val="0"/>
                    <w:spacing w:line="240" w:lineRule="auto"/>
                    <w:ind w:left="-105" w:leftChars="-50" w:right="-105" w:rightChars="-50"/>
                    <w:jc w:val="center"/>
                    <w:textAlignment w:val="auto"/>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en-US" w:eastAsia="zh-CN" w:bidi="ar-SA"/>
                    </w:rPr>
                    <w:t>散装</w:t>
                  </w:r>
                </w:p>
              </w:tc>
              <w:tc>
                <w:tcPr>
                  <w:tcW w:w="2068" w:type="dxa"/>
                  <w:shd w:val="clear" w:color="auto" w:fill="auto"/>
                  <w:noWrap w:val="0"/>
                  <w:vAlign w:val="center"/>
                </w:tcPr>
                <w:p w14:paraId="597742EA">
                  <w:pPr>
                    <w:keepNext w:val="0"/>
                    <w:keepLines w:val="0"/>
                    <w:pageBreakBefore w:val="0"/>
                    <w:widowControl w:val="0"/>
                    <w:kinsoku/>
                    <w:wordWrap/>
                    <w:topLinePunct w:val="0"/>
                    <w:autoSpaceDE/>
                    <w:autoSpaceDN/>
                    <w:bidi w:val="0"/>
                    <w:adjustRightInd/>
                    <w:snapToGrid/>
                    <w:spacing w:line="240" w:lineRule="auto"/>
                    <w:ind w:left="-105" w:leftChars="-50" w:right="-105" w:rightChars="-50"/>
                    <w:jc w:val="center"/>
                    <w:textAlignment w:val="auto"/>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en-US" w:eastAsia="zh-CN" w:bidi="ar-SA"/>
                    </w:rPr>
                    <w:t>0.5t</w:t>
                  </w:r>
                </w:p>
              </w:tc>
            </w:tr>
            <w:tr w14:paraId="5C5C8FF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11" w:type="dxa"/>
                  <w:noWrap w:val="0"/>
                  <w:vAlign w:val="center"/>
                </w:tcPr>
                <w:p w14:paraId="64EC301E">
                  <w:pPr>
                    <w:keepNext w:val="0"/>
                    <w:keepLines w:val="0"/>
                    <w:pageBreakBefore w:val="0"/>
                    <w:widowControl w:val="0"/>
                    <w:kinsoku/>
                    <w:wordWrap/>
                    <w:topLinePunct w:val="0"/>
                    <w:autoSpaceDE/>
                    <w:autoSpaceDN/>
                    <w:bidi w:val="0"/>
                    <w:adjustRightInd/>
                    <w:snapToGrid/>
                    <w:spacing w:line="240" w:lineRule="auto"/>
                    <w:ind w:left="-105" w:leftChars="-50" w:right="-105" w:rightChars="-50"/>
                    <w:jc w:val="center"/>
                    <w:textAlignment w:val="auto"/>
                    <w:rPr>
                      <w:rFonts w:hint="default" w:ascii="Times New Roman" w:hAnsi="Times New Roman" w:cs="Times New Roman"/>
                      <w:b w:val="0"/>
                      <w:bCs w:val="0"/>
                      <w:color w:val="000000"/>
                      <w:kern w:val="2"/>
                      <w:sz w:val="21"/>
                      <w:szCs w:val="21"/>
                      <w:u w:val="none" w:color="auto"/>
                      <w:lang w:val="en-US" w:eastAsia="zh-CN" w:bidi="ar-SA"/>
                    </w:rPr>
                  </w:pPr>
                  <w:r>
                    <w:rPr>
                      <w:rFonts w:hint="eastAsia" w:ascii="Times New Roman" w:hAnsi="Times New Roman" w:cs="Times New Roman"/>
                      <w:b w:val="0"/>
                      <w:bCs w:val="0"/>
                      <w:color w:val="000000"/>
                      <w:kern w:val="2"/>
                      <w:sz w:val="21"/>
                      <w:szCs w:val="21"/>
                      <w:u w:val="none" w:color="auto"/>
                      <w:lang w:val="en-US" w:eastAsia="zh-CN" w:bidi="ar-SA"/>
                    </w:rPr>
                    <w:t>原子灰</w:t>
                  </w:r>
                </w:p>
              </w:tc>
              <w:tc>
                <w:tcPr>
                  <w:tcW w:w="919" w:type="dxa"/>
                  <w:noWrap w:val="0"/>
                  <w:vAlign w:val="center"/>
                </w:tcPr>
                <w:p w14:paraId="739C6CB5">
                  <w:pPr>
                    <w:keepNext w:val="0"/>
                    <w:keepLines w:val="0"/>
                    <w:pageBreakBefore w:val="0"/>
                    <w:widowControl w:val="0"/>
                    <w:kinsoku/>
                    <w:wordWrap/>
                    <w:topLinePunct w:val="0"/>
                    <w:autoSpaceDE/>
                    <w:autoSpaceDN/>
                    <w:bidi w:val="0"/>
                    <w:adjustRightInd/>
                    <w:snapToGrid/>
                    <w:spacing w:line="240" w:lineRule="auto"/>
                    <w:ind w:left="-105" w:leftChars="-50" w:right="-105" w:rightChars="-50"/>
                    <w:jc w:val="center"/>
                    <w:textAlignment w:val="auto"/>
                    <w:rPr>
                      <w:rFonts w:hint="default" w:ascii="Times New Roman" w:hAnsi="Times New Roman" w:cs="Times New Roman"/>
                      <w:b w:val="0"/>
                      <w:bCs w:val="0"/>
                      <w:color w:val="000000"/>
                      <w:kern w:val="2"/>
                      <w:sz w:val="21"/>
                      <w:szCs w:val="21"/>
                      <w:u w:val="none" w:color="auto"/>
                      <w:lang w:val="en-US" w:eastAsia="zh-CN" w:bidi="ar-SA"/>
                    </w:rPr>
                  </w:pPr>
                  <w:r>
                    <w:rPr>
                      <w:rFonts w:hint="default" w:ascii="Times New Roman" w:hAnsi="Times New Roman" w:cs="Times New Roman"/>
                      <w:b w:val="0"/>
                      <w:bCs w:val="0"/>
                      <w:color w:val="000000"/>
                      <w:kern w:val="2"/>
                      <w:sz w:val="21"/>
                      <w:szCs w:val="21"/>
                      <w:u w:val="none" w:color="auto"/>
                      <w:lang w:val="en-US" w:eastAsia="zh-CN" w:bidi="ar-SA"/>
                    </w:rPr>
                    <w:t>t/a</w:t>
                  </w:r>
                </w:p>
              </w:tc>
              <w:tc>
                <w:tcPr>
                  <w:tcW w:w="1226" w:type="dxa"/>
                  <w:noWrap w:val="0"/>
                  <w:vAlign w:val="center"/>
                </w:tcPr>
                <w:p w14:paraId="066FB916">
                  <w:pPr>
                    <w:keepNext w:val="0"/>
                    <w:keepLines w:val="0"/>
                    <w:pageBreakBefore w:val="0"/>
                    <w:widowControl w:val="0"/>
                    <w:kinsoku/>
                    <w:wordWrap/>
                    <w:topLinePunct w:val="0"/>
                    <w:autoSpaceDE/>
                    <w:autoSpaceDN/>
                    <w:bidi w:val="0"/>
                    <w:adjustRightInd w:val="0"/>
                    <w:snapToGrid w:val="0"/>
                    <w:spacing w:line="240" w:lineRule="auto"/>
                    <w:ind w:left="-105" w:leftChars="-50" w:right="-105" w:rightChars="-5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0</w:t>
                  </w:r>
                </w:p>
              </w:tc>
              <w:tc>
                <w:tcPr>
                  <w:tcW w:w="1584" w:type="dxa"/>
                  <w:gridSpan w:val="2"/>
                  <w:noWrap w:val="0"/>
                  <w:vAlign w:val="center"/>
                </w:tcPr>
                <w:p w14:paraId="263D1E84">
                  <w:pPr>
                    <w:keepNext w:val="0"/>
                    <w:keepLines w:val="0"/>
                    <w:pageBreakBefore w:val="0"/>
                    <w:widowControl w:val="0"/>
                    <w:kinsoku/>
                    <w:wordWrap/>
                    <w:overflowPunct/>
                    <w:topLinePunct w:val="0"/>
                    <w:autoSpaceDE/>
                    <w:autoSpaceDN/>
                    <w:bidi w:val="0"/>
                    <w:adjustRightInd w:val="0"/>
                    <w:snapToGrid w:val="0"/>
                    <w:spacing w:line="240" w:lineRule="auto"/>
                    <w:ind w:left="-105" w:leftChars="-50" w:right="-105" w:rightChars="-50"/>
                    <w:jc w:val="center"/>
                    <w:textAlignment w:val="auto"/>
                    <w:rPr>
                      <w:rFonts w:hint="default" w:ascii="Times New Roman" w:hAnsi="Times New Roman" w:eastAsia="宋体" w:cs="Times New Roman"/>
                      <w:color w:val="000000"/>
                      <w:sz w:val="21"/>
                      <w:szCs w:val="21"/>
                      <w:lang w:val="en-US" w:eastAsia="zh-CN"/>
                    </w:rPr>
                  </w:pPr>
                  <w:r>
                    <w:rPr>
                      <w:rFonts w:hint="eastAsia" w:ascii="Times New Roman" w:hAnsi="Times New Roman" w:cs="Times New Roman"/>
                      <w:color w:val="000000"/>
                      <w:sz w:val="21"/>
                      <w:szCs w:val="21"/>
                      <w:lang w:val="en-US" w:eastAsia="zh-CN"/>
                    </w:rPr>
                    <w:t>0.5</w:t>
                  </w:r>
                </w:p>
              </w:tc>
              <w:tc>
                <w:tcPr>
                  <w:tcW w:w="1584" w:type="dxa"/>
                  <w:shd w:val="clear" w:color="auto" w:fill="auto"/>
                  <w:noWrap w:val="0"/>
                  <w:vAlign w:val="center"/>
                </w:tcPr>
                <w:p w14:paraId="02CB1E13">
                  <w:pPr>
                    <w:keepNext w:val="0"/>
                    <w:keepLines w:val="0"/>
                    <w:pageBreakBefore w:val="0"/>
                    <w:widowControl w:val="0"/>
                    <w:kinsoku/>
                    <w:wordWrap/>
                    <w:topLinePunct w:val="0"/>
                    <w:autoSpaceDE/>
                    <w:autoSpaceDN/>
                    <w:bidi w:val="0"/>
                    <w:adjustRightInd w:val="0"/>
                    <w:snapToGrid w:val="0"/>
                    <w:spacing w:line="240" w:lineRule="auto"/>
                    <w:ind w:left="-105" w:leftChars="-50" w:right="-105" w:rightChars="-50"/>
                    <w:jc w:val="center"/>
                    <w:textAlignment w:val="auto"/>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en-US" w:eastAsia="zh-CN" w:bidi="ar-SA"/>
                    </w:rPr>
                    <w:t>散装</w:t>
                  </w:r>
                </w:p>
              </w:tc>
              <w:tc>
                <w:tcPr>
                  <w:tcW w:w="2068" w:type="dxa"/>
                  <w:shd w:val="clear" w:color="auto" w:fill="auto"/>
                  <w:noWrap w:val="0"/>
                  <w:vAlign w:val="center"/>
                </w:tcPr>
                <w:p w14:paraId="0601DC5C">
                  <w:pPr>
                    <w:keepNext w:val="0"/>
                    <w:keepLines w:val="0"/>
                    <w:pageBreakBefore w:val="0"/>
                    <w:widowControl w:val="0"/>
                    <w:kinsoku/>
                    <w:wordWrap/>
                    <w:topLinePunct w:val="0"/>
                    <w:autoSpaceDE/>
                    <w:autoSpaceDN/>
                    <w:bidi w:val="0"/>
                    <w:adjustRightInd/>
                    <w:snapToGrid/>
                    <w:spacing w:line="240" w:lineRule="auto"/>
                    <w:ind w:left="-105" w:leftChars="-50" w:right="-105" w:rightChars="-50"/>
                    <w:jc w:val="center"/>
                    <w:textAlignment w:val="auto"/>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en-US" w:eastAsia="zh-CN" w:bidi="ar-SA"/>
                    </w:rPr>
                    <w:t>0.5t</w:t>
                  </w:r>
                </w:p>
              </w:tc>
            </w:tr>
            <w:bookmarkEnd w:id="11"/>
            <w:tr w14:paraId="1839D93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92" w:type="dxa"/>
                  <w:gridSpan w:val="7"/>
                  <w:noWrap w:val="0"/>
                  <w:vAlign w:val="center"/>
                </w:tcPr>
                <w:p w14:paraId="164B105C">
                  <w:pPr>
                    <w:keepNext w:val="0"/>
                    <w:keepLines w:val="0"/>
                    <w:pageBreakBefore w:val="0"/>
                    <w:widowControl w:val="0"/>
                    <w:kinsoku/>
                    <w:wordWrap/>
                    <w:overflowPunct/>
                    <w:topLinePunct w:val="0"/>
                    <w:autoSpaceDE/>
                    <w:autoSpaceDN/>
                    <w:bidi w:val="0"/>
                    <w:adjustRightInd/>
                    <w:snapToGrid/>
                    <w:spacing w:line="240" w:lineRule="auto"/>
                    <w:ind w:left="-105" w:leftChars="-50" w:right="-105" w:rightChars="-50"/>
                    <w:jc w:val="center"/>
                    <w:textAlignment w:val="auto"/>
                    <w:rPr>
                      <w:rFonts w:hint="default" w:ascii="Times New Roman" w:hAnsi="Times New Roman" w:cs="Times New Roman"/>
                      <w:b w:val="0"/>
                      <w:bCs w:val="0"/>
                      <w:color w:val="000000"/>
                      <w:kern w:val="2"/>
                      <w:sz w:val="21"/>
                      <w:szCs w:val="21"/>
                      <w:u w:val="none" w:color="auto"/>
                      <w:lang w:val="en-US" w:eastAsia="zh-CN" w:bidi="ar-SA"/>
                    </w:rPr>
                  </w:pPr>
                  <w:r>
                    <w:rPr>
                      <w:rFonts w:hint="default" w:ascii="Times New Roman" w:hAnsi="Times New Roman" w:cs="Times New Roman"/>
                      <w:b w:val="0"/>
                      <w:bCs w:val="0"/>
                      <w:color w:val="000000"/>
                      <w:kern w:val="2"/>
                      <w:sz w:val="21"/>
                      <w:szCs w:val="21"/>
                      <w:u w:val="none" w:color="auto"/>
                      <w:lang w:val="en-US" w:eastAsia="zh-CN" w:bidi="ar-SA"/>
                    </w:rPr>
                    <w:t>能源消耗</w:t>
                  </w:r>
                </w:p>
              </w:tc>
            </w:tr>
            <w:tr w14:paraId="7C4DD6F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11" w:type="dxa"/>
                  <w:noWrap w:val="0"/>
                  <w:vAlign w:val="center"/>
                </w:tcPr>
                <w:p w14:paraId="07C2EE19">
                  <w:pPr>
                    <w:keepNext w:val="0"/>
                    <w:keepLines w:val="0"/>
                    <w:pageBreakBefore w:val="0"/>
                    <w:widowControl w:val="0"/>
                    <w:kinsoku/>
                    <w:wordWrap/>
                    <w:overflowPunct w:val="0"/>
                    <w:topLinePunct w:val="0"/>
                    <w:autoSpaceDE/>
                    <w:autoSpaceDN/>
                    <w:bidi w:val="0"/>
                    <w:adjustRightInd/>
                    <w:snapToGrid/>
                    <w:spacing w:line="240" w:lineRule="auto"/>
                    <w:ind w:left="-105" w:leftChars="-50" w:right="-105" w:rightChars="-50"/>
                    <w:jc w:val="center"/>
                    <w:textAlignment w:val="auto"/>
                    <w:rPr>
                      <w:rFonts w:hint="default" w:ascii="Times New Roman" w:hAnsi="Times New Roman" w:cs="Times New Roman"/>
                      <w:b w:val="0"/>
                      <w:bCs w:val="0"/>
                      <w:color w:val="000000"/>
                      <w:kern w:val="2"/>
                      <w:sz w:val="21"/>
                      <w:szCs w:val="21"/>
                      <w:highlight w:val="yellow"/>
                      <w:u w:val="none" w:color="auto"/>
                      <w:lang w:val="en-US" w:eastAsia="zh-CN" w:bidi="ar-SA"/>
                    </w:rPr>
                  </w:pPr>
                  <w:r>
                    <w:rPr>
                      <w:rFonts w:hint="default" w:ascii="Times New Roman" w:hAnsi="Times New Roman" w:cs="Times New Roman"/>
                      <w:b w:val="0"/>
                      <w:bCs w:val="0"/>
                      <w:color w:val="000000"/>
                      <w:sz w:val="21"/>
                      <w:szCs w:val="21"/>
                      <w:u w:val="none" w:color="auto"/>
                      <w:lang w:eastAsia="zh-CN"/>
                    </w:rPr>
                    <w:t>水</w:t>
                  </w:r>
                </w:p>
              </w:tc>
              <w:tc>
                <w:tcPr>
                  <w:tcW w:w="919" w:type="dxa"/>
                  <w:noWrap w:val="0"/>
                  <w:vAlign w:val="center"/>
                </w:tcPr>
                <w:p w14:paraId="7B55E38D">
                  <w:pPr>
                    <w:keepNext w:val="0"/>
                    <w:keepLines w:val="0"/>
                    <w:pageBreakBefore w:val="0"/>
                    <w:widowControl w:val="0"/>
                    <w:kinsoku/>
                    <w:wordWrap/>
                    <w:overflowPunct w:val="0"/>
                    <w:topLinePunct w:val="0"/>
                    <w:autoSpaceDE/>
                    <w:autoSpaceDN/>
                    <w:bidi w:val="0"/>
                    <w:adjustRightInd/>
                    <w:snapToGrid/>
                    <w:spacing w:line="240" w:lineRule="auto"/>
                    <w:ind w:left="-105" w:leftChars="-50" w:right="-105" w:rightChars="-50"/>
                    <w:jc w:val="center"/>
                    <w:textAlignment w:val="auto"/>
                    <w:rPr>
                      <w:rFonts w:hint="default" w:ascii="Times New Roman" w:hAnsi="Times New Roman" w:cs="Times New Roman"/>
                      <w:b w:val="0"/>
                      <w:bCs w:val="0"/>
                      <w:color w:val="000000"/>
                      <w:sz w:val="21"/>
                      <w:szCs w:val="21"/>
                      <w:highlight w:val="yellow"/>
                      <w:u w:val="none" w:color="auto"/>
                    </w:rPr>
                  </w:pPr>
                  <w:r>
                    <w:rPr>
                      <w:rFonts w:hint="default" w:ascii="Times New Roman" w:hAnsi="Times New Roman" w:eastAsia="宋体" w:cs="Times New Roman"/>
                      <w:b w:val="0"/>
                      <w:bCs w:val="0"/>
                      <w:color w:val="000000"/>
                      <w:kern w:val="2"/>
                      <w:sz w:val="21"/>
                      <w:szCs w:val="21"/>
                      <w:u w:val="none" w:color="auto"/>
                      <w:lang w:val="en-US" w:eastAsia="zh-CN" w:bidi="ar-SA"/>
                    </w:rPr>
                    <w:t>m</w:t>
                  </w:r>
                  <w:r>
                    <w:rPr>
                      <w:rFonts w:hint="default" w:ascii="Times New Roman" w:hAnsi="Times New Roman" w:eastAsia="宋体" w:cs="Times New Roman"/>
                      <w:b w:val="0"/>
                      <w:bCs w:val="0"/>
                      <w:color w:val="000000"/>
                      <w:kern w:val="2"/>
                      <w:sz w:val="21"/>
                      <w:szCs w:val="21"/>
                      <w:u w:val="none" w:color="auto"/>
                      <w:vertAlign w:val="superscript"/>
                      <w:lang w:val="en-US" w:eastAsia="zh-CN" w:bidi="ar-SA"/>
                    </w:rPr>
                    <w:t>3</w:t>
                  </w:r>
                  <w:r>
                    <w:rPr>
                      <w:rFonts w:hint="default" w:ascii="Times New Roman" w:hAnsi="Times New Roman" w:eastAsia="宋体" w:cs="Times New Roman"/>
                      <w:b w:val="0"/>
                      <w:bCs w:val="0"/>
                      <w:color w:val="000000"/>
                      <w:kern w:val="2"/>
                      <w:sz w:val="21"/>
                      <w:szCs w:val="21"/>
                      <w:u w:val="none" w:color="auto"/>
                      <w:lang w:val="en-US" w:eastAsia="zh-CN" w:bidi="ar-SA"/>
                    </w:rPr>
                    <w:t>/a</w:t>
                  </w:r>
                </w:p>
              </w:tc>
              <w:tc>
                <w:tcPr>
                  <w:tcW w:w="1405" w:type="dxa"/>
                  <w:gridSpan w:val="2"/>
                  <w:noWrap w:val="0"/>
                  <w:vAlign w:val="center"/>
                </w:tcPr>
                <w:p w14:paraId="59F5FA85">
                  <w:pPr>
                    <w:keepNext w:val="0"/>
                    <w:keepLines w:val="0"/>
                    <w:pageBreakBefore w:val="0"/>
                    <w:widowControl w:val="0"/>
                    <w:kinsoku/>
                    <w:wordWrap/>
                    <w:overflowPunct w:val="0"/>
                    <w:topLinePunct w:val="0"/>
                    <w:autoSpaceDE/>
                    <w:autoSpaceDN/>
                    <w:bidi w:val="0"/>
                    <w:adjustRightInd/>
                    <w:snapToGrid/>
                    <w:spacing w:line="240" w:lineRule="auto"/>
                    <w:ind w:left="-105" w:leftChars="-50" w:right="-105" w:rightChars="-50"/>
                    <w:jc w:val="center"/>
                    <w:textAlignment w:val="auto"/>
                    <w:rPr>
                      <w:rFonts w:hint="default" w:ascii="Times New Roman" w:hAnsi="Times New Roman" w:eastAsia="宋体" w:cs="Times New Roman"/>
                      <w:b w:val="0"/>
                      <w:bCs w:val="0"/>
                      <w:color w:val="000000"/>
                      <w:kern w:val="2"/>
                      <w:sz w:val="21"/>
                      <w:szCs w:val="21"/>
                      <w:u w:val="none" w:color="auto"/>
                      <w:lang w:val="en-US" w:eastAsia="zh-CN" w:bidi="ar-SA"/>
                    </w:rPr>
                  </w:pPr>
                  <w:r>
                    <w:rPr>
                      <w:rFonts w:hint="default" w:ascii="Times New Roman" w:hAnsi="Times New Roman" w:eastAsia="宋体" w:cs="Times New Roman"/>
                      <w:b w:val="0"/>
                      <w:bCs w:val="0"/>
                      <w:color w:val="000000"/>
                      <w:kern w:val="2"/>
                      <w:sz w:val="21"/>
                      <w:szCs w:val="21"/>
                      <w:u w:val="none" w:color="auto"/>
                      <w:lang w:val="en-US" w:eastAsia="zh-CN" w:bidi="ar-SA"/>
                    </w:rPr>
                    <w:t>1595.4</w:t>
                  </w:r>
                </w:p>
              </w:tc>
              <w:tc>
                <w:tcPr>
                  <w:tcW w:w="1405" w:type="dxa"/>
                  <w:noWrap w:val="0"/>
                  <w:vAlign w:val="center"/>
                </w:tcPr>
                <w:p w14:paraId="57AC68E7">
                  <w:pPr>
                    <w:keepNext w:val="0"/>
                    <w:keepLines w:val="0"/>
                    <w:pageBreakBefore w:val="0"/>
                    <w:widowControl w:val="0"/>
                    <w:kinsoku/>
                    <w:wordWrap/>
                    <w:overflowPunct w:val="0"/>
                    <w:topLinePunct w:val="0"/>
                    <w:autoSpaceDE/>
                    <w:autoSpaceDN/>
                    <w:bidi w:val="0"/>
                    <w:adjustRightInd/>
                    <w:snapToGrid/>
                    <w:spacing w:line="240" w:lineRule="auto"/>
                    <w:ind w:left="-105" w:leftChars="-50" w:right="-105" w:rightChars="-50"/>
                    <w:jc w:val="center"/>
                    <w:textAlignment w:val="auto"/>
                    <w:rPr>
                      <w:rFonts w:hint="default" w:ascii="Times New Roman" w:hAnsi="Times New Roman" w:eastAsia="宋体" w:cs="Times New Roman"/>
                      <w:b w:val="0"/>
                      <w:bCs w:val="0"/>
                      <w:color w:val="000000"/>
                      <w:kern w:val="2"/>
                      <w:sz w:val="21"/>
                      <w:szCs w:val="21"/>
                      <w:u w:val="none" w:color="auto"/>
                      <w:lang w:val="en-US" w:eastAsia="zh-CN" w:bidi="ar-SA"/>
                    </w:rPr>
                  </w:pPr>
                  <w:r>
                    <w:rPr>
                      <w:rFonts w:hint="eastAsia" w:ascii="Times New Roman" w:hAnsi="Times New Roman" w:eastAsia="宋体" w:cs="Times New Roman"/>
                      <w:b w:val="0"/>
                      <w:bCs w:val="0"/>
                      <w:color w:val="000000"/>
                      <w:kern w:val="2"/>
                      <w:sz w:val="21"/>
                      <w:szCs w:val="21"/>
                      <w:u w:val="none" w:color="auto"/>
                      <w:lang w:val="en-US" w:eastAsia="zh-CN" w:bidi="ar-SA"/>
                    </w:rPr>
                    <w:t>797.7</w:t>
                  </w:r>
                </w:p>
              </w:tc>
              <w:tc>
                <w:tcPr>
                  <w:tcW w:w="3652" w:type="dxa"/>
                  <w:gridSpan w:val="2"/>
                  <w:noWrap w:val="0"/>
                  <w:vAlign w:val="center"/>
                </w:tcPr>
                <w:p w14:paraId="702615FC">
                  <w:pPr>
                    <w:keepNext w:val="0"/>
                    <w:keepLines w:val="0"/>
                    <w:pageBreakBefore w:val="0"/>
                    <w:widowControl w:val="0"/>
                    <w:kinsoku/>
                    <w:wordWrap/>
                    <w:overflowPunct w:val="0"/>
                    <w:topLinePunct w:val="0"/>
                    <w:autoSpaceDE/>
                    <w:autoSpaceDN/>
                    <w:bidi w:val="0"/>
                    <w:adjustRightInd/>
                    <w:snapToGrid/>
                    <w:spacing w:line="240" w:lineRule="auto"/>
                    <w:ind w:left="-105" w:leftChars="-50" w:right="-105" w:rightChars="-50"/>
                    <w:jc w:val="center"/>
                    <w:textAlignment w:val="auto"/>
                    <w:rPr>
                      <w:rFonts w:hint="default" w:ascii="Times New Roman" w:hAnsi="Times New Roman" w:eastAsia="宋体" w:cs="Times New Roman"/>
                      <w:b w:val="0"/>
                      <w:bCs w:val="0"/>
                      <w:color w:val="000000"/>
                      <w:kern w:val="2"/>
                      <w:sz w:val="21"/>
                      <w:szCs w:val="21"/>
                      <w:u w:val="none" w:color="auto"/>
                      <w:lang w:val="en-US" w:eastAsia="zh-CN" w:bidi="ar-SA"/>
                    </w:rPr>
                  </w:pPr>
                  <w:r>
                    <w:rPr>
                      <w:rFonts w:hint="default" w:ascii="Times New Roman" w:hAnsi="Times New Roman" w:cs="Times New Roman"/>
                      <w:b w:val="0"/>
                      <w:bCs w:val="0"/>
                      <w:color w:val="000000"/>
                      <w:sz w:val="21"/>
                      <w:szCs w:val="21"/>
                      <w:u w:val="none" w:color="auto"/>
                      <w:lang w:val="en-US" w:eastAsia="zh-CN"/>
                    </w:rPr>
                    <w:t>由当地供水管网供给</w:t>
                  </w:r>
                </w:p>
              </w:tc>
            </w:tr>
            <w:tr w14:paraId="2D43329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11" w:type="dxa"/>
                  <w:noWrap w:val="0"/>
                  <w:vAlign w:val="center"/>
                </w:tcPr>
                <w:p w14:paraId="651EAFA2">
                  <w:pPr>
                    <w:keepNext w:val="0"/>
                    <w:keepLines w:val="0"/>
                    <w:pageBreakBefore w:val="0"/>
                    <w:widowControl w:val="0"/>
                    <w:kinsoku/>
                    <w:wordWrap/>
                    <w:overflowPunct w:val="0"/>
                    <w:topLinePunct w:val="0"/>
                    <w:autoSpaceDE/>
                    <w:autoSpaceDN/>
                    <w:bidi w:val="0"/>
                    <w:adjustRightInd/>
                    <w:snapToGrid/>
                    <w:spacing w:line="240" w:lineRule="auto"/>
                    <w:ind w:left="-105" w:leftChars="-50" w:right="-105" w:rightChars="-50"/>
                    <w:jc w:val="center"/>
                    <w:textAlignment w:val="auto"/>
                    <w:rPr>
                      <w:rFonts w:hint="default" w:ascii="Times New Roman" w:hAnsi="Times New Roman" w:eastAsia="宋体" w:cs="Times New Roman"/>
                      <w:b w:val="0"/>
                      <w:bCs w:val="0"/>
                      <w:color w:val="000000"/>
                      <w:kern w:val="2"/>
                      <w:sz w:val="21"/>
                      <w:szCs w:val="21"/>
                      <w:highlight w:val="yellow"/>
                      <w:u w:val="none" w:color="auto"/>
                      <w:lang w:val="en-US" w:eastAsia="zh-CN" w:bidi="ar-SA"/>
                    </w:rPr>
                  </w:pPr>
                  <w:r>
                    <w:rPr>
                      <w:rFonts w:hint="default" w:ascii="Times New Roman" w:hAnsi="Times New Roman" w:cs="Times New Roman"/>
                      <w:b w:val="0"/>
                      <w:bCs w:val="0"/>
                      <w:color w:val="000000"/>
                      <w:sz w:val="21"/>
                      <w:szCs w:val="21"/>
                      <w:u w:val="none" w:color="auto"/>
                    </w:rPr>
                    <w:t>电</w:t>
                  </w:r>
                </w:p>
              </w:tc>
              <w:tc>
                <w:tcPr>
                  <w:tcW w:w="919" w:type="dxa"/>
                  <w:noWrap w:val="0"/>
                  <w:vAlign w:val="center"/>
                </w:tcPr>
                <w:p w14:paraId="769B1568">
                  <w:pPr>
                    <w:keepNext w:val="0"/>
                    <w:keepLines w:val="0"/>
                    <w:pageBreakBefore w:val="0"/>
                    <w:widowControl w:val="0"/>
                    <w:kinsoku/>
                    <w:wordWrap/>
                    <w:overflowPunct w:val="0"/>
                    <w:topLinePunct w:val="0"/>
                    <w:autoSpaceDE/>
                    <w:autoSpaceDN/>
                    <w:bidi w:val="0"/>
                    <w:adjustRightInd/>
                    <w:snapToGrid/>
                    <w:spacing w:line="240" w:lineRule="auto"/>
                    <w:ind w:left="-105" w:leftChars="-50" w:right="-105" w:rightChars="-50"/>
                    <w:jc w:val="center"/>
                    <w:textAlignment w:val="auto"/>
                    <w:rPr>
                      <w:rFonts w:hint="default" w:ascii="Times New Roman" w:hAnsi="Times New Roman" w:eastAsia="宋体" w:cs="Times New Roman"/>
                      <w:b w:val="0"/>
                      <w:bCs w:val="0"/>
                      <w:color w:val="000000"/>
                      <w:sz w:val="21"/>
                      <w:szCs w:val="21"/>
                      <w:highlight w:val="yellow"/>
                      <w:u w:val="none" w:color="auto"/>
                      <w:lang w:eastAsia="zh-CN"/>
                    </w:rPr>
                  </w:pPr>
                  <w:r>
                    <w:rPr>
                      <w:rFonts w:hint="default" w:ascii="Times New Roman" w:hAnsi="Times New Roman" w:eastAsia="宋体" w:cs="Times New Roman"/>
                      <w:b w:val="0"/>
                      <w:bCs w:val="0"/>
                      <w:color w:val="000000"/>
                      <w:kern w:val="2"/>
                      <w:sz w:val="21"/>
                      <w:szCs w:val="21"/>
                      <w:u w:val="none" w:color="auto"/>
                      <w:lang w:val="en-US" w:eastAsia="zh-CN" w:bidi="ar-SA"/>
                    </w:rPr>
                    <w:t>万kW·h/a</w:t>
                  </w:r>
                </w:p>
              </w:tc>
              <w:tc>
                <w:tcPr>
                  <w:tcW w:w="1405" w:type="dxa"/>
                  <w:gridSpan w:val="2"/>
                  <w:noWrap w:val="0"/>
                  <w:vAlign w:val="center"/>
                </w:tcPr>
                <w:p w14:paraId="54FD2180">
                  <w:pPr>
                    <w:keepNext w:val="0"/>
                    <w:keepLines w:val="0"/>
                    <w:pageBreakBefore w:val="0"/>
                    <w:widowControl w:val="0"/>
                    <w:kinsoku/>
                    <w:wordWrap/>
                    <w:overflowPunct w:val="0"/>
                    <w:topLinePunct w:val="0"/>
                    <w:autoSpaceDE/>
                    <w:autoSpaceDN/>
                    <w:bidi w:val="0"/>
                    <w:adjustRightInd/>
                    <w:snapToGrid/>
                    <w:spacing w:line="240" w:lineRule="auto"/>
                    <w:ind w:left="-105" w:leftChars="-50" w:right="-105" w:rightChars="-50"/>
                    <w:jc w:val="center"/>
                    <w:textAlignment w:val="auto"/>
                    <w:rPr>
                      <w:rFonts w:hint="default" w:ascii="Times New Roman" w:hAnsi="Times New Roman" w:eastAsia="宋体" w:cs="Times New Roman"/>
                      <w:b w:val="0"/>
                      <w:bCs w:val="0"/>
                      <w:color w:val="000000"/>
                      <w:kern w:val="2"/>
                      <w:sz w:val="21"/>
                      <w:szCs w:val="21"/>
                      <w:u w:val="none" w:color="auto"/>
                      <w:lang w:val="en-US" w:eastAsia="zh-CN" w:bidi="ar-SA"/>
                    </w:rPr>
                  </w:pPr>
                  <w:r>
                    <w:rPr>
                      <w:rFonts w:hint="default" w:ascii="Times New Roman" w:hAnsi="Times New Roman" w:eastAsia="宋体" w:cs="Times New Roman"/>
                      <w:b w:val="0"/>
                      <w:bCs w:val="0"/>
                      <w:color w:val="000000"/>
                      <w:kern w:val="2"/>
                      <w:sz w:val="21"/>
                      <w:szCs w:val="21"/>
                      <w:u w:val="none" w:color="auto"/>
                      <w:lang w:val="en-US" w:eastAsia="zh-CN" w:bidi="ar-SA"/>
                    </w:rPr>
                    <w:t>15</w:t>
                  </w:r>
                </w:p>
              </w:tc>
              <w:tc>
                <w:tcPr>
                  <w:tcW w:w="1405" w:type="dxa"/>
                  <w:noWrap w:val="0"/>
                  <w:vAlign w:val="center"/>
                </w:tcPr>
                <w:p w14:paraId="397BBEC3">
                  <w:pPr>
                    <w:keepNext w:val="0"/>
                    <w:keepLines w:val="0"/>
                    <w:pageBreakBefore w:val="0"/>
                    <w:widowControl w:val="0"/>
                    <w:kinsoku/>
                    <w:wordWrap/>
                    <w:overflowPunct w:val="0"/>
                    <w:topLinePunct w:val="0"/>
                    <w:autoSpaceDE/>
                    <w:autoSpaceDN/>
                    <w:bidi w:val="0"/>
                    <w:adjustRightInd/>
                    <w:snapToGrid/>
                    <w:spacing w:line="240" w:lineRule="auto"/>
                    <w:ind w:left="-105" w:leftChars="-50" w:right="-105" w:rightChars="-50"/>
                    <w:jc w:val="center"/>
                    <w:textAlignment w:val="auto"/>
                    <w:rPr>
                      <w:rFonts w:hint="default" w:ascii="Times New Roman" w:hAnsi="Times New Roman" w:eastAsia="宋体" w:cs="Times New Roman"/>
                      <w:b w:val="0"/>
                      <w:bCs w:val="0"/>
                      <w:color w:val="000000"/>
                      <w:kern w:val="2"/>
                      <w:sz w:val="21"/>
                      <w:szCs w:val="21"/>
                      <w:u w:val="none" w:color="auto"/>
                      <w:lang w:val="en-US" w:eastAsia="zh-CN" w:bidi="ar-SA"/>
                    </w:rPr>
                  </w:pPr>
                  <w:r>
                    <w:rPr>
                      <w:rFonts w:hint="eastAsia" w:ascii="Times New Roman" w:hAnsi="Times New Roman" w:eastAsia="宋体" w:cs="Times New Roman"/>
                      <w:b w:val="0"/>
                      <w:bCs w:val="0"/>
                      <w:color w:val="000000"/>
                      <w:kern w:val="2"/>
                      <w:sz w:val="21"/>
                      <w:szCs w:val="21"/>
                      <w:u w:val="none" w:color="auto"/>
                      <w:lang w:val="en-US" w:eastAsia="zh-CN" w:bidi="ar-SA"/>
                    </w:rPr>
                    <w:t>7.5</w:t>
                  </w:r>
                </w:p>
              </w:tc>
              <w:tc>
                <w:tcPr>
                  <w:tcW w:w="3652" w:type="dxa"/>
                  <w:gridSpan w:val="2"/>
                  <w:noWrap w:val="0"/>
                  <w:vAlign w:val="center"/>
                </w:tcPr>
                <w:p w14:paraId="59E999FC">
                  <w:pPr>
                    <w:keepNext w:val="0"/>
                    <w:keepLines w:val="0"/>
                    <w:pageBreakBefore w:val="0"/>
                    <w:widowControl w:val="0"/>
                    <w:kinsoku/>
                    <w:wordWrap/>
                    <w:overflowPunct w:val="0"/>
                    <w:topLinePunct w:val="0"/>
                    <w:autoSpaceDE/>
                    <w:autoSpaceDN/>
                    <w:bidi w:val="0"/>
                    <w:adjustRightInd/>
                    <w:snapToGrid/>
                    <w:spacing w:line="240" w:lineRule="auto"/>
                    <w:ind w:left="-105" w:leftChars="-50" w:right="-105" w:rightChars="-50"/>
                    <w:jc w:val="center"/>
                    <w:textAlignment w:val="auto"/>
                    <w:rPr>
                      <w:rFonts w:hint="default" w:ascii="Times New Roman" w:hAnsi="Times New Roman" w:eastAsia="宋体" w:cs="Times New Roman"/>
                      <w:b w:val="0"/>
                      <w:bCs w:val="0"/>
                      <w:color w:val="000000"/>
                      <w:kern w:val="2"/>
                      <w:sz w:val="21"/>
                      <w:szCs w:val="21"/>
                      <w:u w:val="none" w:color="auto"/>
                      <w:lang w:val="en-US" w:eastAsia="zh-CN" w:bidi="ar-SA"/>
                    </w:rPr>
                  </w:pPr>
                  <w:r>
                    <w:rPr>
                      <w:rFonts w:hint="default" w:ascii="Times New Roman" w:hAnsi="Times New Roman" w:cs="Times New Roman"/>
                      <w:b w:val="0"/>
                      <w:bCs w:val="0"/>
                      <w:color w:val="000000"/>
                      <w:sz w:val="21"/>
                      <w:szCs w:val="21"/>
                      <w:u w:val="none" w:color="auto"/>
                      <w:lang w:val="en-US" w:eastAsia="zh-CN"/>
                    </w:rPr>
                    <w:t>由当地</w:t>
                  </w:r>
                  <w:r>
                    <w:rPr>
                      <w:rFonts w:hint="default" w:ascii="Times New Roman" w:hAnsi="Times New Roman" w:cs="Times New Roman"/>
                      <w:b w:val="0"/>
                      <w:bCs w:val="0"/>
                      <w:color w:val="000000"/>
                      <w:sz w:val="21"/>
                      <w:szCs w:val="21"/>
                      <w:u w:val="none" w:color="auto"/>
                    </w:rPr>
                    <w:t>供电系统</w:t>
                  </w:r>
                  <w:r>
                    <w:rPr>
                      <w:rFonts w:hint="default" w:ascii="Times New Roman" w:hAnsi="Times New Roman" w:cs="Times New Roman"/>
                      <w:b w:val="0"/>
                      <w:bCs w:val="0"/>
                      <w:color w:val="000000"/>
                      <w:sz w:val="21"/>
                      <w:szCs w:val="21"/>
                      <w:u w:val="none" w:color="auto"/>
                      <w:lang w:val="en-US" w:eastAsia="zh-CN"/>
                    </w:rPr>
                    <w:t>供电</w:t>
                  </w:r>
                </w:p>
              </w:tc>
            </w:tr>
          </w:tbl>
          <w:p w14:paraId="6C15B05B">
            <w:pPr>
              <w:pStyle w:val="1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b/>
                <w:bCs/>
                <w:sz w:val="24"/>
                <w:szCs w:val="24"/>
                <w:lang w:eastAsia="zh-CN"/>
              </w:rPr>
            </w:pPr>
            <w:r>
              <w:rPr>
                <w:rFonts w:hint="default"/>
                <w:b/>
                <w:bCs/>
                <w:sz w:val="24"/>
                <w:szCs w:val="24"/>
              </w:rPr>
              <w:t>主要工艺流程</w:t>
            </w:r>
            <w:r>
              <w:rPr>
                <w:rFonts w:hint="eastAsia"/>
                <w:b/>
                <w:bCs/>
                <w:sz w:val="24"/>
                <w:szCs w:val="24"/>
                <w:lang w:eastAsia="zh-CN"/>
              </w:rPr>
              <w:t>：</w:t>
            </w:r>
          </w:p>
          <w:p w14:paraId="5BEA9247">
            <w:pPr>
              <w:pStyle w:val="8"/>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eastAsia="宋体"/>
                <w:lang w:eastAsia="zh-CN"/>
              </w:rPr>
            </w:pPr>
            <w:r>
              <w:drawing>
                <wp:inline distT="0" distB="0" distL="114300" distR="114300">
                  <wp:extent cx="5010150" cy="6904355"/>
                  <wp:effectExtent l="0" t="0" r="0" b="1079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9"/>
                          <a:stretch>
                            <a:fillRect/>
                          </a:stretch>
                        </pic:blipFill>
                        <pic:spPr>
                          <a:xfrm>
                            <a:off x="0" y="0"/>
                            <a:ext cx="5010150" cy="6904355"/>
                          </a:xfrm>
                          <a:prstGeom prst="rect">
                            <a:avLst/>
                          </a:prstGeom>
                          <a:noFill/>
                          <a:ln>
                            <a:noFill/>
                          </a:ln>
                        </pic:spPr>
                      </pic:pic>
                    </a:graphicData>
                  </a:graphic>
                </wp:inline>
              </w:drawing>
            </w:r>
          </w:p>
          <w:p w14:paraId="163E279F">
            <w:pPr>
              <w:widowControl w:val="0"/>
              <w:autoSpaceDE w:val="0"/>
              <w:autoSpaceDN w:val="0"/>
              <w:spacing w:before="1" w:after="0" w:line="360" w:lineRule="auto"/>
              <w:ind w:right="0"/>
              <w:jc w:val="center"/>
              <w:rPr>
                <w:rFonts w:hint="default" w:ascii="Times New Roman" w:hAnsi="Times New Roman" w:eastAsia="宋体" w:cs="Times New Roman"/>
                <w:b/>
                <w:color w:val="000000"/>
                <w:kern w:val="2"/>
                <w:sz w:val="21"/>
                <w:szCs w:val="21"/>
                <w:lang w:val="en-US" w:eastAsia="zh-CN" w:bidi="ar-SA"/>
              </w:rPr>
            </w:pPr>
            <w:r>
              <w:rPr>
                <w:rFonts w:hint="default" w:ascii="Times New Roman" w:hAnsi="Times New Roman" w:eastAsia="宋体" w:cs="Times New Roman"/>
                <w:b/>
                <w:color w:val="000000"/>
                <w:kern w:val="2"/>
                <w:sz w:val="21"/>
                <w:szCs w:val="21"/>
                <w:lang w:val="en-US" w:eastAsia="zh-CN" w:bidi="ar-SA"/>
              </w:rPr>
              <w:t xml:space="preserve">图2-1 </w:t>
            </w:r>
            <w:r>
              <w:rPr>
                <w:rFonts w:hint="eastAsia" w:ascii="Times New Roman" w:hAnsi="Times New Roman" w:cs="Times New Roman"/>
                <w:b/>
                <w:color w:val="000000"/>
                <w:kern w:val="2"/>
                <w:sz w:val="21"/>
                <w:szCs w:val="21"/>
                <w:lang w:val="en-US" w:eastAsia="zh-CN" w:bidi="ar-SA"/>
              </w:rPr>
              <w:t>项目生产工艺流程及产污环节图</w:t>
            </w:r>
          </w:p>
          <w:p w14:paraId="469B77F8">
            <w:pPr>
              <w:pStyle w:val="86"/>
              <w:ind w:firstLine="480"/>
              <w:rPr>
                <w:rFonts w:hint="default" w:ascii="Times New Roman" w:hAnsi="Times New Roman" w:eastAsia="宋体" w:cs="Times New Roman"/>
                <w:b/>
                <w:bCs/>
                <w:color w:val="auto"/>
                <w:kern w:val="0"/>
                <w:sz w:val="24"/>
                <w:szCs w:val="24"/>
                <w:lang w:val="en-US" w:eastAsia="zh-CN" w:bidi="ar"/>
              </w:rPr>
            </w:pPr>
            <w:r>
              <w:rPr>
                <w:rFonts w:hint="default" w:ascii="Times New Roman" w:hAnsi="Times New Roman" w:eastAsia="宋体" w:cs="Times New Roman"/>
                <w:b/>
                <w:bCs/>
                <w:color w:val="auto"/>
                <w:kern w:val="0"/>
                <w:sz w:val="24"/>
                <w:szCs w:val="24"/>
                <w:lang w:val="en-US" w:eastAsia="zh-CN" w:bidi="ar"/>
              </w:rPr>
              <w:t>工艺流程说明</w:t>
            </w:r>
          </w:p>
          <w:p w14:paraId="223F1AEB">
            <w:pPr>
              <w:pStyle w:val="86"/>
              <w:ind w:firstLine="480"/>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（1）冲孔位、成型：利用羽拍钻孔机对外购铁管（铝材）冲孔对位，送入羽拍成型机折弯圈成型后即得拍框初胚。此工序产生冲孔粉尘G1、金属边角料S1、噪声N1。</w:t>
            </w:r>
          </w:p>
          <w:p w14:paraId="3BB5D117">
            <w:pPr>
              <w:pStyle w:val="86"/>
              <w:ind w:firstLine="480"/>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（2）打线孔：使用打线孔机对拍框进行打眼。此工序产生噪声N2、金属边角料S2。</w:t>
            </w:r>
          </w:p>
          <w:p w14:paraId="1311E982">
            <w:pPr>
              <w:pStyle w:val="86"/>
              <w:ind w:firstLine="480"/>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hint="eastAsia" w:ascii="Times New Roman" w:hAnsi="Times New Roman" w:cs="Times New Roman"/>
                <w:color w:val="000000" w:themeColor="text1"/>
                <w:kern w:val="0"/>
                <w:sz w:val="24"/>
                <w:szCs w:val="24"/>
                <w:lang w:val="en-US" w:eastAsia="zh-CN" w:bidi="ar"/>
                <w14:textFill>
                  <w14:solidFill>
                    <w14:schemeClr w14:val="tx1"/>
                  </w14:solidFill>
                </w14:textFill>
              </w:rPr>
              <w:t>（3）打磨：不平整的地方用原子灰进行补土，用打磨机对拍框表面进行打磨。</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此工序产生</w:t>
            </w:r>
            <w:r>
              <w:rPr>
                <w:rFonts w:hint="eastAsia" w:ascii="Times New Roman" w:hAnsi="Times New Roman" w:cs="Times New Roman"/>
                <w:color w:val="000000" w:themeColor="text1"/>
                <w:kern w:val="0"/>
                <w:sz w:val="24"/>
                <w:szCs w:val="24"/>
                <w:lang w:val="en-US" w:eastAsia="zh-CN" w:bidi="ar"/>
                <w14:textFill>
                  <w14:solidFill>
                    <w14:schemeClr w14:val="tx1"/>
                  </w14:solidFill>
                </w14:textFill>
              </w:rPr>
              <w:t>打磨</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粉尘G</w:t>
            </w:r>
            <w:r>
              <w:rPr>
                <w:rFonts w:hint="eastAsia" w:ascii="Times New Roman" w:hAnsi="Times New Roman" w:cs="Times New Roman"/>
                <w:color w:val="000000" w:themeColor="text1"/>
                <w:kern w:val="0"/>
                <w:sz w:val="24"/>
                <w:szCs w:val="24"/>
                <w:lang w:val="en-US" w:eastAsia="zh-CN" w:bidi="ar"/>
                <w14:textFill>
                  <w14:solidFill>
                    <w14:schemeClr w14:val="tx1"/>
                  </w14:solidFill>
                </w14:textFill>
              </w:rPr>
              <w:t>5</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w:t>
            </w:r>
            <w:r>
              <w:rPr>
                <w:rFonts w:hint="default" w:ascii="Times New Roman" w:hAnsi="Times New Roman" w:eastAsia="宋体" w:cs="Times New Roman"/>
                <w:color w:val="auto"/>
                <w:sz w:val="24"/>
                <w:szCs w:val="24"/>
                <w:highlight w:val="none"/>
              </w:rPr>
              <w:t>打磨除尘废水</w:t>
            </w:r>
            <w:r>
              <w:rPr>
                <w:rFonts w:hint="eastAsia" w:ascii="Times New Roman" w:hAnsi="Times New Roman" w:cs="Times New Roman"/>
                <w:color w:val="000000" w:themeColor="text1"/>
                <w:kern w:val="0"/>
                <w:sz w:val="24"/>
                <w:szCs w:val="24"/>
                <w:lang w:val="en-US" w:eastAsia="zh-CN" w:bidi="ar"/>
                <w14:textFill>
                  <w14:solidFill>
                    <w14:schemeClr w14:val="tx1"/>
                  </w14:solidFill>
                </w14:textFill>
              </w:rPr>
              <w:t>W3</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w:t>
            </w:r>
          </w:p>
          <w:p w14:paraId="6F501FB8">
            <w:pPr>
              <w:pStyle w:val="86"/>
              <w:ind w:firstLine="480"/>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w:t>
            </w:r>
            <w:r>
              <w:rPr>
                <w:rFonts w:hint="eastAsia" w:ascii="Times New Roman" w:hAnsi="Times New Roman" w:cs="Times New Roman"/>
                <w:color w:val="000000" w:themeColor="text1"/>
                <w:kern w:val="0"/>
                <w:sz w:val="24"/>
                <w:szCs w:val="24"/>
                <w:lang w:val="en-US" w:eastAsia="zh-CN" w:bidi="ar"/>
                <w14:textFill>
                  <w14:solidFill>
                    <w14:schemeClr w14:val="tx1"/>
                  </w14:solidFill>
                </w14:textFill>
              </w:rPr>
              <w:t>4</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）喷漆：</w:t>
            </w:r>
          </w:p>
          <w:p w14:paraId="5337B1C2">
            <w:pPr>
              <w:pStyle w:val="86"/>
              <w:ind w:firstLine="480"/>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①调漆：油漆与稀释剂在车间内进行人工调配（调配比例为4:1）。</w:t>
            </w:r>
          </w:p>
          <w:p w14:paraId="7C08725A">
            <w:pPr>
              <w:pStyle w:val="86"/>
              <w:ind w:firstLine="480"/>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②喷漆：喷枪将调配好的油漆从喷漆空气帽的中心孔加压喷出，在喷嘴前形成高速高压喷涂区，从涂料喷嘴喷出并迅速进入高速压缩空气流，使液-气相急骤扩散，涂料被微粒化，呈漆雾状飞向并附着在被涂物的表面，涂料雾粒迅速集聚成连续的漆膜。</w:t>
            </w:r>
          </w:p>
          <w:p w14:paraId="05CC059B">
            <w:pPr>
              <w:pStyle w:val="86"/>
              <w:ind w:firstLine="480"/>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③喷枪清洗：每日工作结束用新鲜水清洗喷枪。</w:t>
            </w:r>
          </w:p>
          <w:p w14:paraId="20EFF360">
            <w:pPr>
              <w:pStyle w:val="86"/>
              <w:ind w:firstLine="480"/>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此工序会产生调漆废气G2、喷漆废气G3、水帘废水W1、喷枪清洗废水W2、漆渣S3。调漆废气、喷漆废气通过负压集气系统，经水帘+过滤棉+两级活性炭（集中再生）吸附装置处理后最终通过排气筒排放；水帘废水、喷枪清洗废水和漆渣委托有资质单位处置。</w:t>
            </w:r>
          </w:p>
          <w:p w14:paraId="72352028">
            <w:pPr>
              <w:pStyle w:val="86"/>
              <w:ind w:firstLine="480"/>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w:t>
            </w:r>
            <w:r>
              <w:rPr>
                <w:rFonts w:hint="eastAsia" w:ascii="Times New Roman" w:hAnsi="Times New Roman" w:cs="Times New Roman"/>
                <w:color w:val="000000" w:themeColor="text1"/>
                <w:kern w:val="0"/>
                <w:sz w:val="24"/>
                <w:szCs w:val="24"/>
                <w:lang w:val="en-US" w:eastAsia="zh-CN" w:bidi="ar"/>
                <w14:textFill>
                  <w14:solidFill>
                    <w14:schemeClr w14:val="tx1"/>
                  </w14:solidFill>
                </w14:textFill>
              </w:rPr>
              <w:t>5</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）贴标：将水标贴在相应位置上，此过程会产生废包装材料S4。</w:t>
            </w:r>
          </w:p>
          <w:p w14:paraId="5F1FA8B9">
            <w:pPr>
              <w:pStyle w:val="86"/>
              <w:ind w:firstLine="480"/>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w:t>
            </w:r>
            <w:r>
              <w:rPr>
                <w:rFonts w:hint="eastAsia" w:ascii="Times New Roman" w:hAnsi="Times New Roman" w:cs="Times New Roman"/>
                <w:color w:val="000000" w:themeColor="text1"/>
                <w:kern w:val="0"/>
                <w:sz w:val="24"/>
                <w:szCs w:val="24"/>
                <w:lang w:val="en-US" w:eastAsia="zh-CN" w:bidi="ar"/>
                <w14:textFill>
                  <w14:solidFill>
                    <w14:schemeClr w14:val="tx1"/>
                  </w14:solidFill>
                </w14:textFill>
              </w:rPr>
              <w:t>6</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）烤漆：贴标后的⽻⽑球拍半成品送⼊烤箱（电加热）进⾏加热烘⼲，加热温度约150℃。此⼯序会产⽣烤漆废⽓G4。</w:t>
            </w:r>
          </w:p>
          <w:p w14:paraId="5BBBF366">
            <w:pPr>
              <w:pStyle w:val="86"/>
              <w:ind w:firstLine="480"/>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w:t>
            </w:r>
            <w:r>
              <w:rPr>
                <w:rFonts w:hint="eastAsia" w:ascii="Times New Roman" w:hAnsi="Times New Roman" w:cs="Times New Roman"/>
                <w:color w:val="000000" w:themeColor="text1"/>
                <w:kern w:val="0"/>
                <w:sz w:val="24"/>
                <w:szCs w:val="24"/>
                <w:lang w:val="en-US" w:eastAsia="zh-CN" w:bidi="ar"/>
                <w14:textFill>
                  <w14:solidFill>
                    <w14:schemeClr w14:val="tx1"/>
                  </w14:solidFill>
                </w14:textFill>
              </w:rPr>
              <w:t>7</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）打护套：用打钉机在羽毛球拍框打上护线套。此工序产生噪声N3。</w:t>
            </w:r>
          </w:p>
          <w:p w14:paraId="6F29EC12">
            <w:pPr>
              <w:pStyle w:val="86"/>
              <w:ind w:firstLine="480"/>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w:t>
            </w:r>
            <w:r>
              <w:rPr>
                <w:rFonts w:hint="eastAsia" w:ascii="Times New Roman" w:hAnsi="Times New Roman" w:cs="Times New Roman"/>
                <w:color w:val="000000" w:themeColor="text1"/>
                <w:kern w:val="0"/>
                <w:sz w:val="24"/>
                <w:szCs w:val="24"/>
                <w:lang w:val="en-US" w:eastAsia="zh-CN" w:bidi="ar"/>
                <w14:textFill>
                  <w14:solidFill>
                    <w14:schemeClr w14:val="tx1"/>
                  </w14:solidFill>
                </w14:textFill>
              </w:rPr>
              <w:t>8</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）穿线：穿线工序外协，不在厂内进行。</w:t>
            </w:r>
          </w:p>
          <w:p w14:paraId="422332BD">
            <w:pPr>
              <w:pStyle w:val="86"/>
              <w:ind w:firstLine="480"/>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w:t>
            </w:r>
            <w:r>
              <w:rPr>
                <w:rFonts w:hint="eastAsia" w:ascii="Times New Roman" w:hAnsi="Times New Roman" w:cs="Times New Roman"/>
                <w:color w:val="000000" w:themeColor="text1"/>
                <w:kern w:val="0"/>
                <w:sz w:val="24"/>
                <w:szCs w:val="24"/>
                <w:lang w:val="en-US" w:eastAsia="zh-CN" w:bidi="ar"/>
                <w14:textFill>
                  <w14:solidFill>
                    <w14:schemeClr w14:val="tx1"/>
                  </w14:solidFill>
                </w14:textFill>
              </w:rPr>
              <w:t>9</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）插木柄：</w:t>
            </w:r>
            <w:r>
              <w:rPr>
                <w:rFonts w:hint="eastAsia" w:ascii="Times New Roman" w:hAnsi="Times New Roman" w:cs="Times New Roman"/>
                <w:color w:val="000000" w:themeColor="text1"/>
                <w:kern w:val="0"/>
                <w:sz w:val="24"/>
                <w:szCs w:val="24"/>
                <w:lang w:val="en-US" w:eastAsia="zh-CN" w:bidi="ar"/>
                <w14:textFill>
                  <w14:solidFill>
                    <w14:schemeClr w14:val="tx1"/>
                  </w14:solidFill>
                </w14:textFill>
              </w:rPr>
              <w:t>手工</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将木柄与球拍组装在一起。此工序产生废木柄S5。</w:t>
            </w:r>
          </w:p>
          <w:p w14:paraId="42E9B286">
            <w:pPr>
              <w:pStyle w:val="86"/>
              <w:ind w:firstLine="480"/>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w:t>
            </w:r>
            <w:r>
              <w:rPr>
                <w:rFonts w:hint="eastAsia" w:ascii="Times New Roman" w:hAnsi="Times New Roman" w:cs="Times New Roman"/>
                <w:color w:val="000000" w:themeColor="text1"/>
                <w:kern w:val="0"/>
                <w:sz w:val="24"/>
                <w:szCs w:val="24"/>
                <w:lang w:val="en-US" w:eastAsia="zh-CN" w:bidi="ar"/>
                <w14:textFill>
                  <w14:solidFill>
                    <w14:schemeClr w14:val="tx1"/>
                  </w14:solidFill>
                </w14:textFill>
              </w:rPr>
              <w:t>10</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）包柄皮：用PU革缠绕在木柄上。此工序产生PU革边角料S6。</w:t>
            </w:r>
          </w:p>
          <w:p w14:paraId="6D5C7243">
            <w:pPr>
              <w:pStyle w:val="86"/>
              <w:ind w:firstLine="480"/>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（1</w:t>
            </w:r>
            <w:r>
              <w:rPr>
                <w:rFonts w:hint="eastAsia" w:ascii="Times New Roman" w:hAnsi="Times New Roman" w:cs="Times New Roman"/>
                <w:color w:val="000000" w:themeColor="text1"/>
                <w:kern w:val="0"/>
                <w:sz w:val="24"/>
                <w:szCs w:val="24"/>
                <w:lang w:val="en-US" w:eastAsia="zh-CN" w:bidi="ar"/>
                <w14:textFill>
                  <w14:solidFill>
                    <w14:schemeClr w14:val="tx1"/>
                  </w14:solidFill>
                </w14:textFill>
              </w:rPr>
              <w:t>1</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）包装：将组装好的球拍和外包装进行包装、入库。此工序会产生废包装材料S7。</w:t>
            </w:r>
          </w:p>
          <w:p w14:paraId="30415904">
            <w:pPr>
              <w:keepNext w:val="0"/>
              <w:keepLines w:val="0"/>
              <w:pageBreakBefore w:val="0"/>
              <w:widowControl w:val="0"/>
              <w:numPr>
                <w:ilvl w:val="0"/>
                <w:numId w:val="0"/>
              </w:numPr>
              <w:tabs>
                <w:tab w:val="left" w:pos="426"/>
              </w:tabs>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lang w:val="en-US" w:eastAsia="zh-CN"/>
              </w:rPr>
            </w:pPr>
            <w:r>
              <w:rPr>
                <w:rFonts w:hint="default" w:ascii="Times New Roman" w:hAnsi="Times New Roman" w:cs="Times New Roman"/>
                <w:color w:val="000000"/>
                <w:sz w:val="24"/>
                <w:szCs w:val="24"/>
                <w:lang w:val="en-US" w:eastAsia="zh-CN"/>
              </w:rPr>
              <w:t>2、工程变动内容</w:t>
            </w:r>
          </w:p>
          <w:p w14:paraId="264EBF8B">
            <w:pPr>
              <w:keepLines w:val="0"/>
              <w:widowControl w:val="0"/>
              <w:snapToGrid/>
              <w:spacing w:before="0" w:beforeAutospacing="0" w:after="0" w:afterAutospacing="0" w:line="360" w:lineRule="auto"/>
              <w:ind w:left="0" w:leftChars="0" w:firstLine="480" w:firstLineChars="200"/>
              <w:jc w:val="both"/>
              <w:textAlignment w:val="baseline"/>
              <w:rPr>
                <w:rFonts w:hint="default" w:ascii="Times New Roman" w:hAnsi="Times New Roman" w:eastAsia="宋体" w:cs="Times New Roman"/>
                <w:b w:val="0"/>
                <w:i w:val="0"/>
                <w:caps w:val="0"/>
                <w:spacing w:val="0"/>
                <w:w w:val="100"/>
                <w:sz w:val="24"/>
                <w:lang w:eastAsia="zh-CN"/>
              </w:rPr>
            </w:pPr>
            <w:r>
              <w:rPr>
                <w:rFonts w:hint="default" w:ascii="Times New Roman" w:hAnsi="Times New Roman" w:cs="Times New Roman"/>
                <w:color w:val="000000" w:themeColor="text1"/>
                <w:sz w:val="24"/>
                <w:szCs w:val="24"/>
                <w:lang w:val="en-US" w:eastAsia="zh-CN"/>
                <w14:textFill>
                  <w14:solidFill>
                    <w14:schemeClr w14:val="tx1"/>
                  </w14:solidFill>
                </w14:textFill>
              </w:rPr>
              <w:t>环评及批</w:t>
            </w:r>
            <w:r>
              <w:rPr>
                <w:rFonts w:hint="default" w:ascii="Times New Roman" w:hAnsi="Times New Roman" w:eastAsia="宋体" w:cs="Times New Roman"/>
                <w:b w:val="0"/>
                <w:i w:val="0"/>
                <w:caps w:val="0"/>
                <w:spacing w:val="0"/>
                <w:w w:val="100"/>
                <w:sz w:val="24"/>
                <w:lang w:val="en-US" w:eastAsia="zh-CN"/>
              </w:rPr>
              <w:t>复设计：</w:t>
            </w:r>
            <w:r>
              <w:rPr>
                <w:rFonts w:hint="eastAsia" w:ascii="Times New Roman" w:hAnsi="Times New Roman" w:eastAsia="宋体" w:cs="Times New Roman"/>
                <w:b w:val="0"/>
                <w:i w:val="0"/>
                <w:caps w:val="0"/>
                <w:spacing w:val="0"/>
                <w:w w:val="100"/>
                <w:sz w:val="24"/>
              </w:rPr>
              <w:t>调漆过程在喷漆车间内进行，依托喷漆车间的收集及处理装置，喷漆废气、烤漆废气均在封闭车间进行，并配套负压集气系统，收集的喷漆废气、烤漆废气经水帘+过滤棉+两级活性炭（集中再生）吸附装置处理后通过15m高排气筒DA001排放</w:t>
            </w:r>
            <w:r>
              <w:rPr>
                <w:rFonts w:hint="default" w:ascii="Times New Roman" w:hAnsi="Times New Roman" w:eastAsia="宋体" w:cs="Times New Roman"/>
                <w:b w:val="0"/>
                <w:i w:val="0"/>
                <w:caps w:val="0"/>
                <w:spacing w:val="0"/>
                <w:w w:val="100"/>
                <w:sz w:val="24"/>
                <w:lang w:eastAsia="zh-CN"/>
              </w:rPr>
              <w:t>。</w:t>
            </w:r>
          </w:p>
          <w:p w14:paraId="569CBB23">
            <w:pPr>
              <w:pStyle w:val="86"/>
              <w:ind w:firstLine="480"/>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hint="eastAsia" w:ascii="Times New Roman" w:hAnsi="Times New Roman" w:eastAsia="宋体" w:cs="Times New Roman"/>
                <w:b w:val="0"/>
                <w:i w:val="0"/>
                <w:caps w:val="0"/>
                <w:spacing w:val="0"/>
                <w:w w:val="100"/>
                <w:sz w:val="24"/>
                <w:lang w:eastAsia="zh-CN"/>
              </w:rPr>
              <w:t>实际情况：打磨工序废气经水喷淋除尘处理</w:t>
            </w:r>
            <w:r>
              <w:rPr>
                <w:rFonts w:hint="eastAsia" w:ascii="Times New Roman" w:hAnsi="Times New Roman" w:cs="Times New Roman"/>
                <w:b w:val="0"/>
                <w:i w:val="0"/>
                <w:caps w:val="0"/>
                <w:spacing w:val="0"/>
                <w:w w:val="100"/>
                <w:sz w:val="24"/>
                <w:lang w:eastAsia="zh-CN"/>
              </w:rPr>
              <w:t>；</w:t>
            </w:r>
            <w:r>
              <w:rPr>
                <w:rFonts w:hint="eastAsia" w:ascii="Times New Roman" w:hAnsi="Times New Roman" w:eastAsia="宋体" w:cs="Times New Roman"/>
                <w:b w:val="0"/>
                <w:i w:val="0"/>
                <w:caps w:val="0"/>
                <w:spacing w:val="0"/>
                <w:w w:val="100"/>
                <w:sz w:val="24"/>
                <w:lang w:eastAsia="zh-CN"/>
              </w:rPr>
              <w:t>调漆废气、烤漆废气在</w:t>
            </w:r>
            <w:r>
              <w:rPr>
                <w:rFonts w:hint="default" w:ascii="Times New Roman" w:hAnsi="Times New Roman" w:eastAsia="宋体" w:cs="Times New Roman"/>
                <w:b w:val="0"/>
                <w:i w:val="0"/>
                <w:caps w:val="0"/>
                <w:spacing w:val="0"/>
                <w:w w:val="100"/>
                <w:sz w:val="24"/>
                <w:lang w:val="en-US" w:eastAsia="zh-CN"/>
              </w:rPr>
              <w:t>封闭车间进行并配套负压集气系统+活性炭吸附装置处理</w:t>
            </w:r>
            <w:r>
              <w:rPr>
                <w:rFonts w:hint="eastAsia" w:ascii="Times New Roman" w:hAnsi="Times New Roman" w:cs="Times New Roman"/>
                <w:b w:val="0"/>
                <w:i w:val="0"/>
                <w:caps w:val="0"/>
                <w:spacing w:val="0"/>
                <w:w w:val="100"/>
                <w:sz w:val="24"/>
                <w:lang w:val="en-US" w:eastAsia="zh-CN"/>
              </w:rPr>
              <w:t>；</w:t>
            </w:r>
            <w:r>
              <w:rPr>
                <w:rFonts w:hint="default" w:ascii="Times New Roman" w:hAnsi="Times New Roman" w:eastAsia="宋体" w:cs="Times New Roman"/>
                <w:b w:val="0"/>
                <w:i w:val="0"/>
                <w:caps w:val="0"/>
                <w:spacing w:val="0"/>
                <w:w w:val="100"/>
                <w:sz w:val="24"/>
                <w:lang w:val="en-US" w:eastAsia="zh-CN"/>
              </w:rPr>
              <w:t>喷漆废气经水帘+过滤棉+活性炭吸附处理。处理后的3股废气合并通过一根15m高排气筒DA001排放。项目建设性质、规模、地点、生产工艺和环境保护措施五个因素与环评对比均未发生重大变动。</w:t>
            </w:r>
          </w:p>
        </w:tc>
      </w:tr>
    </w:tbl>
    <w:p w14:paraId="7DEF0E31">
      <w:pPr>
        <w:bidi w:val="0"/>
        <w:sectPr>
          <w:headerReference r:id="rId4" w:type="default"/>
          <w:footerReference r:id="rId5" w:type="default"/>
          <w:pgSz w:w="11906" w:h="16838"/>
          <w:pgMar w:top="1440" w:right="1803" w:bottom="1440" w:left="1803" w:header="851" w:footer="992" w:gutter="0"/>
          <w:pgBorders>
            <w:top w:val="none" w:sz="0" w:space="0"/>
            <w:left w:val="none" w:sz="0" w:space="0"/>
            <w:bottom w:val="none" w:sz="0" w:space="0"/>
            <w:right w:val="none" w:sz="0" w:space="0"/>
          </w:pgBorders>
          <w:pgNumType w:fmt="decimal" w:start="1"/>
          <w:cols w:space="0" w:num="1"/>
          <w:rtlGutter w:val="0"/>
          <w:docGrid w:type="lines" w:linePitch="317" w:charSpace="0"/>
        </w:sectPr>
      </w:pPr>
      <w:bookmarkStart w:id="12" w:name="_Toc13231"/>
    </w:p>
    <w:p w14:paraId="6B929565">
      <w:pPr>
        <w:pStyle w:val="2"/>
        <w:rPr>
          <w:rFonts w:hint="eastAsia"/>
          <w:color w:val="000000"/>
          <w:sz w:val="28"/>
          <w:szCs w:val="28"/>
        </w:rPr>
      </w:pPr>
      <w:bookmarkStart w:id="13" w:name="_Toc22358"/>
      <w:bookmarkStart w:id="14" w:name="_Toc31473"/>
      <w:bookmarkStart w:id="15" w:name="_Toc13670"/>
      <w:bookmarkStart w:id="16" w:name="_Toc12868"/>
      <w:r>
        <w:rPr>
          <w:color w:val="000000"/>
          <w:sz w:val="28"/>
          <w:szCs w:val="28"/>
        </w:rPr>
        <w:t>表</w:t>
      </w:r>
      <w:r>
        <w:rPr>
          <w:rFonts w:hint="eastAsia"/>
          <w:color w:val="000000"/>
          <w:sz w:val="28"/>
          <w:szCs w:val="28"/>
        </w:rPr>
        <w:t>三</w:t>
      </w:r>
      <w:r>
        <w:rPr>
          <w:rFonts w:hint="eastAsia"/>
          <w:color w:val="000000"/>
          <w:sz w:val="28"/>
          <w:szCs w:val="28"/>
          <w:lang w:val="en-US" w:eastAsia="zh-CN"/>
        </w:rPr>
        <w:t xml:space="preserve"> </w:t>
      </w:r>
      <w:r>
        <w:rPr>
          <w:rFonts w:hint="eastAsia"/>
          <w:color w:val="000000"/>
          <w:sz w:val="28"/>
          <w:szCs w:val="28"/>
        </w:rPr>
        <w:t>主要污染源、污染物处理和排放</w:t>
      </w:r>
      <w:bookmarkEnd w:id="12"/>
      <w:bookmarkEnd w:id="13"/>
      <w:bookmarkEnd w:id="14"/>
      <w:bookmarkEnd w:id="15"/>
      <w:bookmarkEnd w:id="16"/>
    </w:p>
    <w:tbl>
      <w:tblPr>
        <w:tblStyle w:val="31"/>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6EAD4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45" w:hRule="atLeast"/>
          <w:jc w:val="center"/>
        </w:trPr>
        <w:tc>
          <w:tcPr>
            <w:tcW w:w="8522" w:type="dxa"/>
            <w:noWrap w:val="0"/>
            <w:vAlign w:val="top"/>
          </w:tcPr>
          <w:p w14:paraId="41713E4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1.废水</w:t>
            </w:r>
          </w:p>
          <w:p w14:paraId="7CFEDA9B">
            <w:pPr>
              <w:pStyle w:val="86"/>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default" w:ascii="Times New Roman" w:hAnsi="Times New Roman" w:eastAsia="宋体" w:cs="Times New Roman"/>
                <w:sz w:val="24"/>
                <w:szCs w:val="24"/>
              </w:rPr>
            </w:pPr>
            <w:r>
              <w:rPr>
                <w:rFonts w:hint="eastAsia" w:ascii="Times New Roman" w:hAnsi="Times New Roman" w:eastAsia="宋体" w:cs="Times New Roman"/>
                <w:sz w:val="24"/>
                <w:szCs w:val="24"/>
                <w:lang w:val="en-US" w:eastAsia="zh-CN"/>
              </w:rPr>
              <w:t>一期</w:t>
            </w:r>
            <w:r>
              <w:rPr>
                <w:rFonts w:hint="default" w:ascii="Times New Roman" w:hAnsi="Times New Roman" w:eastAsia="宋体" w:cs="Times New Roman"/>
                <w:sz w:val="24"/>
                <w:szCs w:val="24"/>
              </w:rPr>
              <w:t>项目废水主要为</w:t>
            </w:r>
            <w:r>
              <w:rPr>
                <w:rFonts w:hint="eastAsia" w:ascii="Times New Roman" w:hAnsi="Times New Roman" w:cs="Times New Roman"/>
                <w:b w:val="0"/>
                <w:bCs w:val="0"/>
                <w:color w:val="auto"/>
                <w:sz w:val="24"/>
                <w:highlight w:val="none"/>
                <w:vertAlign w:val="baseline"/>
                <w:lang w:val="en-US" w:eastAsia="zh-CN"/>
              </w:rPr>
              <w:t>生活污水、打磨除尘废水、水帘废水</w:t>
            </w:r>
            <w:r>
              <w:rPr>
                <w:rFonts w:hint="default" w:ascii="Times New Roman" w:hAnsi="Times New Roman" w:eastAsia="宋体" w:cs="Times New Roman"/>
                <w:b w:val="0"/>
                <w:bCs w:val="0"/>
                <w:color w:val="auto"/>
                <w:sz w:val="24"/>
                <w:highlight w:val="none"/>
                <w:vertAlign w:val="baseline"/>
                <w:lang w:val="en-US" w:eastAsia="zh-CN"/>
              </w:rPr>
              <w:t>。</w:t>
            </w:r>
          </w:p>
          <w:p w14:paraId="0D7C1EC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color w:val="auto"/>
                <w:sz w:val="24"/>
                <w:szCs w:val="24"/>
                <w:highlight w:val="none"/>
              </w:rPr>
              <w:t>生活污水经化粪池预处理后用于周边农田施肥，不外排</w:t>
            </w:r>
            <w:r>
              <w:rPr>
                <w:rFonts w:hint="eastAsia" w:ascii="Times New Roman" w:hAnsi="Times New Roman"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打磨除尘废水循环使用不外排</w:t>
            </w:r>
            <w:r>
              <w:rPr>
                <w:rFonts w:hint="eastAsia" w:ascii="Times New Roman" w:hAnsi="Times New Roman"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水帘废水循环使用，定期进行更换，更换下来的废水委托有资质单位处置</w:t>
            </w:r>
            <w:r>
              <w:rPr>
                <w:rFonts w:hint="default" w:ascii="Times New Roman" w:hAnsi="Times New Roman" w:eastAsia="宋体" w:cs="Times New Roman"/>
                <w:sz w:val="24"/>
                <w:szCs w:val="24"/>
              </w:rPr>
              <w:t>。</w:t>
            </w:r>
          </w:p>
          <w:p w14:paraId="3F5BB6C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2.废气</w:t>
            </w:r>
          </w:p>
          <w:p w14:paraId="4EB708C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一期项目废气主要为冲孔粉尘、打磨粉尘、调漆废气、烤漆废气、喷漆废气。</w:t>
            </w:r>
          </w:p>
          <w:p w14:paraId="1095E82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冲孔粉尘自然沉降无组织排放</w:t>
            </w:r>
            <w:r>
              <w:rPr>
                <w:rFonts w:hint="eastAsia" w:ascii="Times New Roman" w:hAnsi="Times New Roman" w:cs="Times New Roman"/>
                <w:sz w:val="24"/>
                <w:szCs w:val="24"/>
                <w:lang w:eastAsia="zh-CN"/>
              </w:rPr>
              <w:t>；</w:t>
            </w:r>
            <w:r>
              <w:rPr>
                <w:rFonts w:hint="default" w:ascii="Times New Roman" w:hAnsi="Times New Roman" w:eastAsia="宋体" w:cs="Times New Roman"/>
                <w:sz w:val="24"/>
                <w:szCs w:val="24"/>
                <w:lang w:eastAsia="zh-CN"/>
              </w:rPr>
              <w:t>打磨工序废气经水喷淋除尘处理</w:t>
            </w:r>
            <w:r>
              <w:rPr>
                <w:rFonts w:hint="eastAsia" w:ascii="Times New Roman" w:hAnsi="Times New Roman" w:cs="Times New Roman"/>
                <w:sz w:val="24"/>
                <w:szCs w:val="24"/>
                <w:lang w:eastAsia="zh-CN"/>
              </w:rPr>
              <w:t>；</w:t>
            </w:r>
            <w:r>
              <w:rPr>
                <w:rFonts w:hint="default" w:ascii="Times New Roman" w:hAnsi="Times New Roman" w:eastAsia="宋体" w:cs="Times New Roman"/>
                <w:sz w:val="24"/>
                <w:szCs w:val="24"/>
                <w:lang w:eastAsia="zh-CN"/>
              </w:rPr>
              <w:t>调漆废气、烤漆废气在封闭车间进行并配套负压集气系统+活性炭吸附装置处理</w:t>
            </w:r>
            <w:r>
              <w:rPr>
                <w:rFonts w:hint="eastAsia" w:ascii="Times New Roman" w:hAnsi="Times New Roman" w:cs="Times New Roman"/>
                <w:sz w:val="24"/>
                <w:szCs w:val="24"/>
                <w:lang w:eastAsia="zh-CN"/>
              </w:rPr>
              <w:t>，</w:t>
            </w:r>
            <w:r>
              <w:rPr>
                <w:rFonts w:hint="default" w:ascii="Times New Roman" w:hAnsi="Times New Roman" w:eastAsia="宋体" w:cs="Times New Roman"/>
                <w:sz w:val="24"/>
                <w:szCs w:val="24"/>
                <w:lang w:eastAsia="zh-CN"/>
              </w:rPr>
              <w:t>喷漆废气经水帘+过滤棉+活性炭吸附处理。处理后的3股废气合并通过一根15m高排气筒DA001排放。</w:t>
            </w:r>
          </w:p>
          <w:p w14:paraId="41CC6AE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3.噪声</w:t>
            </w:r>
          </w:p>
          <w:p w14:paraId="2767DA7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项目的噪声主要来自羽拍钻孔机</w:t>
            </w:r>
            <w:r>
              <w:rPr>
                <w:rFonts w:hint="eastAsia" w:ascii="Times New Roman" w:hAnsi="Times New Roman" w:eastAsia="宋体" w:cs="Times New Roman"/>
                <w:color w:val="000000"/>
                <w:sz w:val="24"/>
                <w:szCs w:val="24"/>
                <w:lang w:val="en-US" w:eastAsia="zh-CN"/>
              </w:rPr>
              <w:t>、</w:t>
            </w:r>
            <w:r>
              <w:rPr>
                <w:rFonts w:hint="default" w:ascii="Times New Roman" w:hAnsi="Times New Roman" w:eastAsia="宋体" w:cs="Times New Roman"/>
                <w:color w:val="000000"/>
                <w:sz w:val="24"/>
                <w:szCs w:val="24"/>
                <w:lang w:val="en-US" w:eastAsia="zh-CN"/>
              </w:rPr>
              <w:t>打线孔机</w:t>
            </w:r>
            <w:r>
              <w:rPr>
                <w:rFonts w:hint="eastAsia" w:ascii="Times New Roman" w:hAnsi="Times New Roman" w:eastAsia="宋体" w:cs="Times New Roman"/>
                <w:color w:val="000000"/>
                <w:sz w:val="24"/>
                <w:szCs w:val="24"/>
                <w:lang w:val="en-US" w:eastAsia="zh-CN"/>
              </w:rPr>
              <w:t>、</w:t>
            </w:r>
            <w:r>
              <w:rPr>
                <w:rFonts w:hint="default" w:ascii="Times New Roman" w:hAnsi="Times New Roman" w:eastAsia="宋体" w:cs="Times New Roman"/>
                <w:color w:val="000000"/>
                <w:sz w:val="24"/>
                <w:szCs w:val="24"/>
                <w:lang w:val="en-US" w:eastAsia="zh-CN"/>
              </w:rPr>
              <w:t>打钉机</w:t>
            </w:r>
            <w:r>
              <w:rPr>
                <w:rFonts w:hint="eastAsia" w:ascii="Times New Roman" w:hAnsi="Times New Roman" w:eastAsia="宋体" w:cs="Times New Roman"/>
                <w:color w:val="000000"/>
                <w:sz w:val="24"/>
                <w:szCs w:val="24"/>
                <w:lang w:val="en-US" w:eastAsia="zh-CN"/>
              </w:rPr>
              <w:t>、喷涂线等</w:t>
            </w:r>
            <w:r>
              <w:rPr>
                <w:rFonts w:hint="default" w:ascii="Times New Roman" w:hAnsi="Times New Roman" w:eastAsia="宋体" w:cs="Times New Roman"/>
                <w:color w:val="000000"/>
                <w:sz w:val="24"/>
                <w:szCs w:val="24"/>
                <w:lang w:val="en-US" w:eastAsia="zh-CN"/>
              </w:rPr>
              <w:t>设备运转时产生的噪声。</w:t>
            </w:r>
          </w:p>
          <w:p w14:paraId="51203AB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sz w:val="24"/>
                <w:szCs w:val="24"/>
                <w:lang w:val="en-US" w:eastAsia="zh-CN"/>
              </w:rPr>
              <w:t>选用低噪声设备，采取隔声减振等措施</w:t>
            </w:r>
            <w:r>
              <w:rPr>
                <w:rFonts w:hint="default" w:ascii="Times New Roman" w:hAnsi="Times New Roman" w:eastAsia="宋体" w:cs="Times New Roman"/>
                <w:b w:val="0"/>
                <w:bCs w:val="0"/>
                <w:color w:val="auto"/>
                <w:sz w:val="24"/>
                <w:szCs w:val="24"/>
                <w:lang w:val="en-US" w:eastAsia="zh-CN"/>
              </w:rPr>
              <w:t>减少噪声对周边环境的影响。</w:t>
            </w:r>
          </w:p>
          <w:p w14:paraId="7F0895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4.固废</w:t>
            </w:r>
          </w:p>
          <w:p w14:paraId="78BF5956">
            <w:pPr>
              <w:pStyle w:val="14"/>
              <w:spacing w:after="0" w:line="360" w:lineRule="auto"/>
              <w:ind w:left="0" w:leftChars="0" w:firstLine="480" w:firstLineChars="200"/>
              <w:rPr>
                <w:rFonts w:hint="eastAsia"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一期</w:t>
            </w:r>
            <w:r>
              <w:rPr>
                <w:rFonts w:hint="default" w:ascii="Times New Roman" w:hAnsi="Times New Roman" w:eastAsia="宋体" w:cs="Times New Roman"/>
                <w:color w:val="000000"/>
                <w:kern w:val="2"/>
                <w:sz w:val="24"/>
                <w:szCs w:val="24"/>
                <w:lang w:val="en-US" w:eastAsia="zh-CN" w:bidi="ar-SA"/>
              </w:rPr>
              <w:t>项目</w:t>
            </w:r>
            <w:r>
              <w:rPr>
                <w:rFonts w:hint="eastAsia" w:ascii="Times New Roman" w:hAnsi="Times New Roman" w:eastAsia="宋体" w:cs="Times New Roman"/>
                <w:color w:val="000000"/>
                <w:kern w:val="2"/>
                <w:sz w:val="24"/>
                <w:szCs w:val="24"/>
                <w:lang w:val="en-US" w:eastAsia="zh-CN" w:bidi="ar-SA"/>
              </w:rPr>
              <w:t>固体废物为</w:t>
            </w:r>
            <w:r>
              <w:rPr>
                <w:rFonts w:hint="default" w:ascii="Times New Roman" w:hAnsi="Times New Roman" w:eastAsia="宋体" w:cs="Times New Roman"/>
                <w:color w:val="000000"/>
                <w:kern w:val="2"/>
                <w:sz w:val="24"/>
                <w:szCs w:val="24"/>
                <w:lang w:val="en-US" w:eastAsia="zh-CN" w:bidi="ar-SA"/>
              </w:rPr>
              <w:t>生活垃圾</w:t>
            </w:r>
            <w:r>
              <w:rPr>
                <w:rFonts w:hint="eastAsia" w:ascii="Times New Roman" w:hAnsi="Times New Roman" w:eastAsia="宋体" w:cs="Times New Roman"/>
                <w:color w:val="000000"/>
                <w:kern w:val="2"/>
                <w:sz w:val="24"/>
                <w:szCs w:val="24"/>
                <w:lang w:val="en-US" w:eastAsia="zh-CN" w:bidi="ar-SA"/>
              </w:rPr>
              <w:t>、</w:t>
            </w:r>
            <w:r>
              <w:rPr>
                <w:rFonts w:hint="default" w:ascii="Times New Roman" w:hAnsi="Times New Roman" w:eastAsia="宋体" w:cs="Times New Roman"/>
                <w:color w:val="000000"/>
                <w:kern w:val="2"/>
                <w:sz w:val="24"/>
                <w:szCs w:val="24"/>
                <w:lang w:val="en-US" w:eastAsia="zh-CN" w:bidi="ar-SA"/>
              </w:rPr>
              <w:t>金属边角料</w:t>
            </w:r>
            <w:r>
              <w:rPr>
                <w:rFonts w:hint="eastAsia" w:ascii="Times New Roman" w:hAnsi="Times New Roman" w:eastAsia="宋体" w:cs="Times New Roman"/>
                <w:color w:val="000000"/>
                <w:kern w:val="2"/>
                <w:sz w:val="24"/>
                <w:szCs w:val="24"/>
                <w:lang w:val="en-US" w:eastAsia="zh-CN" w:bidi="ar-SA"/>
              </w:rPr>
              <w:t>、</w:t>
            </w:r>
            <w:r>
              <w:rPr>
                <w:rFonts w:hint="default" w:ascii="Times New Roman" w:hAnsi="Times New Roman" w:eastAsia="宋体" w:cs="Times New Roman"/>
                <w:color w:val="000000"/>
                <w:kern w:val="2"/>
                <w:sz w:val="24"/>
                <w:szCs w:val="24"/>
                <w:lang w:val="en-US" w:eastAsia="zh-CN" w:bidi="ar-SA"/>
              </w:rPr>
              <w:t>废包装材料</w:t>
            </w:r>
            <w:r>
              <w:rPr>
                <w:rFonts w:hint="eastAsia" w:ascii="Times New Roman" w:hAnsi="Times New Roman" w:eastAsia="宋体" w:cs="Times New Roman"/>
                <w:color w:val="000000"/>
                <w:kern w:val="2"/>
                <w:sz w:val="24"/>
                <w:szCs w:val="24"/>
                <w:lang w:val="en-US" w:eastAsia="zh-CN" w:bidi="ar-SA"/>
              </w:rPr>
              <w:t>、</w:t>
            </w:r>
            <w:r>
              <w:rPr>
                <w:rFonts w:hint="default" w:ascii="Times New Roman" w:hAnsi="Times New Roman" w:eastAsia="宋体" w:cs="Times New Roman"/>
                <w:color w:val="000000"/>
                <w:kern w:val="2"/>
                <w:sz w:val="24"/>
                <w:szCs w:val="24"/>
                <w:lang w:val="en-US" w:eastAsia="zh-CN" w:bidi="ar-SA"/>
              </w:rPr>
              <w:t>废木柄、PU革边角料</w:t>
            </w:r>
            <w:r>
              <w:rPr>
                <w:rFonts w:hint="eastAsia" w:ascii="Times New Roman" w:hAnsi="Times New Roman" w:eastAsia="宋体" w:cs="Times New Roman"/>
                <w:color w:val="000000"/>
                <w:kern w:val="2"/>
                <w:sz w:val="24"/>
                <w:szCs w:val="24"/>
                <w:lang w:val="en-US" w:eastAsia="zh-CN" w:bidi="ar-SA"/>
              </w:rPr>
              <w:t>、</w:t>
            </w:r>
            <w:r>
              <w:rPr>
                <w:rFonts w:hint="default" w:ascii="Times New Roman" w:hAnsi="Times New Roman" w:eastAsia="宋体" w:cs="Times New Roman"/>
                <w:color w:val="000000"/>
                <w:kern w:val="2"/>
                <w:sz w:val="24"/>
                <w:szCs w:val="24"/>
                <w:lang w:val="en-US" w:eastAsia="zh-CN" w:bidi="ar-SA"/>
              </w:rPr>
              <w:t>废油漆、稀释剂桶</w:t>
            </w:r>
            <w:r>
              <w:rPr>
                <w:rFonts w:hint="eastAsia" w:ascii="Times New Roman" w:hAnsi="Times New Roman" w:eastAsia="宋体" w:cs="Times New Roman"/>
                <w:color w:val="000000"/>
                <w:kern w:val="2"/>
                <w:sz w:val="24"/>
                <w:szCs w:val="24"/>
                <w:lang w:val="en-US" w:eastAsia="zh-CN" w:bidi="ar-SA"/>
              </w:rPr>
              <w:t>、</w:t>
            </w:r>
            <w:r>
              <w:rPr>
                <w:rFonts w:hint="default" w:ascii="Times New Roman" w:hAnsi="Times New Roman" w:eastAsia="宋体" w:cs="Times New Roman"/>
                <w:color w:val="000000"/>
                <w:kern w:val="2"/>
                <w:sz w:val="24"/>
                <w:szCs w:val="24"/>
                <w:lang w:val="en-US" w:eastAsia="zh-CN" w:bidi="ar-SA"/>
              </w:rPr>
              <w:t>废活性炭、漆渣、</w:t>
            </w:r>
            <w:r>
              <w:rPr>
                <w:rFonts w:hint="eastAsia" w:ascii="Times New Roman" w:hAnsi="Times New Roman" w:cs="Times New Roman"/>
                <w:color w:val="000000"/>
                <w:kern w:val="2"/>
                <w:sz w:val="24"/>
                <w:szCs w:val="24"/>
                <w:lang w:val="en-US" w:eastAsia="zh-CN" w:bidi="ar-SA"/>
              </w:rPr>
              <w:t>废过滤棉、</w:t>
            </w:r>
            <w:r>
              <w:rPr>
                <w:rFonts w:hint="eastAsia" w:ascii="Times New Roman" w:hAnsi="Times New Roman" w:eastAsia="宋体" w:cs="Times New Roman"/>
                <w:color w:val="000000"/>
                <w:kern w:val="2"/>
                <w:sz w:val="24"/>
                <w:szCs w:val="24"/>
                <w:lang w:val="en-US" w:eastAsia="zh-CN" w:bidi="ar-SA"/>
              </w:rPr>
              <w:t>更换的</w:t>
            </w:r>
            <w:r>
              <w:rPr>
                <w:rFonts w:hint="default" w:ascii="Times New Roman" w:hAnsi="Times New Roman" w:eastAsia="宋体" w:cs="Times New Roman"/>
                <w:color w:val="000000"/>
                <w:kern w:val="2"/>
                <w:sz w:val="24"/>
                <w:szCs w:val="24"/>
                <w:lang w:val="en-US" w:eastAsia="zh-CN" w:bidi="ar-SA"/>
              </w:rPr>
              <w:t>水帘废水、喷枪清洗废水</w:t>
            </w:r>
            <w:r>
              <w:rPr>
                <w:rFonts w:hint="eastAsia" w:ascii="Times New Roman" w:hAnsi="Times New Roman" w:eastAsia="宋体" w:cs="Times New Roman"/>
                <w:color w:val="000000"/>
                <w:kern w:val="2"/>
                <w:sz w:val="24"/>
                <w:szCs w:val="24"/>
                <w:lang w:val="en-US" w:eastAsia="zh-CN" w:bidi="ar-SA"/>
              </w:rPr>
              <w:t>、废弃的含油抹布、劳保用品。</w:t>
            </w:r>
          </w:p>
          <w:p w14:paraId="1FA6DFBC">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eastAsia="宋体" w:cs="Times New Roman"/>
                <w:b w:val="0"/>
                <w:bCs w:val="0"/>
                <w:color w:val="auto"/>
                <w:kern w:val="2"/>
                <w:sz w:val="24"/>
                <w:szCs w:val="24"/>
                <w:lang w:val="en-US" w:eastAsia="zh-CN" w:bidi="ar-SA"/>
              </w:rPr>
            </w:pPr>
            <w:r>
              <w:rPr>
                <w:rFonts w:hint="default" w:ascii="Times New Roman" w:hAnsi="Times New Roman" w:eastAsia="宋体" w:cs="Times New Roman"/>
                <w:color w:val="000000"/>
                <w:kern w:val="2"/>
                <w:sz w:val="24"/>
                <w:szCs w:val="24"/>
                <w:lang w:val="en-US" w:eastAsia="zh-CN" w:bidi="ar-SA"/>
              </w:rPr>
              <w:t>生活垃圾收集后由环卫部门统一清运处理</w:t>
            </w:r>
            <w:r>
              <w:rPr>
                <w:rFonts w:hint="eastAsia" w:ascii="Times New Roman" w:hAnsi="Times New Roman" w:eastAsia="宋体" w:cs="Times New Roman"/>
                <w:color w:val="000000"/>
                <w:kern w:val="2"/>
                <w:sz w:val="24"/>
                <w:szCs w:val="24"/>
                <w:lang w:val="en-US" w:eastAsia="zh-CN" w:bidi="ar-SA"/>
              </w:rPr>
              <w:t>；</w:t>
            </w:r>
            <w:r>
              <w:rPr>
                <w:rFonts w:hint="default" w:ascii="Times New Roman" w:hAnsi="Times New Roman" w:eastAsia="宋体" w:cs="Times New Roman"/>
                <w:color w:val="000000"/>
                <w:kern w:val="2"/>
                <w:sz w:val="24"/>
                <w:szCs w:val="24"/>
                <w:lang w:val="en-US" w:eastAsia="zh-CN" w:bidi="ar-SA"/>
              </w:rPr>
              <w:t>金属边角料</w:t>
            </w:r>
            <w:r>
              <w:rPr>
                <w:rFonts w:hint="eastAsia" w:ascii="Times New Roman" w:hAnsi="Times New Roman" w:eastAsia="宋体" w:cs="Times New Roman"/>
                <w:color w:val="000000"/>
                <w:kern w:val="2"/>
                <w:sz w:val="24"/>
                <w:szCs w:val="24"/>
                <w:lang w:val="en-US" w:eastAsia="zh-CN" w:bidi="ar-SA"/>
              </w:rPr>
              <w:t>、</w:t>
            </w:r>
            <w:r>
              <w:rPr>
                <w:rFonts w:hint="default" w:ascii="Times New Roman" w:hAnsi="Times New Roman" w:eastAsia="宋体" w:cs="Times New Roman"/>
                <w:color w:val="000000"/>
                <w:kern w:val="2"/>
                <w:sz w:val="24"/>
                <w:szCs w:val="24"/>
                <w:lang w:val="en-US" w:eastAsia="zh-CN" w:bidi="ar-SA"/>
              </w:rPr>
              <w:t>废包装材料</w:t>
            </w:r>
            <w:r>
              <w:rPr>
                <w:rFonts w:hint="eastAsia" w:ascii="Times New Roman" w:hAnsi="Times New Roman" w:eastAsia="宋体" w:cs="Times New Roman"/>
                <w:color w:val="000000"/>
                <w:kern w:val="2"/>
                <w:sz w:val="24"/>
                <w:szCs w:val="24"/>
                <w:lang w:val="en-US" w:eastAsia="zh-CN" w:bidi="ar-SA"/>
              </w:rPr>
              <w:t>、</w:t>
            </w:r>
            <w:r>
              <w:rPr>
                <w:rFonts w:hint="default" w:ascii="Times New Roman" w:hAnsi="Times New Roman" w:eastAsia="宋体" w:cs="Times New Roman"/>
                <w:color w:val="000000"/>
                <w:kern w:val="2"/>
                <w:sz w:val="24"/>
                <w:szCs w:val="24"/>
                <w:lang w:val="en-US" w:eastAsia="zh-CN" w:bidi="ar-SA"/>
              </w:rPr>
              <w:t>废木柄收集后外售处理</w:t>
            </w:r>
            <w:r>
              <w:rPr>
                <w:rFonts w:hint="eastAsia" w:ascii="Times New Roman" w:hAnsi="Times New Roman" w:eastAsia="宋体" w:cs="Times New Roman"/>
                <w:color w:val="000000"/>
                <w:kern w:val="2"/>
                <w:sz w:val="24"/>
                <w:szCs w:val="24"/>
                <w:lang w:val="en-US" w:eastAsia="zh-CN" w:bidi="ar-SA"/>
              </w:rPr>
              <w:t>；</w:t>
            </w:r>
            <w:r>
              <w:rPr>
                <w:rFonts w:hint="default" w:ascii="Times New Roman" w:hAnsi="Times New Roman" w:eastAsia="宋体" w:cs="Times New Roman"/>
                <w:color w:val="000000"/>
                <w:kern w:val="2"/>
                <w:sz w:val="24"/>
                <w:szCs w:val="24"/>
                <w:lang w:val="en-US" w:eastAsia="zh-CN" w:bidi="ar-SA"/>
              </w:rPr>
              <w:t>废油漆、稀释剂桶</w:t>
            </w:r>
            <w:r>
              <w:rPr>
                <w:rFonts w:hint="eastAsia" w:ascii="Times New Roman" w:hAnsi="Times New Roman" w:eastAsia="宋体" w:cs="Times New Roman"/>
                <w:color w:val="000000"/>
                <w:kern w:val="2"/>
                <w:sz w:val="24"/>
                <w:szCs w:val="24"/>
                <w:lang w:val="en-US" w:eastAsia="zh-CN" w:bidi="ar-SA"/>
              </w:rPr>
              <w:t>、</w:t>
            </w:r>
            <w:r>
              <w:rPr>
                <w:rFonts w:hint="default" w:ascii="Times New Roman" w:hAnsi="Times New Roman" w:eastAsia="宋体" w:cs="Times New Roman"/>
                <w:color w:val="000000"/>
                <w:kern w:val="2"/>
                <w:sz w:val="24"/>
                <w:szCs w:val="24"/>
                <w:lang w:val="en-US" w:eastAsia="zh-CN" w:bidi="ar-SA"/>
              </w:rPr>
              <w:t>废活性炭、漆渣、</w:t>
            </w:r>
            <w:r>
              <w:rPr>
                <w:rFonts w:hint="eastAsia" w:ascii="Times New Roman" w:hAnsi="Times New Roman" w:cs="Times New Roman"/>
                <w:color w:val="000000"/>
                <w:kern w:val="2"/>
                <w:sz w:val="24"/>
                <w:szCs w:val="24"/>
                <w:lang w:val="en-US" w:eastAsia="zh-CN" w:bidi="ar-SA"/>
              </w:rPr>
              <w:t>废过滤棉、</w:t>
            </w:r>
            <w:r>
              <w:rPr>
                <w:rFonts w:hint="eastAsia" w:ascii="Times New Roman" w:hAnsi="Times New Roman" w:eastAsia="宋体" w:cs="Times New Roman"/>
                <w:color w:val="000000"/>
                <w:kern w:val="2"/>
                <w:sz w:val="24"/>
                <w:szCs w:val="24"/>
                <w:lang w:val="en-US" w:eastAsia="zh-CN" w:bidi="ar-SA"/>
              </w:rPr>
              <w:t>更换的</w:t>
            </w:r>
            <w:r>
              <w:rPr>
                <w:rFonts w:hint="default" w:ascii="Times New Roman" w:hAnsi="Times New Roman" w:eastAsia="宋体" w:cs="Times New Roman"/>
                <w:color w:val="000000"/>
                <w:kern w:val="2"/>
                <w:sz w:val="24"/>
                <w:szCs w:val="24"/>
                <w:lang w:val="en-US" w:eastAsia="zh-CN" w:bidi="ar-SA"/>
              </w:rPr>
              <w:t>水帘废水、喷枪清洗废水</w:t>
            </w:r>
            <w:r>
              <w:rPr>
                <w:rFonts w:hint="eastAsia" w:ascii="Times New Roman" w:hAnsi="Times New Roman" w:eastAsia="宋体" w:cs="Times New Roman"/>
                <w:color w:val="000000"/>
                <w:kern w:val="2"/>
                <w:sz w:val="24"/>
                <w:szCs w:val="24"/>
                <w:lang w:val="en-US" w:eastAsia="zh-CN" w:bidi="ar-SA"/>
              </w:rPr>
              <w:t>、废弃的含油抹布、劳保用品</w:t>
            </w:r>
            <w:r>
              <w:rPr>
                <w:rFonts w:hint="default" w:ascii="Times New Roman" w:hAnsi="Times New Roman" w:eastAsia="宋体" w:cs="Times New Roman"/>
                <w:color w:val="000000"/>
                <w:kern w:val="2"/>
                <w:sz w:val="24"/>
                <w:szCs w:val="24"/>
                <w:lang w:val="en-US" w:eastAsia="zh-CN" w:bidi="ar-SA"/>
              </w:rPr>
              <w:t>收集后在危废间暂存，定期交由有资质单位处理。企业建有1间18m</w:t>
            </w:r>
            <w:r>
              <w:rPr>
                <w:rFonts w:hint="default" w:ascii="Times New Roman" w:hAnsi="Times New Roman" w:eastAsia="宋体" w:cs="Times New Roman"/>
                <w:color w:val="000000"/>
                <w:kern w:val="2"/>
                <w:sz w:val="24"/>
                <w:szCs w:val="24"/>
                <w:vertAlign w:val="superscript"/>
                <w:lang w:val="en-US" w:eastAsia="zh-CN" w:bidi="ar-SA"/>
              </w:rPr>
              <w:t>2</w:t>
            </w:r>
            <w:r>
              <w:rPr>
                <w:rFonts w:hint="default" w:ascii="Times New Roman" w:hAnsi="Times New Roman" w:eastAsia="宋体" w:cs="Times New Roman"/>
                <w:color w:val="000000"/>
                <w:kern w:val="2"/>
                <w:sz w:val="24"/>
                <w:szCs w:val="24"/>
                <w:lang w:val="en-US" w:eastAsia="zh-CN" w:bidi="ar-SA"/>
              </w:rPr>
              <w:t>危废暂存间。</w:t>
            </w:r>
          </w:p>
        </w:tc>
      </w:tr>
    </w:tbl>
    <w:p w14:paraId="2A79578F">
      <w:pPr>
        <w:pStyle w:val="2"/>
        <w:rPr>
          <w:rFonts w:hint="eastAsia"/>
          <w:sz w:val="28"/>
          <w:szCs w:val="28"/>
          <w:lang w:val="en-US" w:eastAsia="zh-CN"/>
        </w:rPr>
      </w:pPr>
      <w:bookmarkStart w:id="17" w:name="_Toc24093"/>
      <w:bookmarkStart w:id="18" w:name="_Toc12191"/>
      <w:bookmarkStart w:id="19" w:name="_Toc5955"/>
      <w:bookmarkStart w:id="20" w:name="_Toc19909"/>
      <w:bookmarkStart w:id="21" w:name="_Toc5435"/>
      <w:r>
        <w:rPr>
          <w:sz w:val="28"/>
          <w:szCs w:val="28"/>
          <w:lang w:val="en-US" w:eastAsia="zh-CN"/>
        </w:rPr>
        <w:t>表</w:t>
      </w:r>
      <w:r>
        <w:rPr>
          <w:rFonts w:hint="eastAsia"/>
          <w:sz w:val="28"/>
          <w:szCs w:val="28"/>
          <w:lang w:val="en-US" w:eastAsia="zh-CN"/>
        </w:rPr>
        <w:t>四 建设项目环境影响报告表主要结论及审批部门审批决定</w:t>
      </w:r>
      <w:bookmarkEnd w:id="17"/>
      <w:bookmarkEnd w:id="18"/>
      <w:bookmarkEnd w:id="19"/>
      <w:bookmarkEnd w:id="20"/>
      <w:bookmarkEnd w:id="21"/>
    </w:p>
    <w:tbl>
      <w:tblPr>
        <w:tblStyle w:val="31"/>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3E9A8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89" w:hRule="atLeast"/>
          <w:jc w:val="center"/>
        </w:trPr>
        <w:tc>
          <w:tcPr>
            <w:tcW w:w="8522" w:type="dxa"/>
            <w:noWrap w:val="0"/>
            <w:vAlign w:val="top"/>
          </w:tcPr>
          <w:p w14:paraId="4251575E">
            <w:pPr>
              <w:spacing w:line="360" w:lineRule="auto"/>
              <w:jc w:val="left"/>
              <w:rPr>
                <w:rFonts w:hint="default" w:ascii="Times New Roman" w:hAnsi="Times New Roman" w:eastAsia="宋体" w:cs="Times New Roman"/>
                <w:b/>
                <w:color w:val="auto"/>
                <w:sz w:val="24"/>
                <w:szCs w:val="24"/>
                <w:lang w:val="en-US" w:eastAsia="zh-CN"/>
              </w:rPr>
            </w:pPr>
            <w:r>
              <w:rPr>
                <w:rFonts w:hint="default" w:ascii="Times New Roman" w:hAnsi="Times New Roman" w:eastAsia="宋体" w:cs="Times New Roman"/>
                <w:b/>
                <w:color w:val="auto"/>
                <w:sz w:val="24"/>
                <w:szCs w:val="24"/>
                <w:lang w:val="en-US" w:eastAsia="zh-CN"/>
              </w:rPr>
              <w:t>环境影响报告表主要结论</w:t>
            </w:r>
          </w:p>
          <w:p w14:paraId="17379BB7">
            <w:pPr>
              <w:keepNext w:val="0"/>
              <w:keepLines w:val="0"/>
              <w:pageBreakBefore w:val="0"/>
              <w:widowControl w:val="0"/>
              <w:kinsoku/>
              <w:wordWrap w:val="0"/>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000000"/>
                <w:sz w:val="24"/>
                <w:szCs w:val="24"/>
                <w:lang w:val="zh-CN" w:eastAsia="zh-CN"/>
              </w:rPr>
            </w:pPr>
            <w:r>
              <w:rPr>
                <w:rFonts w:hint="default" w:ascii="Times New Roman" w:hAnsi="Times New Roman" w:eastAsia="宋体" w:cs="Times New Roman"/>
                <w:color w:val="000000"/>
                <w:sz w:val="24"/>
                <w:szCs w:val="24"/>
                <w:lang w:eastAsia="zh-CN"/>
              </w:rPr>
              <w:t>通过对项目的工程分析、环境影响分析以及环保措施分析后认为，项目运营过程中产生的废气、废水、噪声、固体废物将会给环境带来一些不利影响，在通过加强管理及采取相应的环境保护措施后可以有效地消除或减缓项目建设带来的不利影响，项目建设的环境影响在可接受范围之内。本环评认为在营运期加强环境管理，各种污染物采取各项治理措施后，对周围环境影响较小。环保角度出发，本项目的实施是可行的</w:t>
            </w:r>
            <w:r>
              <w:rPr>
                <w:rFonts w:hint="default" w:ascii="Times New Roman" w:hAnsi="Times New Roman" w:eastAsia="宋体" w:cs="Times New Roman"/>
                <w:color w:val="000000"/>
                <w:sz w:val="24"/>
                <w:szCs w:val="24"/>
                <w:lang w:val="en-US" w:eastAsia="zh-CN"/>
              </w:rPr>
              <w:t>。</w:t>
            </w:r>
          </w:p>
          <w:p w14:paraId="0897281E">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2" w:firstLineChars="200"/>
              <w:textAlignment w:val="auto"/>
              <w:outlineLvl w:val="9"/>
              <w:rPr>
                <w:rFonts w:hint="default" w:ascii="Times New Roman" w:hAnsi="Times New Roman" w:eastAsia="宋体" w:cs="Times New Roman"/>
                <w:b/>
                <w:bCs/>
                <w:sz w:val="24"/>
                <w:szCs w:val="24"/>
                <w:lang w:val="en-US" w:eastAsia="zh-CN"/>
              </w:rPr>
            </w:pPr>
            <w:r>
              <w:rPr>
                <w:rFonts w:hint="default" w:ascii="Times New Roman" w:hAnsi="Times New Roman" w:eastAsia="宋体" w:cs="Times New Roman"/>
                <w:b/>
                <w:bCs/>
                <w:sz w:val="24"/>
                <w:szCs w:val="24"/>
                <w:lang w:val="en-US" w:eastAsia="zh-CN"/>
              </w:rPr>
              <w:t>审批部门审批决定</w:t>
            </w:r>
          </w:p>
          <w:p w14:paraId="372E9488">
            <w:pPr>
              <w:keepNext w:val="0"/>
              <w:keepLines w:val="0"/>
              <w:pageBreakBefore w:val="0"/>
              <w:widowControl w:val="0"/>
              <w:kinsoku/>
              <w:wordWrap w:val="0"/>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color w:val="000000"/>
                <w:sz w:val="24"/>
                <w:szCs w:val="24"/>
                <w:lang w:eastAsia="zh-CN"/>
              </w:rPr>
              <w:t>你单位报送的</w:t>
            </w:r>
            <w:r>
              <w:rPr>
                <w:rFonts w:hint="eastAsia" w:ascii="Times New Roman" w:hAnsi="Times New Roman" w:cs="Times New Roman"/>
                <w:color w:val="000000"/>
                <w:sz w:val="24"/>
                <w:szCs w:val="24"/>
                <w:lang w:eastAsia="zh-CN"/>
              </w:rPr>
              <w:t>江西三威体育用品有限公司年产100万支左右羽毛球拍体育用品生产项目（</w:t>
            </w:r>
            <w:r>
              <w:rPr>
                <w:rFonts w:hint="default" w:ascii="Times New Roman" w:hAnsi="Times New Roman" w:eastAsia="宋体" w:cs="Times New Roman"/>
                <w:color w:val="000000"/>
                <w:sz w:val="24"/>
                <w:szCs w:val="24"/>
                <w:lang w:eastAsia="zh-CN"/>
              </w:rPr>
              <w:t>项目代码</w:t>
            </w:r>
            <w:r>
              <w:rPr>
                <w:rFonts w:hint="eastAsia" w:ascii="Times New Roman" w:hAnsi="Times New Roman" w:cs="Times New Roman"/>
                <w:color w:val="000000"/>
                <w:sz w:val="24"/>
                <w:szCs w:val="24"/>
                <w:lang w:eastAsia="zh-CN"/>
              </w:rPr>
              <w:t>：</w:t>
            </w:r>
            <w:r>
              <w:rPr>
                <w:rFonts w:hint="default" w:ascii="Times New Roman" w:hAnsi="Times New Roman" w:eastAsia="宋体" w:cs="Times New Roman"/>
                <w:color w:val="000000"/>
                <w:sz w:val="24"/>
                <w:szCs w:val="24"/>
                <w:lang w:eastAsia="zh-CN"/>
              </w:rPr>
              <w:t>2511-360983-04-01-579199</w:t>
            </w:r>
            <w:r>
              <w:rPr>
                <w:rFonts w:hint="eastAsia" w:ascii="Times New Roman" w:hAnsi="Times New Roman" w:cs="Times New Roman"/>
                <w:color w:val="000000"/>
                <w:sz w:val="24"/>
                <w:szCs w:val="24"/>
                <w:lang w:eastAsia="zh-CN"/>
              </w:rPr>
              <w:t>）</w:t>
            </w:r>
            <w:r>
              <w:rPr>
                <w:rFonts w:hint="default" w:ascii="Times New Roman" w:hAnsi="Times New Roman" w:eastAsia="宋体" w:cs="Times New Roman"/>
                <w:color w:val="000000"/>
                <w:sz w:val="24"/>
                <w:szCs w:val="24"/>
                <w:lang w:eastAsia="zh-CN"/>
              </w:rPr>
              <w:t>环境影响评价文件及相关报批申请材料收悉。经形式审查，符合我市建设项目环境影响评价文件告知承诺审批的相关要求。</w:t>
            </w:r>
          </w:p>
          <w:p w14:paraId="0ED0A7FB">
            <w:pPr>
              <w:keepNext w:val="0"/>
              <w:keepLines w:val="0"/>
              <w:pageBreakBefore w:val="0"/>
              <w:widowControl w:val="0"/>
              <w:kinsoku/>
              <w:wordWrap w:val="0"/>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color w:val="000000"/>
                <w:sz w:val="24"/>
                <w:szCs w:val="24"/>
                <w:lang w:eastAsia="zh-CN"/>
              </w:rPr>
              <w:t>本项目属于新建项目，位于高安市龙潭镇</w:t>
            </w:r>
            <w:r>
              <w:rPr>
                <w:rFonts w:hint="eastAsia" w:ascii="Times New Roman" w:hAnsi="Times New Roman" w:cs="Times New Roman"/>
                <w:color w:val="000000"/>
                <w:sz w:val="24"/>
                <w:szCs w:val="24"/>
                <w:lang w:eastAsia="zh-CN"/>
              </w:rPr>
              <w:t>（</w:t>
            </w:r>
            <w:r>
              <w:rPr>
                <w:rFonts w:hint="default" w:ascii="Times New Roman" w:hAnsi="Times New Roman" w:eastAsia="宋体" w:cs="Times New Roman"/>
                <w:color w:val="000000"/>
                <w:sz w:val="24"/>
                <w:szCs w:val="24"/>
                <w:lang w:eastAsia="zh-CN"/>
              </w:rPr>
              <w:t>龙潭镇320国道以北高安市龙潭油脂有限公司内</w:t>
            </w:r>
            <w:r>
              <w:rPr>
                <w:rFonts w:hint="eastAsia" w:ascii="Times New Roman" w:hAnsi="Times New Roman" w:cs="Times New Roman"/>
                <w:color w:val="000000"/>
                <w:sz w:val="24"/>
                <w:szCs w:val="24"/>
                <w:lang w:eastAsia="zh-CN"/>
              </w:rPr>
              <w:t>）</w:t>
            </w:r>
            <w:r>
              <w:rPr>
                <w:rFonts w:hint="default" w:ascii="Times New Roman" w:hAnsi="Times New Roman" w:eastAsia="宋体" w:cs="Times New Roman"/>
                <w:color w:val="000000"/>
                <w:sz w:val="24"/>
                <w:szCs w:val="24"/>
                <w:lang w:eastAsia="zh-CN"/>
              </w:rPr>
              <w:t>，项目中心坐标东经115°14'54.902"，北纬28°23'34.236"。项目已经高安市行政审批局备案同意，符合产业政策。主要建设内容</w:t>
            </w:r>
            <w:r>
              <w:rPr>
                <w:rFonts w:hint="eastAsia" w:ascii="Times New Roman" w:hAnsi="Times New Roman" w:cs="Times New Roman"/>
                <w:color w:val="000000"/>
                <w:sz w:val="24"/>
                <w:szCs w:val="24"/>
                <w:lang w:eastAsia="zh-CN"/>
              </w:rPr>
              <w:t>：</w:t>
            </w:r>
            <w:r>
              <w:rPr>
                <w:rFonts w:hint="default" w:ascii="Times New Roman" w:hAnsi="Times New Roman" w:eastAsia="宋体" w:cs="Times New Roman"/>
                <w:color w:val="000000"/>
                <w:sz w:val="24"/>
                <w:szCs w:val="24"/>
                <w:lang w:eastAsia="zh-CN"/>
              </w:rPr>
              <w:t>项目生产车间、原料仓库、成品仓库、办公区、给排水供电工程均依托现有，新建废水废气噪声固废治理设施等环保工程。项目以铁管、铝材、木柄、PU革、水标、护线套、油漆</w:t>
            </w:r>
            <w:r>
              <w:rPr>
                <w:rFonts w:hint="eastAsia" w:ascii="Times New Roman" w:hAnsi="Times New Roman" w:cs="Times New Roman"/>
                <w:color w:val="000000"/>
                <w:sz w:val="24"/>
                <w:szCs w:val="24"/>
                <w:lang w:eastAsia="zh-CN"/>
              </w:rPr>
              <w:t>（</w:t>
            </w:r>
            <w:r>
              <w:rPr>
                <w:rFonts w:hint="default" w:ascii="Times New Roman" w:hAnsi="Times New Roman" w:eastAsia="宋体" w:cs="Times New Roman"/>
                <w:color w:val="000000"/>
                <w:sz w:val="24"/>
                <w:szCs w:val="24"/>
                <w:lang w:eastAsia="zh-CN"/>
              </w:rPr>
              <w:t>2.464t/a</w:t>
            </w:r>
            <w:r>
              <w:rPr>
                <w:rFonts w:hint="eastAsia" w:ascii="Times New Roman" w:hAnsi="Times New Roman" w:cs="Times New Roman"/>
                <w:color w:val="000000"/>
                <w:sz w:val="24"/>
                <w:szCs w:val="24"/>
                <w:lang w:eastAsia="zh-CN"/>
              </w:rPr>
              <w:t>）</w:t>
            </w:r>
            <w:r>
              <w:rPr>
                <w:rFonts w:hint="default" w:ascii="Times New Roman" w:hAnsi="Times New Roman" w:eastAsia="宋体" w:cs="Times New Roman"/>
                <w:color w:val="000000"/>
                <w:sz w:val="24"/>
                <w:szCs w:val="24"/>
                <w:lang w:eastAsia="zh-CN"/>
              </w:rPr>
              <w:t>、稀释剂</w:t>
            </w:r>
            <w:r>
              <w:rPr>
                <w:rFonts w:hint="eastAsia" w:ascii="Times New Roman" w:hAnsi="Times New Roman" w:cs="Times New Roman"/>
                <w:color w:val="000000"/>
                <w:sz w:val="24"/>
                <w:szCs w:val="24"/>
                <w:lang w:eastAsia="zh-CN"/>
              </w:rPr>
              <w:t>（</w:t>
            </w:r>
            <w:r>
              <w:rPr>
                <w:rFonts w:hint="default" w:ascii="Times New Roman" w:hAnsi="Times New Roman" w:eastAsia="宋体" w:cs="Times New Roman"/>
                <w:color w:val="000000"/>
                <w:sz w:val="24"/>
                <w:szCs w:val="24"/>
                <w:lang w:eastAsia="zh-CN"/>
              </w:rPr>
              <w:t>0.616t/a</w:t>
            </w:r>
            <w:r>
              <w:rPr>
                <w:rFonts w:hint="eastAsia" w:ascii="Times New Roman" w:hAnsi="Times New Roman" w:cs="Times New Roman"/>
                <w:color w:val="000000"/>
                <w:sz w:val="24"/>
                <w:szCs w:val="24"/>
                <w:lang w:eastAsia="zh-CN"/>
              </w:rPr>
              <w:t>）</w:t>
            </w:r>
            <w:r>
              <w:rPr>
                <w:rFonts w:hint="default" w:ascii="Times New Roman" w:hAnsi="Times New Roman" w:eastAsia="宋体" w:cs="Times New Roman"/>
                <w:color w:val="000000"/>
                <w:sz w:val="24"/>
                <w:szCs w:val="24"/>
                <w:lang w:eastAsia="zh-CN"/>
              </w:rPr>
              <w:t>为原辅料，经冲孔位、成型、打线孔、喷漆、标线、贴标、烤漆、打护套、穿线</w:t>
            </w:r>
            <w:r>
              <w:rPr>
                <w:rFonts w:hint="eastAsia" w:ascii="Times New Roman" w:hAnsi="Times New Roman" w:cs="Times New Roman"/>
                <w:color w:val="000000"/>
                <w:sz w:val="24"/>
                <w:szCs w:val="24"/>
                <w:lang w:eastAsia="zh-CN"/>
              </w:rPr>
              <w:t>（</w:t>
            </w:r>
            <w:r>
              <w:rPr>
                <w:rFonts w:hint="default" w:ascii="Times New Roman" w:hAnsi="Times New Roman" w:eastAsia="宋体" w:cs="Times New Roman"/>
                <w:color w:val="000000"/>
                <w:sz w:val="24"/>
                <w:szCs w:val="24"/>
                <w:lang w:eastAsia="zh-CN"/>
              </w:rPr>
              <w:t>委外</w:t>
            </w:r>
            <w:r>
              <w:rPr>
                <w:rFonts w:hint="eastAsia" w:ascii="Times New Roman" w:hAnsi="Times New Roman" w:cs="Times New Roman"/>
                <w:color w:val="000000"/>
                <w:sz w:val="24"/>
                <w:szCs w:val="24"/>
                <w:lang w:eastAsia="zh-CN"/>
              </w:rPr>
              <w:t>）</w:t>
            </w:r>
            <w:r>
              <w:rPr>
                <w:rFonts w:hint="default" w:ascii="Times New Roman" w:hAnsi="Times New Roman" w:eastAsia="宋体" w:cs="Times New Roman"/>
                <w:color w:val="000000"/>
                <w:sz w:val="24"/>
                <w:szCs w:val="24"/>
                <w:lang w:eastAsia="zh-CN"/>
              </w:rPr>
              <w:t>、插木柄、包柄皮、包装等工序得到年产羽毛球拍100万副的生产规模。根据江西博瑄环保有限公司编制的《</w:t>
            </w:r>
            <w:r>
              <w:rPr>
                <w:rFonts w:hint="eastAsia" w:ascii="Times New Roman" w:hAnsi="Times New Roman" w:cs="Times New Roman"/>
                <w:color w:val="000000"/>
                <w:sz w:val="24"/>
                <w:szCs w:val="24"/>
                <w:lang w:eastAsia="zh-CN"/>
              </w:rPr>
              <w:t>江西三威体育用品有限公司年产100万支左右羽毛球拍体育用品生产项目</w:t>
            </w:r>
            <w:r>
              <w:rPr>
                <w:rFonts w:hint="default" w:ascii="Times New Roman" w:hAnsi="Times New Roman" w:eastAsia="宋体" w:cs="Times New Roman"/>
                <w:color w:val="000000"/>
                <w:sz w:val="24"/>
                <w:szCs w:val="24"/>
                <w:lang w:eastAsia="zh-CN"/>
              </w:rPr>
              <w:t>环境影响报告表》对该项目开展环境影响评价的结论，在全面落实报告表提出的各项防治生态影响和环境污染措施、防范环境风险措施和你单位承诺的前提下，工程建设对环境的不利影响能够得到缓解和控制，原则同意该项目开工建设。</w:t>
            </w:r>
          </w:p>
          <w:p w14:paraId="042171E1">
            <w:pPr>
              <w:keepNext w:val="0"/>
              <w:keepLines w:val="0"/>
              <w:pageBreakBefore w:val="0"/>
              <w:widowControl w:val="0"/>
              <w:kinsoku/>
              <w:wordWrap w:val="0"/>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color w:val="000000"/>
                <w:sz w:val="24"/>
                <w:szCs w:val="24"/>
                <w:lang w:eastAsia="zh-CN"/>
              </w:rPr>
              <w:t>你单位应严格落实主体责任，认真落实各项生态环境保护和风险防范措施，严格执行配套建设的环保设施与主体工程同时设计、同时施工、同时投产的环保</w:t>
            </w:r>
            <w:r>
              <w:rPr>
                <w:rFonts w:hint="eastAsia" w:ascii="Times New Roman" w:hAnsi="Times New Roman" w:cs="Times New Roman"/>
                <w:color w:val="000000"/>
                <w:sz w:val="24"/>
                <w:szCs w:val="24"/>
                <w:lang w:eastAsia="zh-CN"/>
              </w:rPr>
              <w:t>“</w:t>
            </w:r>
            <w:r>
              <w:rPr>
                <w:rFonts w:hint="default" w:ascii="Times New Roman" w:hAnsi="Times New Roman" w:eastAsia="宋体" w:cs="Times New Roman"/>
                <w:color w:val="000000"/>
                <w:sz w:val="24"/>
                <w:szCs w:val="24"/>
                <w:lang w:eastAsia="zh-CN"/>
              </w:rPr>
              <w:t>三同时</w:t>
            </w:r>
            <w:r>
              <w:rPr>
                <w:rFonts w:hint="eastAsia" w:ascii="Times New Roman" w:hAnsi="Times New Roman" w:cs="Times New Roman"/>
                <w:color w:val="000000"/>
                <w:sz w:val="24"/>
                <w:szCs w:val="24"/>
                <w:lang w:eastAsia="zh-CN"/>
              </w:rPr>
              <w:t>”</w:t>
            </w:r>
            <w:r>
              <w:rPr>
                <w:rFonts w:hint="default" w:ascii="Times New Roman" w:hAnsi="Times New Roman" w:eastAsia="宋体" w:cs="Times New Roman"/>
                <w:color w:val="000000"/>
                <w:sz w:val="24"/>
                <w:szCs w:val="24"/>
                <w:lang w:eastAsia="zh-CN"/>
              </w:rPr>
              <w:t>制度，确保各项污染物排放满足国家、地方相关标准和要求。项目竣工后，应按规定开展环境保护验收工作，手续齐全合格后方可正式投入使用。建设项目的性质、规模、地点或者防治污染措施发生重大变动的，你单位应当依法重新报批该项目的环境影响评价文件。</w:t>
            </w:r>
          </w:p>
          <w:p w14:paraId="3DD0EF14">
            <w:pPr>
              <w:keepNext w:val="0"/>
              <w:keepLines w:val="0"/>
              <w:pageBreakBefore w:val="0"/>
              <w:widowControl w:val="0"/>
              <w:kinsoku/>
              <w:wordWrap w:val="0"/>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b/>
                <w:bCs/>
                <w:sz w:val="24"/>
                <w:szCs w:val="24"/>
                <w:lang w:val="en-US" w:eastAsia="zh-CN"/>
              </w:rPr>
            </w:pPr>
            <w:r>
              <w:rPr>
                <w:rFonts w:hint="default" w:ascii="Times New Roman" w:hAnsi="Times New Roman" w:eastAsia="宋体" w:cs="Times New Roman"/>
                <w:color w:val="000000"/>
                <w:sz w:val="24"/>
                <w:szCs w:val="24"/>
                <w:lang w:eastAsia="zh-CN"/>
              </w:rPr>
              <w:t>请宜春市高安生态环境保护综合执法大队加强对该项目的环境监管，监督企业认真落实各项环境保护要求。一经发现存在不符合告知承诺制或环境影响评价文件存在重大质量问题，依法撤销审批决定，造成的一切法律后果和经济损失均由你单位承担。</w:t>
            </w:r>
          </w:p>
        </w:tc>
      </w:tr>
    </w:tbl>
    <w:p w14:paraId="5CBF5D2F">
      <w:pPr>
        <w:pStyle w:val="2"/>
        <w:rPr>
          <w:rFonts w:hint="eastAsia"/>
          <w:sz w:val="28"/>
          <w:szCs w:val="28"/>
          <w:lang w:val="en-US" w:eastAsia="zh-CN"/>
        </w:rPr>
      </w:pPr>
      <w:bookmarkStart w:id="22" w:name="_Toc30387"/>
      <w:bookmarkStart w:id="23" w:name="_Toc11631"/>
      <w:bookmarkStart w:id="24" w:name="_Toc8054"/>
      <w:bookmarkStart w:id="25" w:name="_Toc12033"/>
      <w:r>
        <w:rPr>
          <w:sz w:val="28"/>
          <w:szCs w:val="28"/>
          <w:lang w:val="en-US" w:eastAsia="zh-CN"/>
        </w:rPr>
        <w:t>表</w:t>
      </w:r>
      <w:r>
        <w:rPr>
          <w:rFonts w:hint="eastAsia"/>
          <w:sz w:val="28"/>
          <w:szCs w:val="28"/>
          <w:lang w:val="en-US" w:eastAsia="zh-CN"/>
        </w:rPr>
        <w:t>五 验收监测质量保证及质量控制</w:t>
      </w:r>
      <w:bookmarkEnd w:id="22"/>
      <w:bookmarkEnd w:id="23"/>
      <w:bookmarkEnd w:id="24"/>
      <w:bookmarkEnd w:id="25"/>
    </w:p>
    <w:tbl>
      <w:tblPr>
        <w:tblStyle w:val="31"/>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0575B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522" w:type="dxa"/>
            <w:noWrap w:val="0"/>
            <w:vAlign w:val="top"/>
          </w:tcPr>
          <w:p w14:paraId="2CC977A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1.</w:t>
            </w:r>
            <w:r>
              <w:rPr>
                <w:rFonts w:hint="default" w:ascii="Times New Roman" w:hAnsi="Times New Roman" w:eastAsia="宋体" w:cs="Times New Roman"/>
                <w:color w:val="auto"/>
                <w:sz w:val="24"/>
                <w:szCs w:val="24"/>
              </w:rPr>
              <w:t>人员资质</w:t>
            </w:r>
          </w:p>
          <w:p w14:paraId="36CFBA5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承担监测任务的</w:t>
            </w:r>
            <w:r>
              <w:rPr>
                <w:rFonts w:hint="default" w:ascii="Times New Roman" w:hAnsi="Times New Roman" w:eastAsia="宋体" w:cs="Times New Roman"/>
                <w:color w:val="auto"/>
                <w:sz w:val="24"/>
                <w:szCs w:val="24"/>
                <w:lang w:eastAsia="zh-CN"/>
              </w:rPr>
              <w:t>，</w:t>
            </w:r>
            <w:r>
              <w:rPr>
                <w:rFonts w:hint="eastAsia" w:ascii="Times New Roman" w:hAnsi="Times New Roman" w:cs="Times New Roman"/>
                <w:color w:val="auto"/>
                <w:sz w:val="24"/>
                <w:szCs w:val="24"/>
                <w:lang w:eastAsia="zh-CN"/>
              </w:rPr>
              <w:t>江西致远环保股份有限公司</w:t>
            </w:r>
            <w:r>
              <w:rPr>
                <w:rFonts w:hint="default" w:ascii="Times New Roman" w:hAnsi="Times New Roman" w:eastAsia="宋体" w:cs="Times New Roman"/>
                <w:color w:val="auto"/>
                <w:sz w:val="24"/>
                <w:szCs w:val="24"/>
              </w:rPr>
              <w:t>已通过江西省质量技术监督局资质认定，监测人员已持证上岗。</w:t>
            </w:r>
          </w:p>
          <w:p w14:paraId="061CFCB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2.</w:t>
            </w:r>
            <w:r>
              <w:rPr>
                <w:rFonts w:hint="default" w:ascii="Times New Roman" w:hAnsi="Times New Roman" w:eastAsia="宋体" w:cs="Times New Roman"/>
                <w:color w:val="auto"/>
                <w:sz w:val="24"/>
                <w:szCs w:val="24"/>
              </w:rPr>
              <w:t>设备：监测过程中使用的仪器设备符合国家有关标准和技术要求。《中华人民共和国强制检定的工作计量器具明细目录》里的仪器设备，经计量检定合格并在有效期内；不属于《中华人民共和国强制检定的工作计量器具明细目录》里的仪器设备，校准合格并在有效期内使用。</w:t>
            </w:r>
          </w:p>
          <w:p w14:paraId="612F3DD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3</w:t>
            </w:r>
            <w:r>
              <w:rPr>
                <w:rFonts w:hint="eastAsia" w:ascii="Times New Roman" w:hAnsi="Times New Roman" w:cs="Times New Roman"/>
                <w:color w:val="auto"/>
                <w:sz w:val="24"/>
                <w:szCs w:val="24"/>
                <w:lang w:val="en-US" w:eastAsia="zh-CN"/>
              </w:rPr>
              <w:t>.</w:t>
            </w:r>
            <w:r>
              <w:rPr>
                <w:rFonts w:hint="default" w:ascii="Times New Roman" w:hAnsi="Times New Roman" w:eastAsia="宋体" w:cs="Times New Roman"/>
                <w:color w:val="auto"/>
                <w:sz w:val="24"/>
                <w:szCs w:val="24"/>
              </w:rPr>
              <w:t>监测时的工况调查：监测在企业生产设备处于正常运行状态下进行，核查工况，在建设项目竣工环境保护验收技术规范要求负荷下采样，详见附件。</w:t>
            </w:r>
            <w:bookmarkStart w:id="26" w:name="_Toc201302230"/>
          </w:p>
          <w:bookmarkEnd w:id="26"/>
          <w:p w14:paraId="7BBD702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lang w:val="en-US" w:eastAsia="zh-CN"/>
              </w:rPr>
              <w:t>4.</w:t>
            </w:r>
            <w:r>
              <w:rPr>
                <w:rFonts w:hint="default" w:ascii="Times New Roman" w:hAnsi="Times New Roman" w:cs="Times New Roman" w:eastAsiaTheme="minorEastAsia"/>
                <w:sz w:val="24"/>
                <w:szCs w:val="24"/>
              </w:rPr>
              <w:t>水质监测分析过程中的质量保证和质量控制</w:t>
            </w:r>
          </w:p>
          <w:p w14:paraId="01C27B2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采样：采样点位选取考虑合适性和代表性，采样严格按技术规范要求进行。废气采样时保证采样系统的密封性，测试前气密性检查、校零校标，并提供校准校标记录作为附件；废气采样采集平行样。样品的保存及运输：样品采集后加保存剂保存并在保存期内测定。实验室分析：实验室具有良好的实验室条件，实验室用水、使用试剂、器皿等符合实验检测要求。</w:t>
            </w:r>
          </w:p>
          <w:p w14:paraId="001B38E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eastAsia" w:ascii="Times New Roman" w:hAnsi="Times New Roman" w:cs="Times New Roman"/>
                <w:color w:val="auto"/>
                <w:sz w:val="24"/>
                <w:szCs w:val="24"/>
                <w:lang w:val="en-US" w:eastAsia="zh-CN"/>
              </w:rPr>
            </w:pPr>
            <w:r>
              <w:rPr>
                <w:rFonts w:hint="default" w:ascii="Times New Roman" w:hAnsi="Times New Roman" w:cs="Times New Roman" w:eastAsiaTheme="minorEastAsia"/>
                <w:sz w:val="24"/>
                <w:szCs w:val="24"/>
              </w:rPr>
              <w:t>有证环境标准样品的带有证环境标准样品进行分析，无有证标准物质或有证环境标准样品时，用加标回收实验来检查测定准确度。</w:t>
            </w:r>
          </w:p>
          <w:p w14:paraId="45A939D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eastAsia="宋体" w:cs="Times New Roman"/>
                <w:color w:val="auto"/>
                <w:sz w:val="24"/>
                <w:szCs w:val="24"/>
              </w:rPr>
            </w:pPr>
            <w:r>
              <w:rPr>
                <w:rFonts w:hint="eastAsia" w:ascii="Times New Roman" w:hAnsi="Times New Roman" w:cs="Times New Roman"/>
                <w:color w:val="auto"/>
                <w:sz w:val="24"/>
                <w:szCs w:val="24"/>
                <w:lang w:val="en-US" w:eastAsia="zh-CN"/>
              </w:rPr>
              <w:t>5.</w:t>
            </w:r>
            <w:r>
              <w:rPr>
                <w:rFonts w:hint="default" w:ascii="Times New Roman" w:hAnsi="Times New Roman" w:eastAsia="宋体" w:cs="Times New Roman"/>
                <w:color w:val="auto"/>
                <w:sz w:val="24"/>
                <w:szCs w:val="24"/>
              </w:rPr>
              <w:t>气体监测分析过程中的质量保证和质量控制</w:t>
            </w:r>
          </w:p>
          <w:p w14:paraId="5C4F74D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尽量避免被测排放物中共存污染物对分析的交叉干扰。</w:t>
            </w:r>
          </w:p>
          <w:p w14:paraId="2DA2CFB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被测排放物的浓度在仪器量程的有效范围（即30%～70%之间）。</w:t>
            </w:r>
          </w:p>
          <w:p w14:paraId="02DC21A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烟尘采样器在进入现场前应对采样器流量计、流速计等进行校核。烟气监测（分析）仪器在测试前按监测因子分别用标准气体和流量计对其进行校核（标定），在测试时应保证其采样流量的准确。</w:t>
            </w:r>
          </w:p>
          <w:p w14:paraId="6142BB4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eastAsia="宋体" w:cs="Times New Roman"/>
                <w:color w:val="auto"/>
                <w:sz w:val="24"/>
                <w:szCs w:val="24"/>
              </w:rPr>
            </w:pPr>
            <w:bookmarkStart w:id="27" w:name="_Toc201302231"/>
            <w:r>
              <w:rPr>
                <w:rFonts w:hint="eastAsia" w:ascii="Times New Roman" w:hAnsi="Times New Roman" w:cs="Times New Roman"/>
                <w:color w:val="auto"/>
                <w:sz w:val="24"/>
                <w:szCs w:val="24"/>
                <w:lang w:val="en-US" w:eastAsia="zh-CN"/>
              </w:rPr>
              <w:t>6.</w:t>
            </w:r>
            <w:r>
              <w:rPr>
                <w:rFonts w:hint="default" w:ascii="Times New Roman" w:hAnsi="Times New Roman" w:eastAsia="宋体" w:cs="Times New Roman"/>
                <w:color w:val="auto"/>
                <w:sz w:val="24"/>
                <w:szCs w:val="24"/>
              </w:rPr>
              <w:t>噪声监测分析过程中的质量保证和质量控制</w:t>
            </w:r>
            <w:bookmarkEnd w:id="27"/>
          </w:p>
          <w:p w14:paraId="484E1D5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噪声采样记录上反映监测时的风速，监测时加带风罩，监测前后用标准声源对仪器进行校准，校准结果不超过0.5dB数据方认为有效。</w:t>
            </w:r>
          </w:p>
          <w:p w14:paraId="72A31B7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采样记录、分析结果、监测方案及报告严格执行三级审核制度。</w:t>
            </w:r>
          </w:p>
          <w:p w14:paraId="3A550B18">
            <w:pPr>
              <w:pStyle w:val="48"/>
              <w:keepNext w:val="0"/>
              <w:keepLines w:val="0"/>
              <w:pageBreakBefore w:val="0"/>
              <w:widowControl w:val="0"/>
              <w:kinsoku/>
              <w:wordWrap/>
              <w:overflowPunct/>
              <w:topLinePunct w:val="0"/>
              <w:autoSpaceDE/>
              <w:autoSpaceDN/>
              <w:bidi w:val="0"/>
              <w:adjustRightInd w:val="0"/>
              <w:snapToGrid w:val="0"/>
              <w:spacing w:before="62" w:beforeLines="20" w:line="360" w:lineRule="auto"/>
              <w:ind w:left="360" w:firstLine="0" w:firstLineChars="0"/>
              <w:textAlignment w:val="auto"/>
              <w:rPr>
                <w:rFonts w:hint="default" w:ascii="Times New Roman" w:hAnsi="Times New Roman" w:eastAsia="宋体" w:cs="Times New Roman"/>
                <w:color w:val="000000"/>
                <w:sz w:val="24"/>
                <w:szCs w:val="24"/>
              </w:rPr>
            </w:pPr>
          </w:p>
          <w:p w14:paraId="18F21A9C">
            <w:pPr>
              <w:pStyle w:val="48"/>
              <w:keepNext w:val="0"/>
              <w:keepLines w:val="0"/>
              <w:pageBreakBefore w:val="0"/>
              <w:widowControl w:val="0"/>
              <w:kinsoku/>
              <w:wordWrap/>
              <w:overflowPunct/>
              <w:topLinePunct w:val="0"/>
              <w:autoSpaceDE/>
              <w:autoSpaceDN/>
              <w:bidi w:val="0"/>
              <w:adjustRightInd w:val="0"/>
              <w:snapToGrid w:val="0"/>
              <w:spacing w:before="62" w:beforeLines="20" w:line="360" w:lineRule="auto"/>
              <w:ind w:left="0" w:leftChars="0" w:firstLine="0" w:firstLineChars="0"/>
              <w:textAlignment w:val="auto"/>
              <w:rPr>
                <w:rFonts w:hint="default" w:ascii="Times New Roman" w:hAnsi="Times New Roman" w:eastAsia="宋体" w:cs="Times New Roman"/>
                <w:color w:val="000000"/>
                <w:sz w:val="24"/>
                <w:szCs w:val="24"/>
              </w:rPr>
            </w:pPr>
          </w:p>
        </w:tc>
      </w:tr>
    </w:tbl>
    <w:p w14:paraId="177C7FDE">
      <w:pPr>
        <w:bidi w:val="0"/>
        <w:rPr>
          <w:lang w:val="en-US" w:eastAsia="zh-CN"/>
        </w:rPr>
        <w:sectPr>
          <w:pgSz w:w="11906" w:h="16838"/>
          <w:pgMar w:top="1440" w:right="1803" w:bottom="1440" w:left="1803" w:header="851" w:footer="992" w:gutter="0"/>
          <w:pgBorders>
            <w:top w:val="none" w:sz="0" w:space="0"/>
            <w:left w:val="none" w:sz="0" w:space="0"/>
            <w:bottom w:val="none" w:sz="0" w:space="0"/>
            <w:right w:val="none" w:sz="0" w:space="0"/>
          </w:pgBorders>
          <w:pgNumType w:fmt="decimal"/>
          <w:cols w:space="0" w:num="1"/>
          <w:rtlGutter w:val="0"/>
          <w:docGrid w:type="lines" w:linePitch="317" w:charSpace="0"/>
        </w:sectPr>
      </w:pPr>
    </w:p>
    <w:p w14:paraId="354FADC6">
      <w:pPr>
        <w:pStyle w:val="2"/>
        <w:keepNext/>
        <w:keepLines/>
        <w:pageBreakBefore w:val="0"/>
        <w:widowControl w:val="0"/>
        <w:kinsoku/>
        <w:wordWrap/>
        <w:overflowPunct/>
        <w:topLinePunct w:val="0"/>
        <w:autoSpaceDE/>
        <w:autoSpaceDN/>
        <w:bidi w:val="0"/>
        <w:adjustRightInd w:val="0"/>
        <w:snapToGrid w:val="0"/>
        <w:spacing w:line="240" w:lineRule="auto"/>
        <w:textAlignment w:val="auto"/>
        <w:outlineLvl w:val="0"/>
        <w:rPr>
          <w:rFonts w:hint="eastAsia"/>
          <w:color w:val="000000" w:themeColor="text1"/>
          <w:sz w:val="28"/>
          <w:szCs w:val="28"/>
          <w:lang w:val="en-US" w:eastAsia="zh-CN"/>
          <w14:textFill>
            <w14:solidFill>
              <w14:schemeClr w14:val="tx1"/>
            </w14:solidFill>
          </w14:textFill>
        </w:rPr>
      </w:pPr>
      <w:bookmarkStart w:id="28" w:name="_Toc31842"/>
      <w:bookmarkStart w:id="29" w:name="_Toc4140"/>
      <w:bookmarkStart w:id="30" w:name="_Toc8688"/>
      <w:bookmarkStart w:id="31" w:name="_Toc13529"/>
      <w:r>
        <w:rPr>
          <w:color w:val="000000" w:themeColor="text1"/>
          <w:sz w:val="28"/>
          <w:szCs w:val="28"/>
          <w:lang w:val="en-US" w:eastAsia="zh-CN"/>
          <w14:textFill>
            <w14:solidFill>
              <w14:schemeClr w14:val="tx1"/>
            </w14:solidFill>
          </w14:textFill>
        </w:rPr>
        <w:t>表</w:t>
      </w:r>
      <w:r>
        <w:rPr>
          <w:rFonts w:hint="eastAsia"/>
          <w:color w:val="000000" w:themeColor="text1"/>
          <w:sz w:val="28"/>
          <w:szCs w:val="28"/>
          <w:lang w:val="en-US" w:eastAsia="zh-CN"/>
          <w14:textFill>
            <w14:solidFill>
              <w14:schemeClr w14:val="tx1"/>
            </w14:solidFill>
          </w14:textFill>
        </w:rPr>
        <w:t>六 验收监测内容</w:t>
      </w:r>
      <w:bookmarkEnd w:id="28"/>
      <w:bookmarkEnd w:id="29"/>
      <w:bookmarkEnd w:id="30"/>
      <w:bookmarkEnd w:id="31"/>
    </w:p>
    <w:tbl>
      <w:tblPr>
        <w:tblStyle w:val="3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03"/>
      </w:tblGrid>
      <w:tr w14:paraId="2CBB9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44" w:hRule="atLeast"/>
          <w:jc w:val="center"/>
        </w:trPr>
        <w:tc>
          <w:tcPr>
            <w:tcW w:w="8522" w:type="dxa"/>
            <w:noWrap w:val="0"/>
            <w:vAlign w:val="top"/>
          </w:tcPr>
          <w:p w14:paraId="7B7FAE9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江西</w:t>
            </w:r>
            <w:r>
              <w:rPr>
                <w:rFonts w:hint="eastAsia" w:ascii="Times New Roman" w:hAnsi="Times New Roman" w:cs="Times New Roman"/>
                <w:sz w:val="24"/>
                <w:szCs w:val="24"/>
                <w:lang w:eastAsia="zh-CN"/>
              </w:rPr>
              <w:t>致远</w:t>
            </w:r>
            <w:r>
              <w:rPr>
                <w:rFonts w:hint="default" w:ascii="Times New Roman" w:hAnsi="Times New Roman" w:eastAsia="宋体" w:cs="Times New Roman"/>
                <w:sz w:val="24"/>
                <w:szCs w:val="24"/>
              </w:rPr>
              <w:t>环保</w:t>
            </w:r>
            <w:r>
              <w:rPr>
                <w:rFonts w:hint="eastAsia" w:ascii="Times New Roman" w:hAnsi="Times New Roman" w:cs="Times New Roman"/>
                <w:sz w:val="24"/>
                <w:szCs w:val="24"/>
                <w:lang w:val="en-US" w:eastAsia="zh-CN"/>
              </w:rPr>
              <w:t>股份</w:t>
            </w:r>
            <w:r>
              <w:rPr>
                <w:rFonts w:hint="default" w:ascii="Times New Roman" w:hAnsi="Times New Roman" w:eastAsia="宋体" w:cs="Times New Roman"/>
                <w:sz w:val="24"/>
                <w:szCs w:val="24"/>
              </w:rPr>
              <w:t>有限公司</w:t>
            </w:r>
            <w:r>
              <w:rPr>
                <w:rFonts w:hint="eastAsia" w:ascii="Times New Roman" w:hAnsi="Times New Roman" w:cs="Times New Roman"/>
                <w:color w:val="000000" w:themeColor="text1"/>
                <w:sz w:val="24"/>
                <w:szCs w:val="24"/>
                <w:lang w:eastAsia="zh-CN"/>
                <w14:textFill>
                  <w14:solidFill>
                    <w14:schemeClr w14:val="tx1"/>
                  </w14:solidFill>
                </w14:textFill>
              </w:rPr>
              <w:t>于</w:t>
            </w:r>
            <w:r>
              <w:rPr>
                <w:rFonts w:hint="eastAsia" w:ascii="Times New Roman" w:hAnsi="Times New Roman" w:cs="Times New Roman"/>
                <w:color w:val="000000" w:themeColor="text1"/>
                <w:sz w:val="24"/>
                <w:szCs w:val="24"/>
                <w:lang w:val="en-US" w:eastAsia="zh-CN"/>
                <w14:textFill>
                  <w14:solidFill>
                    <w14:schemeClr w14:val="tx1"/>
                  </w14:solidFill>
                </w14:textFill>
              </w:rPr>
              <w:t>2026</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年</w:t>
            </w:r>
            <w:r>
              <w:rPr>
                <w:rFonts w:hint="eastAsia" w:ascii="Times New Roman" w:hAnsi="Times New Roman" w:cs="Times New Roman"/>
                <w:color w:val="000000" w:themeColor="text1"/>
                <w:sz w:val="24"/>
                <w:szCs w:val="24"/>
                <w:lang w:val="en-US" w:eastAsia="zh-CN"/>
                <w14:textFill>
                  <w14:solidFill>
                    <w14:schemeClr w14:val="tx1"/>
                  </w14:solidFill>
                </w14:textFill>
              </w:rPr>
              <w:t>7月3日</w:t>
            </w:r>
            <w:r>
              <w:rPr>
                <w:rFonts w:hint="default" w:ascii="Times New Roman" w:hAnsi="Times New Roman" w:eastAsia="宋体" w:cs="Times New Roman"/>
                <w:color w:val="000000" w:themeColor="text1"/>
                <w:sz w:val="24"/>
                <w:szCs w:val="24"/>
                <w14:textFill>
                  <w14:solidFill>
                    <w14:schemeClr w14:val="tx1"/>
                  </w14:solidFill>
                </w14:textFill>
              </w:rPr>
              <w:t>对</w:t>
            </w:r>
            <w:r>
              <w:rPr>
                <w:rFonts w:hint="eastAsia" w:ascii="Times New Roman" w:hAnsi="Times New Roman" w:cs="Times New Roman"/>
                <w:color w:val="000000" w:themeColor="text1"/>
                <w:sz w:val="24"/>
                <w:szCs w:val="24"/>
                <w:lang w:eastAsia="zh-CN"/>
                <w14:textFill>
                  <w14:solidFill>
                    <w14:schemeClr w14:val="tx1"/>
                  </w14:solidFill>
                </w14:textFill>
              </w:rPr>
              <w:t>江西三威体育用品有限公司年产100万支左右羽毛球拍体育用品生产项目（一期）</w:t>
            </w:r>
            <w:r>
              <w:rPr>
                <w:rFonts w:hint="default" w:ascii="Times New Roman" w:hAnsi="Times New Roman" w:eastAsia="宋体" w:cs="Times New Roman"/>
                <w:sz w:val="24"/>
                <w:szCs w:val="24"/>
              </w:rPr>
              <w:t>进行了现场踏勘，并根据上述分析制定了验收监测方案。监测方案详见下表：</w:t>
            </w:r>
          </w:p>
          <w:p w14:paraId="537E18CD">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jc w:val="center"/>
              <w:textAlignment w:val="auto"/>
              <w:rPr>
                <w:b/>
                <w:bCs/>
                <w:color w:val="auto"/>
              </w:rPr>
            </w:pPr>
            <w:r>
              <w:rPr>
                <w:b/>
                <w:bCs/>
                <w:color w:val="auto"/>
              </w:rPr>
              <w:t>表</w:t>
            </w:r>
            <w:r>
              <w:rPr>
                <w:rFonts w:hint="default" w:ascii="Times New Roman" w:hAnsi="Times New Roman" w:cs="Times New Roman"/>
                <w:b/>
                <w:bCs/>
                <w:color w:val="auto"/>
                <w:lang w:val="en-US" w:eastAsia="zh-CN"/>
              </w:rPr>
              <w:t>6-1</w:t>
            </w:r>
            <w:r>
              <w:rPr>
                <w:rFonts w:hint="eastAsia"/>
                <w:b/>
                <w:bCs/>
                <w:color w:val="auto"/>
                <w:lang w:eastAsia="zh-CN"/>
              </w:rPr>
              <w:t>建设项目</w:t>
            </w:r>
            <w:r>
              <w:rPr>
                <w:b/>
                <w:bCs/>
                <w:color w:val="auto"/>
              </w:rPr>
              <w:t>验收监测方案</w:t>
            </w:r>
          </w:p>
          <w:tbl>
            <w:tblPr>
              <w:tblStyle w:val="32"/>
              <w:tblW w:w="8377" w:type="dxa"/>
              <w:jc w:val="center"/>
              <w:tblBorders>
                <w:top w:val="single" w:color="auto" w:sz="12" w:space="0"/>
                <w:left w:val="dotted" w:color="auto" w:sz="4" w:space="0"/>
                <w:bottom w:val="single" w:color="auto" w:sz="12" w:space="0"/>
                <w:right w:val="dotted"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357"/>
              <w:gridCol w:w="720"/>
              <w:gridCol w:w="1230"/>
              <w:gridCol w:w="1515"/>
              <w:gridCol w:w="2499"/>
            </w:tblGrid>
            <w:tr w14:paraId="6DBD7B2D">
              <w:tblPrEx>
                <w:tblBorders>
                  <w:top w:val="single" w:color="auto" w:sz="12" w:space="0"/>
                  <w:left w:val="dotted" w:color="auto" w:sz="4" w:space="0"/>
                  <w:bottom w:val="single" w:color="auto" w:sz="12" w:space="0"/>
                  <w:right w:val="dotted"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1056" w:type="dxa"/>
                  <w:tcBorders>
                    <w:tl2br w:val="nil"/>
                    <w:tr2bl w:val="nil"/>
                  </w:tcBorders>
                  <w:noWrap w:val="0"/>
                  <w:vAlign w:val="center"/>
                </w:tcPr>
                <w:p w14:paraId="0FC1F23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b/>
                      <w:bCs/>
                    </w:rPr>
                  </w:pPr>
                  <w:r>
                    <w:rPr>
                      <w:rFonts w:hint="eastAsia"/>
                      <w:b/>
                      <w:bCs/>
                    </w:rPr>
                    <w:t>监测</w:t>
                  </w:r>
                </w:p>
                <w:p w14:paraId="05FCCCF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b/>
                      <w:bCs/>
                    </w:rPr>
                  </w:pPr>
                  <w:r>
                    <w:rPr>
                      <w:rFonts w:hint="eastAsia"/>
                      <w:b/>
                      <w:bCs/>
                    </w:rPr>
                    <w:t>类别</w:t>
                  </w:r>
                </w:p>
              </w:tc>
              <w:tc>
                <w:tcPr>
                  <w:tcW w:w="1357" w:type="dxa"/>
                  <w:tcBorders>
                    <w:tl2br w:val="nil"/>
                    <w:tr2bl w:val="nil"/>
                  </w:tcBorders>
                  <w:noWrap w:val="0"/>
                  <w:vAlign w:val="center"/>
                </w:tcPr>
                <w:p w14:paraId="5A434D3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b/>
                      <w:bCs/>
                    </w:rPr>
                  </w:pPr>
                  <w:r>
                    <w:rPr>
                      <w:rFonts w:hint="eastAsia"/>
                      <w:b/>
                      <w:bCs/>
                    </w:rPr>
                    <w:t>监测点位置</w:t>
                  </w:r>
                </w:p>
              </w:tc>
              <w:tc>
                <w:tcPr>
                  <w:tcW w:w="720" w:type="dxa"/>
                  <w:tcBorders>
                    <w:tl2br w:val="nil"/>
                    <w:tr2bl w:val="nil"/>
                  </w:tcBorders>
                  <w:noWrap w:val="0"/>
                  <w:vAlign w:val="center"/>
                </w:tcPr>
                <w:p w14:paraId="6DD3C43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b/>
                      <w:bCs/>
                    </w:rPr>
                  </w:pPr>
                  <w:r>
                    <w:rPr>
                      <w:rFonts w:hint="eastAsia"/>
                      <w:b/>
                      <w:bCs/>
                    </w:rPr>
                    <w:t>监测符号</w:t>
                  </w:r>
                </w:p>
              </w:tc>
              <w:tc>
                <w:tcPr>
                  <w:tcW w:w="1230" w:type="dxa"/>
                  <w:tcBorders>
                    <w:tl2br w:val="nil"/>
                    <w:tr2bl w:val="nil"/>
                  </w:tcBorders>
                  <w:noWrap w:val="0"/>
                  <w:vAlign w:val="center"/>
                </w:tcPr>
                <w:p w14:paraId="075B593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b/>
                      <w:bCs/>
                    </w:rPr>
                  </w:pPr>
                  <w:r>
                    <w:rPr>
                      <w:rFonts w:hint="eastAsia"/>
                      <w:b/>
                      <w:bCs/>
                    </w:rPr>
                    <w:t>监测项目</w:t>
                  </w:r>
                </w:p>
              </w:tc>
              <w:tc>
                <w:tcPr>
                  <w:tcW w:w="1515" w:type="dxa"/>
                  <w:tcBorders>
                    <w:tl2br w:val="nil"/>
                    <w:tr2bl w:val="nil"/>
                  </w:tcBorders>
                  <w:noWrap w:val="0"/>
                  <w:vAlign w:val="center"/>
                </w:tcPr>
                <w:p w14:paraId="30C6456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b/>
                      <w:bCs/>
                    </w:rPr>
                  </w:pPr>
                  <w:r>
                    <w:rPr>
                      <w:rFonts w:hint="eastAsia"/>
                      <w:b/>
                      <w:bCs/>
                    </w:rPr>
                    <w:t>监测周期、频率</w:t>
                  </w:r>
                </w:p>
              </w:tc>
              <w:tc>
                <w:tcPr>
                  <w:tcW w:w="2499" w:type="dxa"/>
                  <w:tcBorders>
                    <w:tl2br w:val="nil"/>
                    <w:tr2bl w:val="nil"/>
                  </w:tcBorders>
                  <w:noWrap w:val="0"/>
                  <w:vAlign w:val="center"/>
                </w:tcPr>
                <w:p w14:paraId="65E6FBF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b/>
                      <w:bCs/>
                    </w:rPr>
                  </w:pPr>
                  <w:r>
                    <w:rPr>
                      <w:rFonts w:hint="eastAsia"/>
                      <w:b/>
                      <w:bCs/>
                    </w:rPr>
                    <w:t>执行标准</w:t>
                  </w:r>
                </w:p>
              </w:tc>
            </w:tr>
            <w:tr w14:paraId="71138AFE">
              <w:tblPrEx>
                <w:tblBorders>
                  <w:top w:val="single" w:color="auto" w:sz="12" w:space="0"/>
                  <w:left w:val="dotted" w:color="auto" w:sz="4" w:space="0"/>
                  <w:bottom w:val="single" w:color="auto" w:sz="12" w:space="0"/>
                  <w:right w:val="dotted"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1056" w:type="dxa"/>
                  <w:tcBorders>
                    <w:tl2br w:val="nil"/>
                    <w:tr2bl w:val="nil"/>
                  </w:tcBorders>
                  <w:noWrap w:val="0"/>
                  <w:vAlign w:val="center"/>
                </w:tcPr>
                <w:p w14:paraId="3EEEEA8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有组织废气</w:t>
                  </w:r>
                </w:p>
              </w:tc>
              <w:tc>
                <w:tcPr>
                  <w:tcW w:w="1357" w:type="dxa"/>
                  <w:tcBorders>
                    <w:tl2br w:val="nil"/>
                    <w:tr2bl w:val="nil"/>
                  </w:tcBorders>
                  <w:noWrap w:val="0"/>
                  <w:vAlign w:val="center"/>
                </w:tcPr>
                <w:p w14:paraId="12B4B5C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调漆废气、喷漆废气、烤漆废气排放口</w:t>
                  </w:r>
                </w:p>
              </w:tc>
              <w:tc>
                <w:tcPr>
                  <w:tcW w:w="720" w:type="dxa"/>
                  <w:tcBorders>
                    <w:tl2br w:val="nil"/>
                    <w:tr2bl w:val="nil"/>
                  </w:tcBorders>
                  <w:noWrap w:val="0"/>
                  <w:vAlign w:val="center"/>
                </w:tcPr>
                <w:p w14:paraId="4DED452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w:t>
                  </w:r>
                </w:p>
              </w:tc>
              <w:tc>
                <w:tcPr>
                  <w:tcW w:w="1230" w:type="dxa"/>
                  <w:tcBorders>
                    <w:tl2br w:val="nil"/>
                    <w:tr2bl w:val="nil"/>
                  </w:tcBorders>
                  <w:noWrap w:val="0"/>
                  <w:vAlign w:val="center"/>
                </w:tcPr>
                <w:p w14:paraId="42A43FD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颗粒物、</w:t>
                  </w:r>
                  <w:r>
                    <w:rPr>
                      <w:rFonts w:hint="eastAsia" w:ascii="Times New Roman" w:hAnsi="Times New Roman" w:cs="Times New Roman"/>
                      <w:sz w:val="21"/>
                      <w:szCs w:val="21"/>
                      <w:lang w:val="en-US" w:eastAsia="zh-CN"/>
                    </w:rPr>
                    <w:t>非甲烷总烃</w:t>
                  </w:r>
                </w:p>
              </w:tc>
              <w:tc>
                <w:tcPr>
                  <w:tcW w:w="1515" w:type="dxa"/>
                  <w:tcBorders>
                    <w:tl2br w:val="nil"/>
                    <w:tr2bl w:val="nil"/>
                  </w:tcBorders>
                  <w:noWrap w:val="0"/>
                  <w:vAlign w:val="center"/>
                </w:tcPr>
                <w:p w14:paraId="2A07FCE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监测2天，</w:t>
                  </w:r>
                  <w:r>
                    <w:rPr>
                      <w:rFonts w:hint="eastAsia" w:ascii="Times New Roman" w:hAnsi="Times New Roman" w:eastAsia="宋体" w:cs="Times New Roman"/>
                      <w:sz w:val="21"/>
                      <w:szCs w:val="21"/>
                      <w:lang w:val="en-US" w:eastAsia="zh-CN"/>
                    </w:rPr>
                    <w:t>3</w:t>
                  </w:r>
                  <w:r>
                    <w:rPr>
                      <w:rFonts w:hint="default" w:ascii="Times New Roman" w:hAnsi="Times New Roman" w:eastAsia="宋体" w:cs="Times New Roman"/>
                      <w:sz w:val="21"/>
                      <w:szCs w:val="21"/>
                      <w:lang w:val="en-US" w:eastAsia="zh-CN"/>
                    </w:rPr>
                    <w:t>次</w:t>
                  </w:r>
                  <w:r>
                    <w:rPr>
                      <w:rFonts w:hint="eastAsia" w:ascii="Times New Roman" w:hAnsi="Times New Roman" w:eastAsia="宋体" w:cs="Times New Roman"/>
                      <w:sz w:val="21"/>
                      <w:szCs w:val="21"/>
                      <w:lang w:val="en-US" w:eastAsia="zh-CN"/>
                    </w:rPr>
                    <w:t>/天</w:t>
                  </w:r>
                </w:p>
              </w:tc>
              <w:tc>
                <w:tcPr>
                  <w:tcW w:w="2499" w:type="dxa"/>
                  <w:tcBorders>
                    <w:tl2br w:val="nil"/>
                    <w:tr2bl w:val="nil"/>
                  </w:tcBorders>
                  <w:noWrap w:val="0"/>
                  <w:vAlign w:val="center"/>
                </w:tcPr>
                <w:p w14:paraId="399CFF19">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《大气污染物综合排放标准》（GB16297-1996）</w:t>
                  </w:r>
                  <w:r>
                    <w:rPr>
                      <w:rFonts w:hint="default" w:ascii="Times New Roman" w:hAnsi="Times New Roman" w:eastAsia="宋体" w:cs="Times New Roman"/>
                      <w:sz w:val="21"/>
                      <w:szCs w:val="21"/>
                      <w:lang w:val="en-US" w:eastAsia="zh-CN"/>
                    </w:rPr>
                    <w:t>表</w:t>
                  </w:r>
                  <w:r>
                    <w:rPr>
                      <w:rFonts w:hint="eastAsia" w:ascii="Times New Roman" w:hAnsi="Times New Roman" w:cs="Times New Roman"/>
                      <w:sz w:val="21"/>
                      <w:szCs w:val="21"/>
                      <w:lang w:val="en-US" w:eastAsia="zh-CN"/>
                    </w:rPr>
                    <w:t>2</w:t>
                  </w:r>
                  <w:r>
                    <w:rPr>
                      <w:rFonts w:hint="default" w:ascii="Times New Roman" w:hAnsi="Times New Roman" w:eastAsia="宋体" w:cs="Times New Roman"/>
                      <w:sz w:val="21"/>
                      <w:szCs w:val="21"/>
                      <w:lang w:val="en-US" w:eastAsia="zh-CN"/>
                    </w:rPr>
                    <w:t>排放限值</w:t>
                  </w:r>
                  <w:r>
                    <w:rPr>
                      <w:rFonts w:hint="eastAsia" w:ascii="Times New Roman" w:hAnsi="Times New Roman" w:cs="Times New Roman"/>
                      <w:sz w:val="21"/>
                      <w:szCs w:val="21"/>
                      <w:lang w:val="en-US" w:eastAsia="zh-CN"/>
                    </w:rPr>
                    <w:t>、</w:t>
                  </w:r>
                  <w:r>
                    <w:rPr>
                      <w:rFonts w:hint="default" w:ascii="Times New Roman" w:hAnsi="Times New Roman" w:eastAsia="宋体" w:cs="Times New Roman"/>
                      <w:sz w:val="21"/>
                      <w:szCs w:val="21"/>
                      <w:lang w:val="en-US" w:eastAsia="zh-CN"/>
                    </w:rPr>
                    <w:t>《挥发性有机物综合排放控制标准（试行）》表</w:t>
                  </w:r>
                  <w:r>
                    <w:rPr>
                      <w:rFonts w:hint="eastAsia" w:ascii="Times New Roman" w:hAnsi="Times New Roman" w:cs="Times New Roman"/>
                      <w:sz w:val="21"/>
                      <w:szCs w:val="21"/>
                      <w:lang w:val="en-US" w:eastAsia="zh-CN"/>
                    </w:rPr>
                    <w:t>1</w:t>
                  </w:r>
                  <w:r>
                    <w:rPr>
                      <w:rFonts w:hint="default" w:ascii="Times New Roman" w:hAnsi="Times New Roman" w:eastAsia="宋体" w:cs="Times New Roman"/>
                      <w:sz w:val="21"/>
                      <w:szCs w:val="21"/>
                      <w:lang w:val="en-US" w:eastAsia="zh-CN"/>
                    </w:rPr>
                    <w:t>排放限值</w:t>
                  </w:r>
                </w:p>
              </w:tc>
            </w:tr>
            <w:tr w14:paraId="18996ADF">
              <w:tblPrEx>
                <w:tblBorders>
                  <w:top w:val="single" w:color="auto" w:sz="12" w:space="0"/>
                  <w:left w:val="dotted" w:color="auto" w:sz="4" w:space="0"/>
                  <w:bottom w:val="single" w:color="auto" w:sz="12" w:space="0"/>
                  <w:right w:val="dotted"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1056" w:type="dxa"/>
                  <w:vMerge w:val="restart"/>
                  <w:tcBorders>
                    <w:tl2br w:val="nil"/>
                    <w:tr2bl w:val="nil"/>
                  </w:tcBorders>
                  <w:noWrap w:val="0"/>
                  <w:vAlign w:val="center"/>
                </w:tcPr>
                <w:p w14:paraId="44ECEF5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无组织废气</w:t>
                  </w:r>
                </w:p>
              </w:tc>
              <w:tc>
                <w:tcPr>
                  <w:tcW w:w="1357" w:type="dxa"/>
                  <w:tcBorders>
                    <w:tl2br w:val="nil"/>
                    <w:tr2bl w:val="nil"/>
                  </w:tcBorders>
                  <w:noWrap w:val="0"/>
                  <w:vAlign w:val="center"/>
                </w:tcPr>
                <w:p w14:paraId="271B30F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厂界上风向</w:t>
                  </w:r>
                </w:p>
              </w:tc>
              <w:tc>
                <w:tcPr>
                  <w:tcW w:w="720" w:type="dxa"/>
                  <w:tcBorders>
                    <w:tl2br w:val="nil"/>
                    <w:tr2bl w:val="nil"/>
                  </w:tcBorders>
                  <w:noWrap w:val="0"/>
                  <w:vAlign w:val="center"/>
                </w:tcPr>
                <w:p w14:paraId="75C262E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w:t>
                  </w:r>
                  <w:r>
                    <w:rPr>
                      <w:rFonts w:hint="eastAsia" w:ascii="Times New Roman" w:hAnsi="Times New Roman" w:eastAsia="宋体" w:cs="Times New Roman"/>
                      <w:sz w:val="21"/>
                      <w:szCs w:val="21"/>
                      <w:lang w:val="en-US" w:eastAsia="zh-CN"/>
                    </w:rPr>
                    <w:t>1</w:t>
                  </w:r>
                </w:p>
              </w:tc>
              <w:tc>
                <w:tcPr>
                  <w:tcW w:w="1230" w:type="dxa"/>
                  <w:vMerge w:val="restart"/>
                  <w:tcBorders>
                    <w:tl2br w:val="nil"/>
                    <w:tr2bl w:val="nil"/>
                  </w:tcBorders>
                  <w:noWrap w:val="0"/>
                  <w:vAlign w:val="center"/>
                </w:tcPr>
                <w:p w14:paraId="71C8108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颗粒物、非甲烷总烃</w:t>
                  </w:r>
                </w:p>
              </w:tc>
              <w:tc>
                <w:tcPr>
                  <w:tcW w:w="1515" w:type="dxa"/>
                  <w:vMerge w:val="restart"/>
                  <w:tcBorders>
                    <w:tl2br w:val="nil"/>
                    <w:tr2bl w:val="nil"/>
                  </w:tcBorders>
                  <w:noWrap w:val="0"/>
                  <w:vAlign w:val="center"/>
                </w:tcPr>
                <w:p w14:paraId="22B19B8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监测2天，</w:t>
                  </w:r>
                  <w:r>
                    <w:rPr>
                      <w:rFonts w:hint="eastAsia" w:ascii="Times New Roman" w:hAnsi="Times New Roman" w:eastAsia="宋体" w:cs="Times New Roman"/>
                      <w:sz w:val="21"/>
                      <w:szCs w:val="21"/>
                      <w:lang w:val="en-US" w:eastAsia="zh-CN"/>
                    </w:rPr>
                    <w:t>3</w:t>
                  </w:r>
                  <w:r>
                    <w:rPr>
                      <w:rFonts w:hint="default" w:ascii="Times New Roman" w:hAnsi="Times New Roman" w:eastAsia="宋体" w:cs="Times New Roman"/>
                      <w:sz w:val="21"/>
                      <w:szCs w:val="21"/>
                      <w:lang w:val="en-US" w:eastAsia="zh-CN"/>
                    </w:rPr>
                    <w:t>次</w:t>
                  </w:r>
                  <w:r>
                    <w:rPr>
                      <w:rFonts w:hint="eastAsia" w:ascii="Times New Roman" w:hAnsi="Times New Roman" w:eastAsia="宋体" w:cs="Times New Roman"/>
                      <w:sz w:val="21"/>
                      <w:szCs w:val="21"/>
                      <w:lang w:val="en-US" w:eastAsia="zh-CN"/>
                    </w:rPr>
                    <w:t>/天</w:t>
                  </w:r>
                </w:p>
              </w:tc>
              <w:tc>
                <w:tcPr>
                  <w:tcW w:w="2499" w:type="dxa"/>
                  <w:vMerge w:val="restart"/>
                  <w:tcBorders>
                    <w:tl2br w:val="nil"/>
                    <w:tr2bl w:val="nil"/>
                  </w:tcBorders>
                  <w:noWrap w:val="0"/>
                  <w:vAlign w:val="center"/>
                </w:tcPr>
                <w:p w14:paraId="12F679C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《大气污染物综合排放标准》（GB16297-1996）</w:t>
                  </w:r>
                  <w:r>
                    <w:rPr>
                      <w:rFonts w:hint="default" w:ascii="Times New Roman" w:hAnsi="Times New Roman" w:eastAsia="宋体" w:cs="Times New Roman"/>
                      <w:sz w:val="21"/>
                      <w:szCs w:val="21"/>
                      <w:lang w:val="en-US" w:eastAsia="zh-CN"/>
                    </w:rPr>
                    <w:t>无组织排放监控浓度限值</w:t>
                  </w:r>
                  <w:r>
                    <w:rPr>
                      <w:rFonts w:hint="eastAsia" w:ascii="Times New Roman" w:hAnsi="Times New Roman" w:cs="Times New Roman"/>
                      <w:sz w:val="21"/>
                      <w:szCs w:val="21"/>
                      <w:lang w:val="en-US" w:eastAsia="zh-CN"/>
                    </w:rPr>
                    <w:t>、</w:t>
                  </w:r>
                  <w:r>
                    <w:rPr>
                      <w:rFonts w:hint="default" w:ascii="Times New Roman" w:hAnsi="Times New Roman" w:eastAsia="宋体" w:cs="Times New Roman"/>
                      <w:sz w:val="21"/>
                      <w:szCs w:val="21"/>
                      <w:lang w:val="en-US" w:eastAsia="zh-CN"/>
                    </w:rPr>
                    <w:t>《挥发性有机物综合排放控制标准（试行）》表</w:t>
                  </w:r>
                  <w:r>
                    <w:rPr>
                      <w:rFonts w:hint="eastAsia" w:ascii="Times New Roman" w:hAnsi="Times New Roman" w:cs="Times New Roman"/>
                      <w:sz w:val="21"/>
                      <w:szCs w:val="21"/>
                      <w:lang w:val="en-US" w:eastAsia="zh-CN"/>
                    </w:rPr>
                    <w:t>3</w:t>
                  </w:r>
                  <w:r>
                    <w:rPr>
                      <w:rFonts w:hint="default" w:ascii="Times New Roman" w:hAnsi="Times New Roman" w:eastAsia="宋体" w:cs="Times New Roman"/>
                      <w:sz w:val="21"/>
                      <w:szCs w:val="21"/>
                      <w:lang w:val="en-US" w:eastAsia="zh-CN"/>
                    </w:rPr>
                    <w:t>排放限值</w:t>
                  </w:r>
                </w:p>
              </w:tc>
            </w:tr>
            <w:tr w14:paraId="126EFC79">
              <w:tblPrEx>
                <w:tblBorders>
                  <w:top w:val="single" w:color="auto" w:sz="12" w:space="0"/>
                  <w:left w:val="dotted" w:color="auto" w:sz="4" w:space="0"/>
                  <w:bottom w:val="single" w:color="auto" w:sz="12" w:space="0"/>
                  <w:right w:val="dotted"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56" w:type="dxa"/>
                  <w:vMerge w:val="continue"/>
                  <w:tcBorders>
                    <w:tl2br w:val="nil"/>
                    <w:tr2bl w:val="nil"/>
                  </w:tcBorders>
                  <w:noWrap w:val="0"/>
                  <w:vAlign w:val="center"/>
                </w:tcPr>
                <w:p w14:paraId="21F0257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p>
              </w:tc>
              <w:tc>
                <w:tcPr>
                  <w:tcW w:w="1357" w:type="dxa"/>
                  <w:tcBorders>
                    <w:tl2br w:val="nil"/>
                    <w:tr2bl w:val="nil"/>
                  </w:tcBorders>
                  <w:noWrap w:val="0"/>
                  <w:vAlign w:val="center"/>
                </w:tcPr>
                <w:p w14:paraId="219B03E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厂界下风向</w:t>
                  </w:r>
                </w:p>
              </w:tc>
              <w:tc>
                <w:tcPr>
                  <w:tcW w:w="720" w:type="dxa"/>
                  <w:tcBorders>
                    <w:tl2br w:val="nil"/>
                    <w:tr2bl w:val="nil"/>
                  </w:tcBorders>
                  <w:noWrap w:val="0"/>
                  <w:vAlign w:val="center"/>
                </w:tcPr>
                <w:p w14:paraId="788D8BA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w:t>
                  </w:r>
                  <w:r>
                    <w:rPr>
                      <w:rFonts w:hint="default" w:ascii="Times New Roman" w:hAnsi="Times New Roman" w:eastAsia="宋体" w:cs="Times New Roman"/>
                      <w:sz w:val="21"/>
                      <w:szCs w:val="21"/>
                      <w:lang w:val="en-US" w:eastAsia="zh-CN"/>
                    </w:rPr>
                    <w:t>2</w:t>
                  </w:r>
                </w:p>
              </w:tc>
              <w:tc>
                <w:tcPr>
                  <w:tcW w:w="1230" w:type="dxa"/>
                  <w:vMerge w:val="continue"/>
                  <w:tcBorders>
                    <w:tl2br w:val="nil"/>
                    <w:tr2bl w:val="nil"/>
                  </w:tcBorders>
                  <w:noWrap w:val="0"/>
                  <w:vAlign w:val="center"/>
                </w:tcPr>
                <w:p w14:paraId="749F800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p>
              </w:tc>
              <w:tc>
                <w:tcPr>
                  <w:tcW w:w="1515" w:type="dxa"/>
                  <w:vMerge w:val="continue"/>
                  <w:tcBorders>
                    <w:tl2br w:val="nil"/>
                    <w:tr2bl w:val="nil"/>
                  </w:tcBorders>
                  <w:noWrap w:val="0"/>
                  <w:vAlign w:val="center"/>
                </w:tcPr>
                <w:p w14:paraId="37BC465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sz w:val="21"/>
                      <w:szCs w:val="21"/>
                    </w:rPr>
                  </w:pPr>
                </w:p>
              </w:tc>
              <w:tc>
                <w:tcPr>
                  <w:tcW w:w="2499" w:type="dxa"/>
                  <w:vMerge w:val="continue"/>
                  <w:tcBorders>
                    <w:tl2br w:val="nil"/>
                    <w:tr2bl w:val="nil"/>
                  </w:tcBorders>
                  <w:noWrap w:val="0"/>
                  <w:vAlign w:val="center"/>
                </w:tcPr>
                <w:p w14:paraId="7A5260C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lang w:val="en-US" w:eastAsia="zh-CN"/>
                    </w:rPr>
                  </w:pPr>
                </w:p>
              </w:tc>
            </w:tr>
            <w:tr w14:paraId="3A5CF983">
              <w:tblPrEx>
                <w:tblBorders>
                  <w:top w:val="single" w:color="auto" w:sz="12" w:space="0"/>
                  <w:left w:val="dotted" w:color="auto" w:sz="4" w:space="0"/>
                  <w:bottom w:val="single" w:color="auto" w:sz="12" w:space="0"/>
                  <w:right w:val="dotted"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056" w:type="dxa"/>
                  <w:vMerge w:val="continue"/>
                  <w:tcBorders>
                    <w:tl2br w:val="nil"/>
                    <w:tr2bl w:val="nil"/>
                  </w:tcBorders>
                  <w:noWrap w:val="0"/>
                  <w:vAlign w:val="center"/>
                </w:tcPr>
                <w:p w14:paraId="5291E24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p>
              </w:tc>
              <w:tc>
                <w:tcPr>
                  <w:tcW w:w="1357" w:type="dxa"/>
                  <w:tcBorders>
                    <w:tl2br w:val="nil"/>
                    <w:tr2bl w:val="nil"/>
                  </w:tcBorders>
                  <w:noWrap w:val="0"/>
                  <w:vAlign w:val="center"/>
                </w:tcPr>
                <w:p w14:paraId="2AF3252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厂界下风向</w:t>
                  </w:r>
                </w:p>
              </w:tc>
              <w:tc>
                <w:tcPr>
                  <w:tcW w:w="720" w:type="dxa"/>
                  <w:tcBorders>
                    <w:tl2br w:val="nil"/>
                    <w:tr2bl w:val="nil"/>
                  </w:tcBorders>
                  <w:noWrap w:val="0"/>
                  <w:vAlign w:val="center"/>
                </w:tcPr>
                <w:p w14:paraId="0240DE0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w:t>
                  </w:r>
                  <w:r>
                    <w:rPr>
                      <w:rFonts w:hint="default" w:ascii="Times New Roman" w:hAnsi="Times New Roman" w:eastAsia="宋体" w:cs="Times New Roman"/>
                      <w:sz w:val="21"/>
                      <w:szCs w:val="21"/>
                      <w:lang w:val="en-US" w:eastAsia="zh-CN"/>
                    </w:rPr>
                    <w:t>3</w:t>
                  </w:r>
                </w:p>
              </w:tc>
              <w:tc>
                <w:tcPr>
                  <w:tcW w:w="1230" w:type="dxa"/>
                  <w:vMerge w:val="continue"/>
                  <w:tcBorders>
                    <w:tl2br w:val="nil"/>
                    <w:tr2bl w:val="nil"/>
                  </w:tcBorders>
                  <w:noWrap w:val="0"/>
                  <w:vAlign w:val="center"/>
                </w:tcPr>
                <w:p w14:paraId="11810A6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p>
              </w:tc>
              <w:tc>
                <w:tcPr>
                  <w:tcW w:w="1515" w:type="dxa"/>
                  <w:vMerge w:val="continue"/>
                  <w:tcBorders>
                    <w:tl2br w:val="nil"/>
                    <w:tr2bl w:val="nil"/>
                  </w:tcBorders>
                  <w:noWrap w:val="0"/>
                  <w:vAlign w:val="center"/>
                </w:tcPr>
                <w:p w14:paraId="4537AA8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sz w:val="21"/>
                      <w:szCs w:val="21"/>
                    </w:rPr>
                  </w:pPr>
                </w:p>
              </w:tc>
              <w:tc>
                <w:tcPr>
                  <w:tcW w:w="2499" w:type="dxa"/>
                  <w:vMerge w:val="continue"/>
                  <w:tcBorders>
                    <w:tl2br w:val="nil"/>
                    <w:tr2bl w:val="nil"/>
                  </w:tcBorders>
                  <w:noWrap w:val="0"/>
                  <w:vAlign w:val="center"/>
                </w:tcPr>
                <w:p w14:paraId="7C06EBF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lang w:val="en-US" w:eastAsia="zh-CN"/>
                    </w:rPr>
                  </w:pPr>
                </w:p>
              </w:tc>
            </w:tr>
            <w:tr w14:paraId="0611A2EC">
              <w:tblPrEx>
                <w:tblBorders>
                  <w:top w:val="single" w:color="auto" w:sz="12" w:space="0"/>
                  <w:left w:val="dotted" w:color="auto" w:sz="4" w:space="0"/>
                  <w:bottom w:val="single" w:color="auto" w:sz="12" w:space="0"/>
                  <w:right w:val="dotted"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1056" w:type="dxa"/>
                  <w:vMerge w:val="continue"/>
                  <w:tcBorders>
                    <w:tl2br w:val="nil"/>
                    <w:tr2bl w:val="nil"/>
                  </w:tcBorders>
                  <w:noWrap w:val="0"/>
                  <w:vAlign w:val="center"/>
                </w:tcPr>
                <w:p w14:paraId="45CB30A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p>
              </w:tc>
              <w:tc>
                <w:tcPr>
                  <w:tcW w:w="1357" w:type="dxa"/>
                  <w:tcBorders>
                    <w:tl2br w:val="nil"/>
                    <w:tr2bl w:val="nil"/>
                  </w:tcBorders>
                  <w:noWrap w:val="0"/>
                  <w:vAlign w:val="center"/>
                </w:tcPr>
                <w:p w14:paraId="53693EC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厂界下风向</w:t>
                  </w:r>
                </w:p>
              </w:tc>
              <w:tc>
                <w:tcPr>
                  <w:tcW w:w="720" w:type="dxa"/>
                  <w:tcBorders>
                    <w:tl2br w:val="nil"/>
                    <w:tr2bl w:val="nil"/>
                  </w:tcBorders>
                  <w:noWrap w:val="0"/>
                  <w:vAlign w:val="center"/>
                </w:tcPr>
                <w:p w14:paraId="02E8B2D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w:t>
                  </w:r>
                  <w:r>
                    <w:rPr>
                      <w:rFonts w:hint="eastAsia" w:ascii="Times New Roman" w:hAnsi="Times New Roman" w:eastAsia="宋体" w:cs="Times New Roman"/>
                      <w:sz w:val="21"/>
                      <w:szCs w:val="21"/>
                      <w:lang w:val="en-US" w:eastAsia="zh-CN"/>
                    </w:rPr>
                    <w:t>4</w:t>
                  </w:r>
                </w:p>
              </w:tc>
              <w:tc>
                <w:tcPr>
                  <w:tcW w:w="1230" w:type="dxa"/>
                  <w:vMerge w:val="continue"/>
                  <w:tcBorders>
                    <w:tl2br w:val="nil"/>
                    <w:tr2bl w:val="nil"/>
                  </w:tcBorders>
                  <w:noWrap w:val="0"/>
                  <w:vAlign w:val="center"/>
                </w:tcPr>
                <w:p w14:paraId="5D6C07B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p>
              </w:tc>
              <w:tc>
                <w:tcPr>
                  <w:tcW w:w="1515" w:type="dxa"/>
                  <w:vMerge w:val="continue"/>
                  <w:tcBorders>
                    <w:tl2br w:val="nil"/>
                    <w:tr2bl w:val="nil"/>
                  </w:tcBorders>
                  <w:noWrap w:val="0"/>
                  <w:vAlign w:val="center"/>
                </w:tcPr>
                <w:p w14:paraId="1A76083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sz w:val="21"/>
                      <w:szCs w:val="21"/>
                    </w:rPr>
                  </w:pPr>
                </w:p>
              </w:tc>
              <w:tc>
                <w:tcPr>
                  <w:tcW w:w="2499" w:type="dxa"/>
                  <w:vMerge w:val="continue"/>
                  <w:tcBorders>
                    <w:tl2br w:val="nil"/>
                    <w:tr2bl w:val="nil"/>
                  </w:tcBorders>
                  <w:noWrap w:val="0"/>
                  <w:vAlign w:val="center"/>
                </w:tcPr>
                <w:p w14:paraId="43C1C31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lang w:val="en-US" w:eastAsia="zh-CN"/>
                    </w:rPr>
                  </w:pPr>
                </w:p>
              </w:tc>
            </w:tr>
            <w:tr w14:paraId="17311405">
              <w:tblPrEx>
                <w:tblBorders>
                  <w:top w:val="single" w:color="auto" w:sz="12" w:space="0"/>
                  <w:left w:val="dotted" w:color="auto" w:sz="4" w:space="0"/>
                  <w:bottom w:val="single" w:color="auto" w:sz="12" w:space="0"/>
                  <w:right w:val="dotted"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1056" w:type="dxa"/>
                  <w:vMerge w:val="continue"/>
                  <w:tcBorders>
                    <w:tl2br w:val="nil"/>
                    <w:tr2bl w:val="nil"/>
                  </w:tcBorders>
                  <w:noWrap w:val="0"/>
                  <w:vAlign w:val="center"/>
                </w:tcPr>
                <w:p w14:paraId="37CDE73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p>
              </w:tc>
              <w:tc>
                <w:tcPr>
                  <w:tcW w:w="1357" w:type="dxa"/>
                  <w:tcBorders>
                    <w:tl2br w:val="nil"/>
                    <w:tr2bl w:val="nil"/>
                  </w:tcBorders>
                  <w:noWrap w:val="0"/>
                  <w:vAlign w:val="center"/>
                </w:tcPr>
                <w:p w14:paraId="4C8D352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厂房外</w:t>
                  </w:r>
                </w:p>
              </w:tc>
              <w:tc>
                <w:tcPr>
                  <w:tcW w:w="720" w:type="dxa"/>
                  <w:tcBorders>
                    <w:tl2br w:val="nil"/>
                    <w:tr2bl w:val="nil"/>
                  </w:tcBorders>
                  <w:noWrap w:val="0"/>
                  <w:vAlign w:val="center"/>
                </w:tcPr>
                <w:p w14:paraId="0674453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w:t>
                  </w:r>
                  <w:r>
                    <w:rPr>
                      <w:rFonts w:hint="eastAsia" w:ascii="Times New Roman" w:hAnsi="Times New Roman" w:eastAsia="宋体" w:cs="Times New Roman"/>
                      <w:sz w:val="21"/>
                      <w:szCs w:val="21"/>
                      <w:lang w:val="en-US" w:eastAsia="zh-CN"/>
                    </w:rPr>
                    <w:t>5</w:t>
                  </w:r>
                </w:p>
              </w:tc>
              <w:tc>
                <w:tcPr>
                  <w:tcW w:w="1230" w:type="dxa"/>
                  <w:tcBorders>
                    <w:tl2br w:val="nil"/>
                    <w:tr2bl w:val="nil"/>
                  </w:tcBorders>
                  <w:noWrap w:val="0"/>
                  <w:vAlign w:val="center"/>
                </w:tcPr>
                <w:p w14:paraId="046F542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非甲烷总烃</w:t>
                  </w:r>
                </w:p>
              </w:tc>
              <w:tc>
                <w:tcPr>
                  <w:tcW w:w="1515" w:type="dxa"/>
                  <w:vMerge w:val="continue"/>
                  <w:tcBorders>
                    <w:tl2br w:val="nil"/>
                    <w:tr2bl w:val="nil"/>
                  </w:tcBorders>
                  <w:noWrap w:val="0"/>
                  <w:vAlign w:val="center"/>
                </w:tcPr>
                <w:p w14:paraId="7D0B523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sz w:val="21"/>
                      <w:szCs w:val="21"/>
                    </w:rPr>
                  </w:pPr>
                </w:p>
              </w:tc>
              <w:tc>
                <w:tcPr>
                  <w:tcW w:w="2499" w:type="dxa"/>
                  <w:tcBorders>
                    <w:tl2br w:val="nil"/>
                    <w:tr2bl w:val="nil"/>
                  </w:tcBorders>
                  <w:noWrap w:val="0"/>
                  <w:vAlign w:val="center"/>
                </w:tcPr>
                <w:p w14:paraId="66B142D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《挥发性有机物综合排放控制标准（试行）》表</w:t>
                  </w:r>
                  <w:r>
                    <w:rPr>
                      <w:rFonts w:hint="eastAsia" w:ascii="Times New Roman" w:hAnsi="Times New Roman" w:cs="Times New Roman"/>
                      <w:sz w:val="21"/>
                      <w:szCs w:val="21"/>
                      <w:lang w:val="en-US" w:eastAsia="zh-CN"/>
                    </w:rPr>
                    <w:t>2</w:t>
                  </w:r>
                  <w:r>
                    <w:rPr>
                      <w:rFonts w:hint="default" w:ascii="Times New Roman" w:hAnsi="Times New Roman" w:eastAsia="宋体" w:cs="Times New Roman"/>
                      <w:sz w:val="21"/>
                      <w:szCs w:val="21"/>
                      <w:lang w:val="en-US" w:eastAsia="zh-CN"/>
                    </w:rPr>
                    <w:t>排放限值</w:t>
                  </w:r>
                </w:p>
              </w:tc>
            </w:tr>
            <w:tr w14:paraId="4A690BBA">
              <w:tblPrEx>
                <w:tblBorders>
                  <w:top w:val="single" w:color="auto" w:sz="12" w:space="0"/>
                  <w:left w:val="dotted" w:color="auto" w:sz="4" w:space="0"/>
                  <w:bottom w:val="single" w:color="auto" w:sz="12" w:space="0"/>
                  <w:right w:val="dotted"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56" w:type="dxa"/>
                  <w:vMerge w:val="restart"/>
                  <w:tcBorders>
                    <w:tl2br w:val="nil"/>
                    <w:tr2bl w:val="nil"/>
                  </w:tcBorders>
                  <w:noWrap w:val="0"/>
                  <w:vAlign w:val="center"/>
                </w:tcPr>
                <w:p w14:paraId="57C7E5B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噪声</w:t>
                  </w:r>
                </w:p>
              </w:tc>
              <w:tc>
                <w:tcPr>
                  <w:tcW w:w="1357" w:type="dxa"/>
                  <w:tcBorders>
                    <w:tl2br w:val="nil"/>
                    <w:tr2bl w:val="nil"/>
                  </w:tcBorders>
                  <w:noWrap w:val="0"/>
                  <w:vAlign w:val="center"/>
                </w:tcPr>
                <w:p w14:paraId="023C4BC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东厂界</w:t>
                  </w:r>
                </w:p>
              </w:tc>
              <w:tc>
                <w:tcPr>
                  <w:tcW w:w="720" w:type="dxa"/>
                  <w:tcBorders>
                    <w:tl2br w:val="nil"/>
                    <w:tr2bl w:val="nil"/>
                  </w:tcBorders>
                  <w:noWrap w:val="0"/>
                  <w:vAlign w:val="center"/>
                </w:tcPr>
                <w:p w14:paraId="38D435A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▲1</w:t>
                  </w:r>
                </w:p>
              </w:tc>
              <w:tc>
                <w:tcPr>
                  <w:tcW w:w="1230" w:type="dxa"/>
                  <w:vMerge w:val="restart"/>
                  <w:tcBorders>
                    <w:tl2br w:val="nil"/>
                    <w:tr2bl w:val="nil"/>
                  </w:tcBorders>
                  <w:noWrap w:val="0"/>
                  <w:vAlign w:val="center"/>
                </w:tcPr>
                <w:p w14:paraId="0E595E11">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cs="Times New Roman"/>
                    </w:rPr>
                  </w:pPr>
                  <w:r>
                    <w:rPr>
                      <w:rFonts w:hint="default" w:ascii="Times New Roman" w:hAnsi="Times New Roman" w:cs="Times New Roman"/>
                    </w:rPr>
                    <w:t>等效连续（A声级）</w:t>
                  </w:r>
                </w:p>
              </w:tc>
              <w:tc>
                <w:tcPr>
                  <w:tcW w:w="1515" w:type="dxa"/>
                  <w:vMerge w:val="restart"/>
                  <w:tcBorders>
                    <w:tl2br w:val="nil"/>
                    <w:tr2bl w:val="nil"/>
                  </w:tcBorders>
                  <w:noWrap w:val="0"/>
                  <w:vAlign w:val="center"/>
                </w:tcPr>
                <w:p w14:paraId="7731351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监测2天，昼间时段监测</w:t>
                  </w:r>
                </w:p>
              </w:tc>
              <w:tc>
                <w:tcPr>
                  <w:tcW w:w="2499" w:type="dxa"/>
                  <w:vMerge w:val="restart"/>
                  <w:tcBorders>
                    <w:tl2br w:val="nil"/>
                    <w:tr2bl w:val="nil"/>
                  </w:tcBorders>
                  <w:noWrap w:val="0"/>
                  <w:vAlign w:val="center"/>
                </w:tcPr>
                <w:p w14:paraId="23488F7F">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rPr>
                    <w:t>《工业企业厂界环境噪声排放标准》（GB12348-2008）中</w:t>
                  </w:r>
                  <w:r>
                    <w:rPr>
                      <w:rFonts w:hint="eastAsia" w:ascii="Times New Roman" w:hAnsi="Times New Roman" w:cs="Times New Roman"/>
                      <w:sz w:val="21"/>
                      <w:szCs w:val="21"/>
                      <w:lang w:val="en-US" w:eastAsia="zh-CN"/>
                    </w:rPr>
                    <w:t>2</w:t>
                  </w:r>
                  <w:r>
                    <w:rPr>
                      <w:rFonts w:hint="default" w:ascii="Times New Roman" w:hAnsi="Times New Roman" w:eastAsia="宋体" w:cs="Times New Roman"/>
                      <w:sz w:val="21"/>
                      <w:szCs w:val="21"/>
                      <w:lang w:eastAsia="zh-CN"/>
                    </w:rPr>
                    <w:t>类</w:t>
                  </w:r>
                  <w:r>
                    <w:rPr>
                      <w:rFonts w:hint="default" w:ascii="Times New Roman" w:hAnsi="Times New Roman" w:eastAsia="宋体" w:cs="Times New Roman"/>
                      <w:sz w:val="21"/>
                      <w:szCs w:val="21"/>
                    </w:rPr>
                    <w:t>标准</w:t>
                  </w:r>
                </w:p>
              </w:tc>
            </w:tr>
            <w:tr w14:paraId="7F8AAED3">
              <w:tblPrEx>
                <w:tblBorders>
                  <w:top w:val="single" w:color="auto" w:sz="12" w:space="0"/>
                  <w:left w:val="dotted" w:color="auto" w:sz="4" w:space="0"/>
                  <w:bottom w:val="single" w:color="auto" w:sz="12" w:space="0"/>
                  <w:right w:val="dotted"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56" w:type="dxa"/>
                  <w:vMerge w:val="continue"/>
                  <w:tcBorders>
                    <w:tl2br w:val="nil"/>
                    <w:tr2bl w:val="nil"/>
                  </w:tcBorders>
                  <w:noWrap w:val="0"/>
                  <w:vAlign w:val="center"/>
                </w:tcPr>
                <w:p w14:paraId="1522490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sz w:val="21"/>
                      <w:szCs w:val="21"/>
                    </w:rPr>
                  </w:pPr>
                </w:p>
              </w:tc>
              <w:tc>
                <w:tcPr>
                  <w:tcW w:w="1357" w:type="dxa"/>
                  <w:tcBorders>
                    <w:tl2br w:val="nil"/>
                    <w:tr2bl w:val="nil"/>
                  </w:tcBorders>
                  <w:noWrap w:val="0"/>
                  <w:vAlign w:val="center"/>
                </w:tcPr>
                <w:p w14:paraId="1BDA893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南厂界</w:t>
                  </w:r>
                </w:p>
              </w:tc>
              <w:tc>
                <w:tcPr>
                  <w:tcW w:w="720" w:type="dxa"/>
                  <w:tcBorders>
                    <w:tl2br w:val="nil"/>
                    <w:tr2bl w:val="nil"/>
                  </w:tcBorders>
                  <w:noWrap w:val="0"/>
                  <w:vAlign w:val="center"/>
                </w:tcPr>
                <w:p w14:paraId="11E391C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lang w:val="en-US" w:eastAsia="zh-CN"/>
                    </w:rPr>
                    <w:t>▲</w:t>
                  </w:r>
                  <w:r>
                    <w:rPr>
                      <w:rFonts w:hint="default" w:ascii="Times New Roman" w:hAnsi="Times New Roman" w:cs="Times New Roman"/>
                      <w:sz w:val="21"/>
                      <w:szCs w:val="21"/>
                    </w:rPr>
                    <w:t>2</w:t>
                  </w:r>
                </w:p>
              </w:tc>
              <w:tc>
                <w:tcPr>
                  <w:tcW w:w="1230" w:type="dxa"/>
                  <w:vMerge w:val="continue"/>
                  <w:tcBorders>
                    <w:tl2br w:val="nil"/>
                    <w:tr2bl w:val="nil"/>
                  </w:tcBorders>
                  <w:noWrap w:val="0"/>
                  <w:vAlign w:val="center"/>
                </w:tcPr>
                <w:p w14:paraId="3384417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pPr>
                </w:p>
              </w:tc>
              <w:tc>
                <w:tcPr>
                  <w:tcW w:w="1515" w:type="dxa"/>
                  <w:vMerge w:val="continue"/>
                  <w:tcBorders>
                    <w:tl2br w:val="nil"/>
                    <w:tr2bl w:val="nil"/>
                  </w:tcBorders>
                  <w:noWrap w:val="0"/>
                  <w:vAlign w:val="center"/>
                </w:tcPr>
                <w:p w14:paraId="4887D0D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pPr>
                </w:p>
              </w:tc>
              <w:tc>
                <w:tcPr>
                  <w:tcW w:w="2499" w:type="dxa"/>
                  <w:vMerge w:val="continue"/>
                  <w:tcBorders>
                    <w:tl2br w:val="nil"/>
                    <w:tr2bl w:val="nil"/>
                  </w:tcBorders>
                  <w:noWrap w:val="0"/>
                  <w:vAlign w:val="center"/>
                </w:tcPr>
                <w:p w14:paraId="1334CE8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pPr>
                </w:p>
              </w:tc>
            </w:tr>
            <w:tr w14:paraId="67EAD772">
              <w:tblPrEx>
                <w:tblBorders>
                  <w:top w:val="single" w:color="auto" w:sz="12" w:space="0"/>
                  <w:left w:val="dotted" w:color="auto" w:sz="4" w:space="0"/>
                  <w:bottom w:val="single" w:color="auto" w:sz="12" w:space="0"/>
                  <w:right w:val="dotted"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56" w:type="dxa"/>
                  <w:vMerge w:val="continue"/>
                  <w:tcBorders>
                    <w:tl2br w:val="nil"/>
                    <w:tr2bl w:val="nil"/>
                  </w:tcBorders>
                  <w:noWrap w:val="0"/>
                  <w:vAlign w:val="center"/>
                </w:tcPr>
                <w:p w14:paraId="7598FF3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sz w:val="21"/>
                      <w:szCs w:val="21"/>
                    </w:rPr>
                  </w:pPr>
                </w:p>
              </w:tc>
              <w:tc>
                <w:tcPr>
                  <w:tcW w:w="1357" w:type="dxa"/>
                  <w:tcBorders>
                    <w:tl2br w:val="nil"/>
                    <w:tr2bl w:val="nil"/>
                  </w:tcBorders>
                  <w:noWrap w:val="0"/>
                  <w:vAlign w:val="center"/>
                </w:tcPr>
                <w:p w14:paraId="70210E2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西厂界</w:t>
                  </w:r>
                </w:p>
              </w:tc>
              <w:tc>
                <w:tcPr>
                  <w:tcW w:w="720" w:type="dxa"/>
                  <w:tcBorders>
                    <w:tl2br w:val="nil"/>
                    <w:tr2bl w:val="nil"/>
                  </w:tcBorders>
                  <w:noWrap w:val="0"/>
                  <w:vAlign w:val="center"/>
                </w:tcPr>
                <w:p w14:paraId="4603887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lang w:val="en-US" w:eastAsia="zh-CN"/>
                    </w:rPr>
                    <w:t>▲</w:t>
                  </w:r>
                  <w:r>
                    <w:rPr>
                      <w:rFonts w:hint="default" w:ascii="Times New Roman" w:hAnsi="Times New Roman" w:cs="Times New Roman"/>
                      <w:sz w:val="21"/>
                      <w:szCs w:val="21"/>
                    </w:rPr>
                    <w:t>3</w:t>
                  </w:r>
                </w:p>
              </w:tc>
              <w:tc>
                <w:tcPr>
                  <w:tcW w:w="1230" w:type="dxa"/>
                  <w:vMerge w:val="continue"/>
                  <w:tcBorders>
                    <w:tl2br w:val="nil"/>
                    <w:tr2bl w:val="nil"/>
                  </w:tcBorders>
                  <w:noWrap w:val="0"/>
                  <w:vAlign w:val="center"/>
                </w:tcPr>
                <w:p w14:paraId="065777E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pPr>
                </w:p>
              </w:tc>
              <w:tc>
                <w:tcPr>
                  <w:tcW w:w="1515" w:type="dxa"/>
                  <w:vMerge w:val="continue"/>
                  <w:tcBorders>
                    <w:tl2br w:val="nil"/>
                    <w:tr2bl w:val="nil"/>
                  </w:tcBorders>
                  <w:noWrap w:val="0"/>
                  <w:vAlign w:val="center"/>
                </w:tcPr>
                <w:p w14:paraId="0C74A32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pPr>
                </w:p>
              </w:tc>
              <w:tc>
                <w:tcPr>
                  <w:tcW w:w="2499" w:type="dxa"/>
                  <w:vMerge w:val="continue"/>
                  <w:tcBorders>
                    <w:tl2br w:val="nil"/>
                    <w:tr2bl w:val="nil"/>
                  </w:tcBorders>
                  <w:noWrap w:val="0"/>
                  <w:vAlign w:val="center"/>
                </w:tcPr>
                <w:p w14:paraId="7CAE58E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pPr>
                </w:p>
              </w:tc>
            </w:tr>
            <w:tr w14:paraId="4A890791">
              <w:tblPrEx>
                <w:tblBorders>
                  <w:top w:val="single" w:color="auto" w:sz="12" w:space="0"/>
                  <w:left w:val="dotted" w:color="auto" w:sz="4" w:space="0"/>
                  <w:bottom w:val="single" w:color="auto" w:sz="12" w:space="0"/>
                  <w:right w:val="dotted"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056" w:type="dxa"/>
                  <w:vMerge w:val="continue"/>
                  <w:tcBorders>
                    <w:tl2br w:val="nil"/>
                    <w:tr2bl w:val="nil"/>
                  </w:tcBorders>
                  <w:noWrap w:val="0"/>
                  <w:vAlign w:val="center"/>
                </w:tcPr>
                <w:p w14:paraId="369973E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sz w:val="21"/>
                      <w:szCs w:val="21"/>
                    </w:rPr>
                  </w:pPr>
                </w:p>
              </w:tc>
              <w:tc>
                <w:tcPr>
                  <w:tcW w:w="1357" w:type="dxa"/>
                  <w:tcBorders>
                    <w:tl2br w:val="nil"/>
                    <w:tr2bl w:val="nil"/>
                  </w:tcBorders>
                  <w:noWrap w:val="0"/>
                  <w:vAlign w:val="center"/>
                </w:tcPr>
                <w:p w14:paraId="371CD4A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北厂界</w:t>
                  </w:r>
                </w:p>
              </w:tc>
              <w:tc>
                <w:tcPr>
                  <w:tcW w:w="720" w:type="dxa"/>
                  <w:tcBorders>
                    <w:tl2br w:val="nil"/>
                    <w:tr2bl w:val="nil"/>
                  </w:tcBorders>
                  <w:noWrap w:val="0"/>
                  <w:vAlign w:val="center"/>
                </w:tcPr>
                <w:p w14:paraId="56CF3B2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lang w:val="en-US" w:eastAsia="zh-CN"/>
                    </w:rPr>
                    <w:t>▲</w:t>
                  </w:r>
                  <w:r>
                    <w:rPr>
                      <w:rFonts w:hint="default" w:ascii="Times New Roman" w:hAnsi="Times New Roman" w:cs="Times New Roman"/>
                      <w:sz w:val="21"/>
                      <w:szCs w:val="21"/>
                    </w:rPr>
                    <w:t>4</w:t>
                  </w:r>
                </w:p>
              </w:tc>
              <w:tc>
                <w:tcPr>
                  <w:tcW w:w="1230" w:type="dxa"/>
                  <w:vMerge w:val="continue"/>
                  <w:tcBorders>
                    <w:tl2br w:val="nil"/>
                    <w:tr2bl w:val="nil"/>
                  </w:tcBorders>
                  <w:noWrap w:val="0"/>
                  <w:vAlign w:val="center"/>
                </w:tcPr>
                <w:p w14:paraId="39A39E5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pPr>
                </w:p>
              </w:tc>
              <w:tc>
                <w:tcPr>
                  <w:tcW w:w="1515" w:type="dxa"/>
                  <w:vMerge w:val="continue"/>
                  <w:tcBorders>
                    <w:tl2br w:val="nil"/>
                    <w:tr2bl w:val="nil"/>
                  </w:tcBorders>
                  <w:noWrap w:val="0"/>
                  <w:vAlign w:val="center"/>
                </w:tcPr>
                <w:p w14:paraId="13B3A09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pPr>
                </w:p>
              </w:tc>
              <w:tc>
                <w:tcPr>
                  <w:tcW w:w="2499" w:type="dxa"/>
                  <w:vMerge w:val="continue"/>
                  <w:tcBorders>
                    <w:tl2br w:val="nil"/>
                    <w:tr2bl w:val="nil"/>
                  </w:tcBorders>
                  <w:noWrap w:val="0"/>
                  <w:vAlign w:val="center"/>
                </w:tcPr>
                <w:p w14:paraId="31C3B7C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pPr>
                </w:p>
              </w:tc>
            </w:tr>
          </w:tbl>
          <w:p w14:paraId="243C326B">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b/>
                <w:bCs/>
                <w:sz w:val="21"/>
                <w:szCs w:val="21"/>
                <w:lang w:val="en-US" w:eastAsia="zh-CN"/>
              </w:rPr>
            </w:pPr>
            <w:r>
              <w:rPr>
                <w:rFonts w:hint="eastAsia"/>
                <w:b/>
                <w:bCs/>
                <w:sz w:val="21"/>
                <w:szCs w:val="21"/>
                <w:lang w:eastAsia="zh-CN"/>
              </w:rPr>
              <w:t>检测方法：</w:t>
            </w:r>
          </w:p>
          <w:p w14:paraId="0724B640">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jc w:val="center"/>
              <w:textAlignment w:val="auto"/>
              <w:rPr>
                <w:rFonts w:hint="default" w:ascii="Times New Roman" w:hAnsi="Times New Roman" w:cs="Times New Roman"/>
                <w:b/>
                <w:bCs/>
                <w:color w:val="000000" w:themeColor="text1"/>
                <w14:textFill>
                  <w14:solidFill>
                    <w14:schemeClr w14:val="tx1"/>
                  </w14:solidFill>
                </w14:textFill>
              </w:rPr>
            </w:pPr>
            <w:r>
              <w:rPr>
                <w:rFonts w:hint="eastAsia" w:ascii="Times New Roman" w:hAnsi="Times New Roman" w:cs="Times New Roman"/>
                <w:b/>
                <w:bCs/>
                <w:color w:val="000000" w:themeColor="text1"/>
                <w:lang w:val="en-US" w:eastAsia="zh-CN"/>
                <w14:textFill>
                  <w14:solidFill>
                    <w14:schemeClr w14:val="tx1"/>
                  </w14:solidFill>
                </w14:textFill>
              </w:rPr>
              <w:t>表</w:t>
            </w:r>
            <w:r>
              <w:rPr>
                <w:rFonts w:hint="default" w:ascii="Times New Roman" w:hAnsi="Times New Roman" w:cs="Times New Roman"/>
                <w:b/>
                <w:bCs/>
                <w:color w:val="000000" w:themeColor="text1"/>
                <w:lang w:val="en-US" w:eastAsia="zh-CN"/>
                <w14:textFill>
                  <w14:solidFill>
                    <w14:schemeClr w14:val="tx1"/>
                  </w14:solidFill>
                </w14:textFill>
              </w:rPr>
              <w:t>6-2</w:t>
            </w:r>
            <w:r>
              <w:rPr>
                <w:rFonts w:hint="default" w:ascii="Times New Roman" w:hAnsi="Times New Roman" w:cs="Times New Roman"/>
                <w:b/>
                <w:bCs/>
                <w:color w:val="000000" w:themeColor="text1"/>
                <w:lang w:eastAsia="zh-CN"/>
                <w14:textFill>
                  <w14:solidFill>
                    <w14:schemeClr w14:val="tx1"/>
                  </w14:solidFill>
                </w14:textFill>
              </w:rPr>
              <w:t>监测</w:t>
            </w:r>
            <w:r>
              <w:rPr>
                <w:rFonts w:hint="default" w:ascii="Times New Roman" w:hAnsi="Times New Roman" w:cs="Times New Roman"/>
                <w:b/>
                <w:bCs/>
                <w:color w:val="000000" w:themeColor="text1"/>
                <w14:textFill>
                  <w14:solidFill>
                    <w14:schemeClr w14:val="tx1"/>
                  </w14:solidFill>
                </w14:textFill>
              </w:rPr>
              <w:t>分析方法</w:t>
            </w:r>
            <w:r>
              <w:rPr>
                <w:rFonts w:hint="eastAsia" w:ascii="Times New Roman" w:hAnsi="Times New Roman" w:cs="Times New Roman"/>
                <w:b/>
                <w:bCs/>
                <w:color w:val="000000" w:themeColor="text1"/>
                <w:lang w:eastAsia="zh-CN"/>
                <w14:textFill>
                  <w14:solidFill>
                    <w14:schemeClr w14:val="tx1"/>
                  </w14:solidFill>
                </w14:textFill>
              </w:rPr>
              <w:t>和仪器设备</w:t>
            </w:r>
            <w:r>
              <w:rPr>
                <w:rFonts w:hint="default" w:ascii="Times New Roman" w:hAnsi="Times New Roman" w:cs="Times New Roman"/>
                <w:b/>
                <w:bCs/>
                <w:color w:val="000000" w:themeColor="text1"/>
                <w:lang w:eastAsia="zh-CN"/>
                <w14:textFill>
                  <w14:solidFill>
                    <w14:schemeClr w14:val="tx1"/>
                  </w14:solidFill>
                </w14:textFill>
              </w:rPr>
              <w:t>一览表</w:t>
            </w:r>
          </w:p>
          <w:tbl>
            <w:tblPr>
              <w:tblStyle w:val="31"/>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095"/>
              <w:gridCol w:w="3197"/>
              <w:gridCol w:w="1416"/>
              <w:gridCol w:w="2676"/>
            </w:tblGrid>
            <w:tr w14:paraId="5E05853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53" w:type="pct"/>
                  <w:noWrap w:val="0"/>
                  <w:vAlign w:val="center"/>
                </w:tcPr>
                <w:p w14:paraId="1385B2C8">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cs="Times New Roman"/>
                      <w:b/>
                      <w:bCs/>
                    </w:rPr>
                  </w:pPr>
                  <w:r>
                    <w:rPr>
                      <w:rFonts w:hint="default" w:ascii="Times New Roman" w:hAnsi="Times New Roman" w:cs="Times New Roman"/>
                      <w:b/>
                      <w:bCs/>
                      <w:lang w:eastAsia="zh-CN"/>
                    </w:rPr>
                    <w:t>监测</w:t>
                  </w:r>
                  <w:r>
                    <w:rPr>
                      <w:rFonts w:hint="default" w:ascii="Times New Roman" w:hAnsi="Times New Roman" w:cs="Times New Roman"/>
                      <w:b/>
                      <w:bCs/>
                    </w:rPr>
                    <w:t>项目</w:t>
                  </w:r>
                </w:p>
              </w:tc>
              <w:tc>
                <w:tcPr>
                  <w:tcW w:w="1906" w:type="pct"/>
                  <w:noWrap w:val="0"/>
                  <w:vAlign w:val="center"/>
                </w:tcPr>
                <w:p w14:paraId="77F47B59">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bCs/>
                      <w:lang w:eastAsia="zh-CN"/>
                    </w:rPr>
                  </w:pPr>
                  <w:r>
                    <w:rPr>
                      <w:rFonts w:hint="default" w:ascii="Times New Roman" w:hAnsi="Times New Roman" w:cs="Times New Roman"/>
                      <w:b/>
                      <w:bCs/>
                      <w:lang w:eastAsia="zh-CN"/>
                    </w:rPr>
                    <w:t>检测方法名称和标号</w:t>
                  </w:r>
                </w:p>
              </w:tc>
              <w:tc>
                <w:tcPr>
                  <w:tcW w:w="844" w:type="pct"/>
                  <w:noWrap w:val="0"/>
                  <w:vAlign w:val="center"/>
                </w:tcPr>
                <w:p w14:paraId="50C7B2A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bCs/>
                      <w:lang w:eastAsia="zh-CN"/>
                    </w:rPr>
                  </w:pPr>
                  <w:r>
                    <w:rPr>
                      <w:rFonts w:hint="default" w:ascii="Times New Roman" w:hAnsi="Times New Roman" w:cs="Times New Roman"/>
                      <w:b/>
                      <w:bCs/>
                    </w:rPr>
                    <w:t>方法</w:t>
                  </w:r>
                  <w:r>
                    <w:rPr>
                      <w:rFonts w:hint="default" w:ascii="Times New Roman" w:hAnsi="Times New Roman" w:cs="Times New Roman"/>
                      <w:b/>
                      <w:bCs/>
                      <w:lang w:eastAsia="zh-CN"/>
                    </w:rPr>
                    <w:t>检出限</w:t>
                  </w:r>
                </w:p>
              </w:tc>
              <w:tc>
                <w:tcPr>
                  <w:tcW w:w="1595" w:type="pct"/>
                  <w:noWrap w:val="0"/>
                  <w:vAlign w:val="center"/>
                </w:tcPr>
                <w:p w14:paraId="1F71966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cs="Times New Roman"/>
                      <w:b/>
                      <w:bCs/>
                    </w:rPr>
                  </w:pPr>
                  <w:r>
                    <w:rPr>
                      <w:rFonts w:hint="default" w:ascii="Times New Roman" w:hAnsi="Times New Roman" w:cs="Times New Roman"/>
                      <w:b/>
                      <w:bCs/>
                      <w:szCs w:val="21"/>
                    </w:rPr>
                    <w:t>分析仪器及编号</w:t>
                  </w:r>
                </w:p>
              </w:tc>
            </w:tr>
            <w:tr w14:paraId="5918089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53" w:type="pct"/>
                  <w:shd w:val="clear" w:color="auto" w:fill="auto"/>
                  <w:noWrap w:val="0"/>
                  <w:vAlign w:val="center"/>
                </w:tcPr>
                <w:p w14:paraId="30C69F9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颗粒物</w:t>
                  </w:r>
                </w:p>
              </w:tc>
              <w:tc>
                <w:tcPr>
                  <w:tcW w:w="1906" w:type="pct"/>
                  <w:shd w:val="clear" w:color="auto" w:fill="auto"/>
                  <w:noWrap w:val="0"/>
                  <w:vAlign w:val="center"/>
                </w:tcPr>
                <w:p w14:paraId="252FD66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固定源废气监测技术规范颗粒物的测定</w:t>
                  </w:r>
                  <w:r>
                    <w:rPr>
                      <w:rFonts w:hint="eastAsia" w:ascii="Times New Roman" w:hAnsi="Times New Roman" w:cs="Times New Roman"/>
                      <w:sz w:val="21"/>
                      <w:szCs w:val="21"/>
                      <w:lang w:val="en-US" w:eastAsia="zh-CN"/>
                    </w:rPr>
                    <w:t>（</w:t>
                  </w:r>
                  <w:r>
                    <w:rPr>
                      <w:rFonts w:hint="eastAsia" w:ascii="Times New Roman" w:hAnsi="Times New Roman" w:eastAsia="宋体" w:cs="Times New Roman"/>
                      <w:sz w:val="21"/>
                      <w:szCs w:val="21"/>
                      <w:lang w:val="en-US" w:eastAsia="zh-CN"/>
                    </w:rPr>
                    <w:t>HJ/T397-2007</w:t>
                  </w:r>
                  <w:r>
                    <w:rPr>
                      <w:rFonts w:hint="eastAsia" w:ascii="Times New Roman" w:hAnsi="Times New Roman" w:cs="Times New Roman"/>
                      <w:sz w:val="21"/>
                      <w:szCs w:val="21"/>
                      <w:lang w:val="en-US" w:eastAsia="zh-CN"/>
                    </w:rPr>
                    <w:t>）</w:t>
                  </w:r>
                </w:p>
              </w:tc>
              <w:tc>
                <w:tcPr>
                  <w:tcW w:w="844" w:type="pct"/>
                  <w:shd w:val="clear" w:color="auto" w:fill="auto"/>
                  <w:noWrap w:val="0"/>
                  <w:vAlign w:val="center"/>
                </w:tcPr>
                <w:p w14:paraId="01ED190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w:t>
                  </w:r>
                </w:p>
              </w:tc>
              <w:tc>
                <w:tcPr>
                  <w:tcW w:w="1595" w:type="pct"/>
                  <w:shd w:val="clear" w:color="auto" w:fill="auto"/>
                  <w:noWrap w:val="0"/>
                  <w:vAlign w:val="center"/>
                </w:tcPr>
                <w:p w14:paraId="4612E85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3012H-D自动烟尘</w:t>
                  </w:r>
                  <w:r>
                    <w:rPr>
                      <w:rFonts w:hint="eastAsia" w:ascii="Times New Roman" w:hAnsi="Times New Roman" w:cs="Times New Roman"/>
                      <w:sz w:val="21"/>
                      <w:szCs w:val="21"/>
                      <w:lang w:val="en-US" w:eastAsia="zh-CN"/>
                    </w:rPr>
                    <w:t>（</w:t>
                  </w:r>
                  <w:r>
                    <w:rPr>
                      <w:rFonts w:hint="eastAsia" w:ascii="Times New Roman" w:hAnsi="Times New Roman" w:eastAsia="宋体" w:cs="Times New Roman"/>
                      <w:sz w:val="21"/>
                      <w:szCs w:val="21"/>
                      <w:lang w:val="en-US" w:eastAsia="zh-CN"/>
                    </w:rPr>
                    <w:t>气</w:t>
                  </w:r>
                  <w:r>
                    <w:rPr>
                      <w:rFonts w:hint="eastAsia" w:ascii="Times New Roman" w:hAnsi="Times New Roman" w:cs="Times New Roman"/>
                      <w:sz w:val="21"/>
                      <w:szCs w:val="21"/>
                      <w:lang w:val="en-US" w:eastAsia="zh-CN"/>
                    </w:rPr>
                    <w:t>）</w:t>
                  </w:r>
                  <w:r>
                    <w:rPr>
                      <w:rFonts w:hint="eastAsia" w:ascii="Times New Roman" w:hAnsi="Times New Roman" w:eastAsia="宋体" w:cs="Times New Roman"/>
                      <w:sz w:val="21"/>
                      <w:szCs w:val="21"/>
                      <w:lang w:val="en-US" w:eastAsia="zh-CN"/>
                    </w:rPr>
                    <w:t>测试仪ZYJC-094</w:t>
                  </w:r>
                </w:p>
                <w:p w14:paraId="4F6FE5C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分析天平</w:t>
                  </w:r>
                  <w:r>
                    <w:rPr>
                      <w:rFonts w:hint="eastAsia" w:ascii="Times New Roman" w:hAnsi="Times New Roman" w:cs="Times New Roman"/>
                      <w:sz w:val="21"/>
                      <w:szCs w:val="21"/>
                      <w:lang w:val="en-US" w:eastAsia="zh-CN"/>
                    </w:rPr>
                    <w:t>（</w:t>
                  </w:r>
                  <w:r>
                    <w:rPr>
                      <w:rFonts w:hint="eastAsia" w:ascii="Times New Roman" w:hAnsi="Times New Roman" w:eastAsia="宋体" w:cs="Times New Roman"/>
                      <w:sz w:val="21"/>
                      <w:szCs w:val="21"/>
                      <w:lang w:val="en-US" w:eastAsia="zh-CN"/>
                    </w:rPr>
                    <w:t>万分之一</w:t>
                  </w:r>
                  <w:r>
                    <w:rPr>
                      <w:rFonts w:hint="eastAsia" w:ascii="Times New Roman" w:hAnsi="Times New Roman" w:cs="Times New Roman"/>
                      <w:sz w:val="21"/>
                      <w:szCs w:val="21"/>
                      <w:lang w:val="en-US" w:eastAsia="zh-CN"/>
                    </w:rPr>
                    <w:t>）</w:t>
                  </w:r>
                </w:p>
                <w:p w14:paraId="1D12F38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ZYJC-027</w:t>
                  </w:r>
                </w:p>
              </w:tc>
            </w:tr>
            <w:tr w14:paraId="689B541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53" w:type="pct"/>
                  <w:shd w:val="clear" w:color="auto" w:fill="auto"/>
                  <w:noWrap w:val="0"/>
                  <w:vAlign w:val="center"/>
                </w:tcPr>
                <w:p w14:paraId="536CADA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非甲烷总烃</w:t>
                  </w:r>
                </w:p>
              </w:tc>
              <w:tc>
                <w:tcPr>
                  <w:tcW w:w="1906" w:type="pct"/>
                  <w:shd w:val="clear" w:color="auto" w:fill="auto"/>
                  <w:noWrap w:val="0"/>
                  <w:vAlign w:val="center"/>
                </w:tcPr>
                <w:p w14:paraId="0AA7E46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固定污染源废气 总烃、甲烷和非甲烷总烃的测定气相色谱法</w:t>
                  </w:r>
                  <w:r>
                    <w:rPr>
                      <w:rFonts w:hint="eastAsia" w:ascii="Times New Roman" w:hAnsi="Times New Roman" w:cs="Times New Roman"/>
                      <w:sz w:val="21"/>
                      <w:szCs w:val="21"/>
                      <w:lang w:val="en-US" w:eastAsia="zh-CN"/>
                    </w:rPr>
                    <w:t>（</w:t>
                  </w:r>
                  <w:r>
                    <w:rPr>
                      <w:rFonts w:hint="eastAsia" w:ascii="Times New Roman" w:hAnsi="Times New Roman" w:eastAsia="宋体" w:cs="Times New Roman"/>
                      <w:sz w:val="21"/>
                      <w:szCs w:val="21"/>
                      <w:lang w:val="en-US" w:eastAsia="zh-CN"/>
                    </w:rPr>
                    <w:t>HJ38-2017</w:t>
                  </w:r>
                  <w:r>
                    <w:rPr>
                      <w:rFonts w:hint="eastAsia" w:ascii="Times New Roman" w:hAnsi="Times New Roman" w:cs="Times New Roman"/>
                      <w:sz w:val="21"/>
                      <w:szCs w:val="21"/>
                      <w:lang w:val="en-US" w:eastAsia="zh-CN"/>
                    </w:rPr>
                    <w:t>）</w:t>
                  </w:r>
                </w:p>
              </w:tc>
              <w:tc>
                <w:tcPr>
                  <w:tcW w:w="844" w:type="pct"/>
                  <w:shd w:val="clear" w:color="auto" w:fill="auto"/>
                  <w:noWrap w:val="0"/>
                  <w:vAlign w:val="center"/>
                </w:tcPr>
                <w:p w14:paraId="06D5B01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0.07mg/m</w:t>
                  </w:r>
                  <w:r>
                    <w:rPr>
                      <w:rFonts w:hint="eastAsia" w:ascii="Times New Roman" w:hAnsi="Times New Roman" w:cs="Times New Roman"/>
                      <w:sz w:val="21"/>
                      <w:szCs w:val="21"/>
                      <w:vertAlign w:val="superscript"/>
                      <w:lang w:val="en-US" w:eastAsia="zh-CN"/>
                    </w:rPr>
                    <w:t>3</w:t>
                  </w:r>
                </w:p>
              </w:tc>
              <w:tc>
                <w:tcPr>
                  <w:tcW w:w="1595" w:type="pct"/>
                  <w:shd w:val="clear" w:color="auto" w:fill="auto"/>
                  <w:noWrap w:val="0"/>
                  <w:vAlign w:val="center"/>
                </w:tcPr>
                <w:p w14:paraId="2FF76A8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双烟路采样器ZYJC-051</w:t>
                  </w:r>
                </w:p>
                <w:p w14:paraId="3B48C2D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气相色谱仪GC112N</w:t>
                  </w:r>
                </w:p>
                <w:p w14:paraId="6F8B77D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ZYJC-111</w:t>
                  </w:r>
                </w:p>
              </w:tc>
            </w:tr>
            <w:tr w14:paraId="6220CC2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53" w:type="pct"/>
                  <w:shd w:val="clear" w:color="auto" w:fill="auto"/>
                  <w:noWrap w:val="0"/>
                  <w:vAlign w:val="center"/>
                </w:tcPr>
                <w:p w14:paraId="531046F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非甲烷总烃</w:t>
                  </w:r>
                </w:p>
              </w:tc>
              <w:tc>
                <w:tcPr>
                  <w:tcW w:w="1906" w:type="pct"/>
                  <w:shd w:val="clear" w:color="auto" w:fill="auto"/>
                  <w:noWrap w:val="0"/>
                  <w:vAlign w:val="center"/>
                </w:tcPr>
                <w:p w14:paraId="5D7D2EB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环境空气总烃、甲烷和非甲烷总烃的测定 直接进样一气相色谱法</w:t>
                  </w:r>
                  <w:r>
                    <w:rPr>
                      <w:rFonts w:hint="eastAsia" w:ascii="Times New Roman" w:hAnsi="Times New Roman" w:cs="Times New Roman"/>
                      <w:sz w:val="21"/>
                      <w:szCs w:val="21"/>
                      <w:lang w:val="en-US" w:eastAsia="zh-CN"/>
                    </w:rPr>
                    <w:t>（</w:t>
                  </w:r>
                  <w:r>
                    <w:rPr>
                      <w:rFonts w:hint="eastAsia" w:ascii="Times New Roman" w:hAnsi="Times New Roman" w:eastAsia="宋体" w:cs="Times New Roman"/>
                      <w:sz w:val="21"/>
                      <w:szCs w:val="21"/>
                      <w:lang w:val="en-US" w:eastAsia="zh-CN"/>
                    </w:rPr>
                    <w:t>HJ604-2017</w:t>
                  </w:r>
                  <w:r>
                    <w:rPr>
                      <w:rFonts w:hint="eastAsia" w:ascii="Times New Roman" w:hAnsi="Times New Roman" w:cs="Times New Roman"/>
                      <w:sz w:val="21"/>
                      <w:szCs w:val="21"/>
                      <w:lang w:val="en-US" w:eastAsia="zh-CN"/>
                    </w:rPr>
                    <w:t>）</w:t>
                  </w:r>
                </w:p>
              </w:tc>
              <w:tc>
                <w:tcPr>
                  <w:tcW w:w="844" w:type="pct"/>
                  <w:shd w:val="clear" w:color="auto" w:fill="auto"/>
                  <w:noWrap w:val="0"/>
                  <w:vAlign w:val="center"/>
                </w:tcPr>
                <w:p w14:paraId="3AD8A7D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0.07mg/m</w:t>
                  </w:r>
                  <w:r>
                    <w:rPr>
                      <w:rFonts w:hint="eastAsia" w:ascii="Times New Roman" w:hAnsi="Times New Roman" w:cs="Times New Roman"/>
                      <w:sz w:val="21"/>
                      <w:szCs w:val="21"/>
                      <w:vertAlign w:val="superscript"/>
                      <w:lang w:val="en-US" w:eastAsia="zh-CN"/>
                    </w:rPr>
                    <w:t>3</w:t>
                  </w:r>
                </w:p>
              </w:tc>
              <w:tc>
                <w:tcPr>
                  <w:tcW w:w="1595" w:type="pct"/>
                  <w:shd w:val="clear" w:color="auto" w:fill="auto"/>
                  <w:noWrap w:val="0"/>
                  <w:vAlign w:val="center"/>
                </w:tcPr>
                <w:p w14:paraId="45D1C81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双烟路采样器ZYJC-051</w:t>
                  </w:r>
                </w:p>
                <w:p w14:paraId="2AC5A03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气相色谱仪GC112N</w:t>
                  </w:r>
                </w:p>
                <w:p w14:paraId="6998315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ZYJC-111</w:t>
                  </w:r>
                </w:p>
              </w:tc>
            </w:tr>
            <w:tr w14:paraId="65799FB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53" w:type="pct"/>
                  <w:shd w:val="clear" w:color="auto" w:fill="auto"/>
                  <w:noWrap w:val="0"/>
                  <w:vAlign w:val="center"/>
                </w:tcPr>
                <w:p w14:paraId="31A493E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总悬浮颗粒物</w:t>
                  </w:r>
                </w:p>
              </w:tc>
              <w:tc>
                <w:tcPr>
                  <w:tcW w:w="1906" w:type="pct"/>
                  <w:shd w:val="clear" w:color="auto" w:fill="auto"/>
                  <w:noWrap w:val="0"/>
                  <w:vAlign w:val="center"/>
                </w:tcPr>
                <w:p w14:paraId="43BC47A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环境空气总悬浮颗粒物的测定重量法</w:t>
                  </w:r>
                  <w:r>
                    <w:rPr>
                      <w:rFonts w:hint="eastAsia" w:ascii="Times New Roman" w:hAnsi="Times New Roman" w:cs="Times New Roman"/>
                      <w:sz w:val="21"/>
                      <w:szCs w:val="21"/>
                      <w:lang w:val="en-US" w:eastAsia="zh-CN"/>
                    </w:rPr>
                    <w:t>（</w:t>
                  </w:r>
                  <w:r>
                    <w:rPr>
                      <w:rFonts w:hint="eastAsia" w:ascii="Times New Roman" w:hAnsi="Times New Roman" w:eastAsia="宋体" w:cs="Times New Roman"/>
                      <w:sz w:val="21"/>
                      <w:szCs w:val="21"/>
                      <w:lang w:val="en-US" w:eastAsia="zh-CN"/>
                    </w:rPr>
                    <w:t>HJ1263-2022</w:t>
                  </w:r>
                  <w:r>
                    <w:rPr>
                      <w:rFonts w:hint="eastAsia" w:ascii="Times New Roman" w:hAnsi="Times New Roman" w:cs="Times New Roman"/>
                      <w:sz w:val="21"/>
                      <w:szCs w:val="21"/>
                      <w:lang w:val="en-US" w:eastAsia="zh-CN"/>
                    </w:rPr>
                    <w:t>）</w:t>
                  </w:r>
                </w:p>
              </w:tc>
              <w:tc>
                <w:tcPr>
                  <w:tcW w:w="844" w:type="pct"/>
                  <w:shd w:val="clear" w:color="auto" w:fill="auto"/>
                  <w:noWrap w:val="0"/>
                  <w:vAlign w:val="center"/>
                </w:tcPr>
                <w:p w14:paraId="21A7A22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168mg/m</w:t>
                  </w:r>
                  <w:r>
                    <w:rPr>
                      <w:rFonts w:hint="eastAsia" w:ascii="Times New Roman" w:hAnsi="Times New Roman" w:cs="Times New Roman"/>
                      <w:sz w:val="21"/>
                      <w:szCs w:val="21"/>
                      <w:vertAlign w:val="superscript"/>
                      <w:lang w:val="en-US" w:eastAsia="zh-CN"/>
                    </w:rPr>
                    <w:t>3</w:t>
                  </w:r>
                </w:p>
              </w:tc>
              <w:tc>
                <w:tcPr>
                  <w:tcW w:w="1595" w:type="pct"/>
                  <w:shd w:val="clear" w:color="auto" w:fill="auto"/>
                  <w:noWrap w:val="0"/>
                  <w:vAlign w:val="center"/>
                </w:tcPr>
                <w:p w14:paraId="2E479E9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颗粒物/空气综合采样器</w:t>
                  </w:r>
                </w:p>
                <w:p w14:paraId="23025DB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ZYJC-074/075/092/093</w:t>
                  </w:r>
                </w:p>
                <w:p w14:paraId="43005CB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电子天平</w:t>
                  </w:r>
                  <w:r>
                    <w:rPr>
                      <w:rFonts w:hint="eastAsia" w:ascii="Times New Roman" w:hAnsi="Times New Roman" w:cs="Times New Roman"/>
                      <w:sz w:val="21"/>
                      <w:szCs w:val="21"/>
                      <w:lang w:val="en-US" w:eastAsia="zh-CN"/>
                    </w:rPr>
                    <w:t>（</w:t>
                  </w:r>
                  <w:r>
                    <w:rPr>
                      <w:rFonts w:hint="eastAsia" w:ascii="Times New Roman" w:hAnsi="Times New Roman" w:eastAsia="宋体" w:cs="Times New Roman"/>
                      <w:sz w:val="21"/>
                      <w:szCs w:val="21"/>
                      <w:lang w:val="en-US" w:eastAsia="zh-CN"/>
                    </w:rPr>
                    <w:t>十万分之一</w:t>
                  </w:r>
                  <w:r>
                    <w:rPr>
                      <w:rFonts w:hint="eastAsia" w:ascii="Times New Roman" w:hAnsi="Times New Roman" w:cs="Times New Roman"/>
                      <w:sz w:val="21"/>
                      <w:szCs w:val="21"/>
                      <w:lang w:val="en-US" w:eastAsia="zh-CN"/>
                    </w:rPr>
                    <w:t>）</w:t>
                  </w:r>
                </w:p>
                <w:p w14:paraId="2BCDBBC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ZYJC-067</w:t>
                  </w:r>
                </w:p>
              </w:tc>
            </w:tr>
            <w:tr w14:paraId="4D9140E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53" w:type="pct"/>
                  <w:shd w:val="clear" w:color="auto" w:fill="auto"/>
                  <w:noWrap w:val="0"/>
                  <w:vAlign w:val="center"/>
                </w:tcPr>
                <w:p w14:paraId="77B3823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噪声</w:t>
                  </w:r>
                </w:p>
              </w:tc>
              <w:tc>
                <w:tcPr>
                  <w:tcW w:w="1906" w:type="pct"/>
                  <w:shd w:val="clear" w:color="auto" w:fill="auto"/>
                  <w:noWrap w:val="0"/>
                  <w:vAlign w:val="center"/>
                </w:tcPr>
                <w:p w14:paraId="448F3FB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《工业企业厂界环境噪声排放标准》</w:t>
                  </w:r>
                  <w:r>
                    <w:rPr>
                      <w:rFonts w:hint="eastAsia" w:ascii="Times New Roman" w:hAnsi="Times New Roman" w:cs="Times New Roman"/>
                      <w:sz w:val="21"/>
                      <w:szCs w:val="21"/>
                      <w:lang w:val="en-US" w:eastAsia="zh-CN"/>
                    </w:rPr>
                    <w:t>（</w:t>
                  </w:r>
                  <w:r>
                    <w:rPr>
                      <w:rFonts w:hint="eastAsia" w:ascii="Times New Roman" w:hAnsi="Times New Roman" w:eastAsia="宋体" w:cs="Times New Roman"/>
                      <w:sz w:val="21"/>
                      <w:szCs w:val="21"/>
                      <w:lang w:val="en-US" w:eastAsia="zh-CN"/>
                    </w:rPr>
                    <w:t>GB12348-2008</w:t>
                  </w:r>
                  <w:r>
                    <w:rPr>
                      <w:rFonts w:hint="eastAsia" w:ascii="Times New Roman" w:hAnsi="Times New Roman" w:cs="Times New Roman"/>
                      <w:sz w:val="21"/>
                      <w:szCs w:val="21"/>
                      <w:lang w:val="en-US" w:eastAsia="zh-CN"/>
                    </w:rPr>
                    <w:t>）</w:t>
                  </w:r>
                </w:p>
              </w:tc>
              <w:tc>
                <w:tcPr>
                  <w:tcW w:w="844" w:type="pct"/>
                  <w:shd w:val="clear" w:color="auto" w:fill="auto"/>
                  <w:noWrap w:val="0"/>
                  <w:vAlign w:val="center"/>
                </w:tcPr>
                <w:p w14:paraId="342FCC9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w:t>
                  </w:r>
                </w:p>
              </w:tc>
              <w:tc>
                <w:tcPr>
                  <w:tcW w:w="1595" w:type="pct"/>
                  <w:shd w:val="clear" w:color="auto" w:fill="auto"/>
                  <w:noWrap w:val="0"/>
                  <w:vAlign w:val="center"/>
                </w:tcPr>
                <w:p w14:paraId="17E3546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噪声频谱分析仪ZYJC-053</w:t>
                  </w:r>
                </w:p>
              </w:tc>
            </w:tr>
          </w:tbl>
          <w:p w14:paraId="730C42C4">
            <w:pPr>
              <w:pStyle w:val="11"/>
              <w:keepNext w:val="0"/>
              <w:keepLines w:val="0"/>
              <w:pageBreakBefore w:val="0"/>
              <w:widowControl w:val="0"/>
              <w:kinsoku/>
              <w:wordWrap/>
              <w:overflowPunct/>
              <w:topLinePunct w:val="0"/>
              <w:autoSpaceDE/>
              <w:autoSpaceDN/>
              <w:bidi w:val="0"/>
              <w:adjustRightInd w:val="0"/>
              <w:snapToGrid w:val="0"/>
              <w:spacing w:line="240" w:lineRule="auto"/>
              <w:jc w:val="both"/>
              <w:textAlignment w:val="auto"/>
              <w:outlineLvl w:val="9"/>
              <w:rPr>
                <w:color w:val="auto"/>
                <w:sz w:val="21"/>
                <w:szCs w:val="21"/>
              </w:rPr>
            </w:pPr>
          </w:p>
        </w:tc>
      </w:tr>
    </w:tbl>
    <w:p w14:paraId="6FFEBB16">
      <w:pPr>
        <w:bidi w:val="0"/>
        <w:rPr>
          <w:lang w:val="en-US" w:eastAsia="zh-CN"/>
        </w:rPr>
        <w:sectPr>
          <w:pgSz w:w="11906" w:h="16838"/>
          <w:pgMar w:top="1440" w:right="1803" w:bottom="1440" w:left="1803" w:header="851" w:footer="992" w:gutter="0"/>
          <w:pgBorders>
            <w:top w:val="none" w:sz="0" w:space="0"/>
            <w:left w:val="none" w:sz="0" w:space="0"/>
            <w:bottom w:val="none" w:sz="0" w:space="0"/>
            <w:right w:val="none" w:sz="0" w:space="0"/>
          </w:pgBorders>
          <w:pgNumType w:fmt="decimal"/>
          <w:cols w:space="0" w:num="1"/>
          <w:rtlGutter w:val="0"/>
          <w:docGrid w:type="lines" w:linePitch="317" w:charSpace="0"/>
        </w:sectPr>
      </w:pPr>
    </w:p>
    <w:p w14:paraId="4F2DD3BF">
      <w:pPr>
        <w:pStyle w:val="2"/>
        <w:rPr>
          <w:rFonts w:hint="eastAsia"/>
          <w:b/>
          <w:bCs w:val="0"/>
          <w:color w:val="000000" w:themeColor="text1"/>
          <w:sz w:val="28"/>
          <w:szCs w:val="28"/>
          <w:lang w:val="en-US" w:eastAsia="zh-CN"/>
          <w14:textFill>
            <w14:solidFill>
              <w14:schemeClr w14:val="tx1"/>
            </w14:solidFill>
          </w14:textFill>
        </w:rPr>
      </w:pPr>
      <w:bookmarkStart w:id="32" w:name="_Toc18540"/>
      <w:bookmarkStart w:id="33" w:name="_Toc30220"/>
      <w:bookmarkStart w:id="34" w:name="_Toc7207"/>
      <w:bookmarkStart w:id="35" w:name="_Toc6214"/>
      <w:r>
        <w:rPr>
          <w:b/>
          <w:bCs w:val="0"/>
          <w:color w:val="000000" w:themeColor="text1"/>
          <w:sz w:val="28"/>
          <w:szCs w:val="28"/>
          <w:lang w:val="en-US" w:eastAsia="zh-CN"/>
          <w14:textFill>
            <w14:solidFill>
              <w14:schemeClr w14:val="tx1"/>
            </w14:solidFill>
          </w14:textFill>
        </w:rPr>
        <w:t>表</w:t>
      </w:r>
      <w:r>
        <w:rPr>
          <w:rFonts w:hint="eastAsia"/>
          <w:b/>
          <w:bCs w:val="0"/>
          <w:color w:val="000000" w:themeColor="text1"/>
          <w:sz w:val="28"/>
          <w:szCs w:val="28"/>
          <w:lang w:val="en-US" w:eastAsia="zh-CN"/>
          <w14:textFill>
            <w14:solidFill>
              <w14:schemeClr w14:val="tx1"/>
            </w14:solidFill>
          </w14:textFill>
        </w:rPr>
        <w:t>七 验收监测结果</w:t>
      </w:r>
      <w:bookmarkEnd w:id="32"/>
      <w:bookmarkEnd w:id="33"/>
      <w:bookmarkEnd w:id="34"/>
      <w:bookmarkEnd w:id="35"/>
    </w:p>
    <w:tbl>
      <w:tblPr>
        <w:tblStyle w:val="3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6"/>
      </w:tblGrid>
      <w:tr w14:paraId="10646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11" w:hRule="atLeast"/>
          <w:jc w:val="center"/>
        </w:trPr>
        <w:tc>
          <w:tcPr>
            <w:tcW w:w="5000" w:type="pct"/>
            <w:noWrap w:val="0"/>
            <w:vAlign w:val="top"/>
          </w:tcPr>
          <w:p w14:paraId="2C5A5DB4">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验收监测期间生产工况记录：</w:t>
            </w:r>
          </w:p>
          <w:p w14:paraId="620BA74C">
            <w:pPr>
              <w:pStyle w:val="11"/>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验收监测期间，</w:t>
            </w:r>
            <w:r>
              <w:rPr>
                <w:rFonts w:hint="default" w:ascii="Times New Roman" w:hAnsi="Times New Roman" w:cs="Times New Roman"/>
                <w:color w:val="auto"/>
                <w:sz w:val="24"/>
                <w:szCs w:val="24"/>
                <w:lang w:val="en-US" w:eastAsia="zh-CN"/>
              </w:rPr>
              <w:t>生产负荷如下：</w:t>
            </w:r>
          </w:p>
          <w:p w14:paraId="6F7AB5B2">
            <w:pPr>
              <w:keepNext w:val="0"/>
              <w:keepLines w:val="0"/>
              <w:pageBreakBefore w:val="0"/>
              <w:widowControl w:val="0"/>
              <w:kinsoku/>
              <w:wordWrap/>
              <w:overflowPunct/>
              <w:topLinePunct w:val="0"/>
              <w:bidi w:val="0"/>
              <w:adjustRightInd w:val="0"/>
              <w:snapToGrid w:val="0"/>
              <w:spacing w:line="240" w:lineRule="auto"/>
              <w:ind w:firstLine="422" w:firstLineChars="200"/>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表</w:t>
            </w:r>
            <w:r>
              <w:rPr>
                <w:rFonts w:hint="default" w:ascii="Times New Roman" w:hAnsi="Times New Roman" w:cs="Times New Roman"/>
                <w:b/>
                <w:bCs/>
                <w:color w:val="auto"/>
                <w:sz w:val="21"/>
                <w:szCs w:val="21"/>
                <w:lang w:val="en-US" w:eastAsia="zh-CN"/>
              </w:rPr>
              <w:t>7-1</w:t>
            </w:r>
            <w:r>
              <w:rPr>
                <w:rFonts w:hint="default" w:ascii="Times New Roman" w:hAnsi="Times New Roman" w:cs="Times New Roman"/>
                <w:b/>
                <w:bCs/>
                <w:color w:val="auto"/>
                <w:sz w:val="21"/>
                <w:szCs w:val="21"/>
              </w:rPr>
              <w:t xml:space="preserve"> 监测期间生产负荷情况表</w:t>
            </w:r>
          </w:p>
          <w:tbl>
            <w:tblPr>
              <w:tblStyle w:val="32"/>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713"/>
              <w:gridCol w:w="1417"/>
              <w:gridCol w:w="1679"/>
              <w:gridCol w:w="1827"/>
              <w:gridCol w:w="1661"/>
            </w:tblGrid>
            <w:tr w14:paraId="41C9000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1032" w:type="pct"/>
                  <w:tcBorders>
                    <w:tl2br w:val="nil"/>
                    <w:tr2bl w:val="nil"/>
                  </w:tcBorders>
                  <w:vAlign w:val="center"/>
                </w:tcPr>
                <w:p w14:paraId="5E21A91D">
                  <w:pPr>
                    <w:snapToGrid w:val="0"/>
                    <w:spacing w:line="300" w:lineRule="exact"/>
                    <w:jc w:val="center"/>
                    <w:rPr>
                      <w:rFonts w:hint="default" w:ascii="Times New Roman" w:hAnsi="Times New Roman" w:eastAsia="宋体" w:cs="Times New Roman"/>
                      <w:b/>
                      <w:bCs/>
                      <w:sz w:val="21"/>
                      <w:szCs w:val="21"/>
                      <w:lang w:val="en-US" w:eastAsia="zh-CN"/>
                    </w:rPr>
                  </w:pPr>
                  <w:r>
                    <w:rPr>
                      <w:rFonts w:hint="eastAsia" w:ascii="Times New Roman" w:hAnsi="Times New Roman" w:cs="Times New Roman"/>
                      <w:b/>
                      <w:bCs/>
                      <w:sz w:val="21"/>
                      <w:szCs w:val="21"/>
                      <w:lang w:val="en-US" w:eastAsia="zh-CN"/>
                    </w:rPr>
                    <w:t>产品</w:t>
                  </w:r>
                </w:p>
              </w:tc>
              <w:tc>
                <w:tcPr>
                  <w:tcW w:w="853" w:type="pct"/>
                  <w:tcBorders>
                    <w:tl2br w:val="nil"/>
                    <w:tr2bl w:val="nil"/>
                  </w:tcBorders>
                  <w:vAlign w:val="center"/>
                </w:tcPr>
                <w:p w14:paraId="233D1500">
                  <w:pPr>
                    <w:snapToGrid w:val="0"/>
                    <w:spacing w:line="300" w:lineRule="exact"/>
                    <w:jc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设计</w:t>
                  </w:r>
                  <w:r>
                    <w:rPr>
                      <w:rFonts w:hint="eastAsia" w:ascii="Times New Roman" w:hAnsi="Times New Roman" w:eastAsia="宋体" w:cs="Times New Roman"/>
                      <w:b/>
                      <w:bCs/>
                      <w:sz w:val="21"/>
                      <w:szCs w:val="21"/>
                      <w:lang w:val="en-US" w:eastAsia="zh-CN"/>
                    </w:rPr>
                    <w:t>生产</w:t>
                  </w:r>
                </w:p>
              </w:tc>
              <w:tc>
                <w:tcPr>
                  <w:tcW w:w="1011" w:type="pct"/>
                  <w:tcBorders>
                    <w:tl2br w:val="nil"/>
                    <w:tr2bl w:val="nil"/>
                  </w:tcBorders>
                  <w:vAlign w:val="center"/>
                </w:tcPr>
                <w:p w14:paraId="49D08E4E">
                  <w:pPr>
                    <w:snapToGrid w:val="0"/>
                    <w:spacing w:line="300" w:lineRule="exact"/>
                    <w:jc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监测日期</w:t>
                  </w:r>
                </w:p>
              </w:tc>
              <w:tc>
                <w:tcPr>
                  <w:tcW w:w="1101" w:type="pct"/>
                  <w:tcBorders>
                    <w:tl2br w:val="nil"/>
                    <w:tr2bl w:val="nil"/>
                  </w:tcBorders>
                  <w:vAlign w:val="center"/>
                </w:tcPr>
                <w:p w14:paraId="4525E912">
                  <w:pPr>
                    <w:snapToGrid w:val="0"/>
                    <w:spacing w:line="300" w:lineRule="exact"/>
                    <w:jc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实际</w:t>
                  </w:r>
                  <w:r>
                    <w:rPr>
                      <w:rFonts w:hint="eastAsia" w:ascii="Times New Roman" w:hAnsi="Times New Roman" w:eastAsia="宋体" w:cs="Times New Roman"/>
                      <w:b/>
                      <w:bCs/>
                      <w:sz w:val="21"/>
                      <w:szCs w:val="21"/>
                      <w:lang w:val="en-US" w:eastAsia="zh-CN"/>
                    </w:rPr>
                    <w:t>生产</w:t>
                  </w:r>
                </w:p>
              </w:tc>
              <w:tc>
                <w:tcPr>
                  <w:tcW w:w="1000" w:type="pct"/>
                  <w:tcBorders>
                    <w:tl2br w:val="nil"/>
                    <w:tr2bl w:val="nil"/>
                  </w:tcBorders>
                  <w:vAlign w:val="center"/>
                </w:tcPr>
                <w:p w14:paraId="3A8F87C0">
                  <w:pPr>
                    <w:snapToGrid w:val="0"/>
                    <w:spacing w:line="300" w:lineRule="exact"/>
                    <w:jc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生产负荷（%）</w:t>
                  </w:r>
                </w:p>
              </w:tc>
            </w:tr>
            <w:tr w14:paraId="1BDC88D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2" w:hRule="atLeast"/>
                <w:jc w:val="center"/>
              </w:trPr>
              <w:tc>
                <w:tcPr>
                  <w:tcW w:w="1032" w:type="pct"/>
                  <w:vMerge w:val="restart"/>
                  <w:tcBorders>
                    <w:tl2br w:val="nil"/>
                    <w:tr2bl w:val="nil"/>
                  </w:tcBorders>
                  <w:vAlign w:val="center"/>
                </w:tcPr>
                <w:p w14:paraId="449325EC">
                  <w:pPr>
                    <w:adjustRightInd w:val="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羽毛球拍</w:t>
                  </w:r>
                  <w:r>
                    <w:rPr>
                      <w:rFonts w:hint="eastAsia" w:ascii="Times New Roman" w:hAnsi="Times New Roman" w:eastAsia="宋体" w:cs="Times New Roman"/>
                      <w:color w:val="auto"/>
                      <w:szCs w:val="21"/>
                      <w:lang w:val="en-US" w:eastAsia="zh-CN"/>
                    </w:rPr>
                    <w:t>（</w:t>
                  </w:r>
                  <w:r>
                    <w:rPr>
                      <w:rFonts w:hint="default" w:ascii="Times New Roman" w:hAnsi="Times New Roman" w:eastAsia="宋体" w:cs="Times New Roman"/>
                      <w:color w:val="auto"/>
                      <w:szCs w:val="21"/>
                      <w:lang w:val="en-US" w:eastAsia="zh-CN"/>
                    </w:rPr>
                    <w:t>铁制</w:t>
                  </w:r>
                  <w:r>
                    <w:rPr>
                      <w:rFonts w:hint="eastAsia" w:ascii="Times New Roman" w:hAnsi="Times New Roman" w:eastAsia="宋体" w:cs="Times New Roman"/>
                      <w:color w:val="auto"/>
                      <w:szCs w:val="21"/>
                      <w:lang w:val="en-US" w:eastAsia="zh-CN"/>
                    </w:rPr>
                    <w:t>）</w:t>
                  </w:r>
                </w:p>
              </w:tc>
              <w:tc>
                <w:tcPr>
                  <w:tcW w:w="853" w:type="pct"/>
                  <w:vMerge w:val="restart"/>
                  <w:tcBorders>
                    <w:tl2br w:val="nil"/>
                    <w:tr2bl w:val="nil"/>
                  </w:tcBorders>
                  <w:vAlign w:val="center"/>
                </w:tcPr>
                <w:p w14:paraId="324D1438">
                  <w:pPr>
                    <w:adjustRightInd w:val="0"/>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1166</w:t>
                  </w:r>
                  <w:r>
                    <w:rPr>
                      <w:rFonts w:hint="default" w:ascii="Times New Roman" w:hAnsi="Times New Roman" w:eastAsia="宋体" w:cs="Times New Roman"/>
                      <w:color w:val="auto"/>
                      <w:szCs w:val="21"/>
                      <w:lang w:val="en-US" w:eastAsia="zh-CN"/>
                    </w:rPr>
                    <w:t>支/</w:t>
                  </w:r>
                  <w:r>
                    <w:rPr>
                      <w:rFonts w:hint="eastAsia" w:ascii="Times New Roman" w:hAnsi="Times New Roman" w:eastAsia="宋体" w:cs="Times New Roman"/>
                      <w:color w:val="auto"/>
                      <w:szCs w:val="21"/>
                      <w:lang w:val="en-US" w:eastAsia="zh-CN"/>
                    </w:rPr>
                    <w:t>天</w:t>
                  </w:r>
                </w:p>
              </w:tc>
              <w:tc>
                <w:tcPr>
                  <w:tcW w:w="1011" w:type="pct"/>
                  <w:tcBorders>
                    <w:tl2br w:val="nil"/>
                    <w:tr2bl w:val="nil"/>
                  </w:tcBorders>
                  <w:vAlign w:val="center"/>
                </w:tcPr>
                <w:p w14:paraId="64C19F27">
                  <w:pPr>
                    <w:adjustRightInd w:val="0"/>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2026.7.18</w:t>
                  </w:r>
                </w:p>
              </w:tc>
              <w:tc>
                <w:tcPr>
                  <w:tcW w:w="1101" w:type="pct"/>
                  <w:tcBorders>
                    <w:tl2br w:val="nil"/>
                    <w:tr2bl w:val="nil"/>
                  </w:tcBorders>
                  <w:vAlign w:val="center"/>
                </w:tcPr>
                <w:p w14:paraId="77D54618">
                  <w:pPr>
                    <w:adjustRightInd w:val="0"/>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930</w:t>
                  </w:r>
                  <w:r>
                    <w:rPr>
                      <w:rFonts w:hint="default" w:ascii="Times New Roman" w:hAnsi="Times New Roman" w:eastAsia="宋体" w:cs="Times New Roman"/>
                      <w:color w:val="auto"/>
                      <w:szCs w:val="21"/>
                      <w:lang w:val="en-US" w:eastAsia="zh-CN"/>
                    </w:rPr>
                    <w:t>支/</w:t>
                  </w:r>
                  <w:r>
                    <w:rPr>
                      <w:rFonts w:hint="eastAsia" w:ascii="Times New Roman" w:hAnsi="Times New Roman" w:eastAsia="宋体" w:cs="Times New Roman"/>
                      <w:color w:val="auto"/>
                      <w:szCs w:val="21"/>
                      <w:lang w:val="en-US" w:eastAsia="zh-CN"/>
                    </w:rPr>
                    <w:t>天</w:t>
                  </w:r>
                </w:p>
              </w:tc>
              <w:tc>
                <w:tcPr>
                  <w:tcW w:w="1000" w:type="pct"/>
                  <w:tcBorders>
                    <w:tl2br w:val="nil"/>
                    <w:tr2bl w:val="nil"/>
                  </w:tcBorders>
                  <w:vAlign w:val="center"/>
                </w:tcPr>
                <w:p w14:paraId="273FF6F8">
                  <w:pPr>
                    <w:adjustRightInd w:val="0"/>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80</w:t>
                  </w:r>
                </w:p>
              </w:tc>
            </w:tr>
            <w:tr w14:paraId="3FF78B8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32" w:type="pct"/>
                  <w:vMerge w:val="continue"/>
                  <w:tcBorders>
                    <w:tl2br w:val="nil"/>
                    <w:tr2bl w:val="nil"/>
                  </w:tcBorders>
                  <w:vAlign w:val="center"/>
                </w:tcPr>
                <w:p w14:paraId="4B3104C3">
                  <w:pPr>
                    <w:adjustRightInd w:val="0"/>
                    <w:jc w:val="center"/>
                    <w:rPr>
                      <w:rFonts w:hint="default" w:ascii="Times New Roman" w:hAnsi="Times New Roman" w:eastAsia="宋体" w:cs="Times New Roman"/>
                      <w:color w:val="auto"/>
                      <w:szCs w:val="21"/>
                      <w:lang w:val="en-US" w:eastAsia="zh-CN"/>
                    </w:rPr>
                  </w:pPr>
                </w:p>
              </w:tc>
              <w:tc>
                <w:tcPr>
                  <w:tcW w:w="853" w:type="pct"/>
                  <w:vMerge w:val="continue"/>
                  <w:tcBorders>
                    <w:tl2br w:val="nil"/>
                    <w:tr2bl w:val="nil"/>
                  </w:tcBorders>
                  <w:vAlign w:val="center"/>
                </w:tcPr>
                <w:p w14:paraId="00375F7F">
                  <w:pPr>
                    <w:adjustRightInd w:val="0"/>
                    <w:jc w:val="center"/>
                    <w:rPr>
                      <w:rFonts w:hint="default" w:ascii="Times New Roman" w:hAnsi="Times New Roman" w:eastAsia="宋体" w:cs="Times New Roman"/>
                      <w:color w:val="auto"/>
                      <w:szCs w:val="21"/>
                      <w:lang w:val="en-US" w:eastAsia="zh-CN"/>
                    </w:rPr>
                  </w:pPr>
                </w:p>
              </w:tc>
              <w:tc>
                <w:tcPr>
                  <w:tcW w:w="1011" w:type="pct"/>
                  <w:tcBorders>
                    <w:tl2br w:val="nil"/>
                    <w:tr2bl w:val="nil"/>
                  </w:tcBorders>
                  <w:vAlign w:val="center"/>
                </w:tcPr>
                <w:p w14:paraId="128C8D2C">
                  <w:pPr>
                    <w:adjustRightInd w:val="0"/>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2026.7.21</w:t>
                  </w:r>
                </w:p>
              </w:tc>
              <w:tc>
                <w:tcPr>
                  <w:tcW w:w="1101" w:type="pct"/>
                  <w:tcBorders>
                    <w:tl2br w:val="nil"/>
                    <w:tr2bl w:val="nil"/>
                  </w:tcBorders>
                  <w:vAlign w:val="center"/>
                </w:tcPr>
                <w:p w14:paraId="7CD0068F">
                  <w:pPr>
                    <w:adjustRightInd w:val="0"/>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920</w:t>
                  </w:r>
                  <w:r>
                    <w:rPr>
                      <w:rFonts w:hint="default" w:ascii="Times New Roman" w:hAnsi="Times New Roman" w:eastAsia="宋体" w:cs="Times New Roman"/>
                      <w:color w:val="auto"/>
                      <w:szCs w:val="21"/>
                      <w:lang w:val="en-US" w:eastAsia="zh-CN"/>
                    </w:rPr>
                    <w:t>支/</w:t>
                  </w:r>
                  <w:r>
                    <w:rPr>
                      <w:rFonts w:hint="eastAsia" w:ascii="Times New Roman" w:hAnsi="Times New Roman" w:eastAsia="宋体" w:cs="Times New Roman"/>
                      <w:color w:val="auto"/>
                      <w:szCs w:val="21"/>
                      <w:lang w:val="en-US" w:eastAsia="zh-CN"/>
                    </w:rPr>
                    <w:t>天</w:t>
                  </w:r>
                </w:p>
              </w:tc>
              <w:tc>
                <w:tcPr>
                  <w:tcW w:w="1000" w:type="pct"/>
                  <w:tcBorders>
                    <w:tl2br w:val="nil"/>
                    <w:tr2bl w:val="nil"/>
                  </w:tcBorders>
                  <w:vAlign w:val="center"/>
                </w:tcPr>
                <w:p w14:paraId="4DB26714">
                  <w:pPr>
                    <w:adjustRightInd w:val="0"/>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79</w:t>
                  </w:r>
                </w:p>
              </w:tc>
            </w:tr>
            <w:tr w14:paraId="47C3FBA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32" w:type="pct"/>
                  <w:vMerge w:val="restart"/>
                  <w:tcBorders>
                    <w:tl2br w:val="nil"/>
                    <w:tr2bl w:val="nil"/>
                  </w:tcBorders>
                  <w:vAlign w:val="center"/>
                </w:tcPr>
                <w:p w14:paraId="608C82E4">
                  <w:pPr>
                    <w:adjustRightInd w:val="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羽毛球拍</w:t>
                  </w:r>
                  <w:r>
                    <w:rPr>
                      <w:rFonts w:hint="eastAsia" w:ascii="Times New Roman" w:hAnsi="Times New Roman" w:eastAsia="宋体" w:cs="Times New Roman"/>
                      <w:color w:val="auto"/>
                      <w:szCs w:val="21"/>
                      <w:lang w:val="en-US" w:eastAsia="zh-CN"/>
                    </w:rPr>
                    <w:t>（铝</w:t>
                  </w:r>
                  <w:r>
                    <w:rPr>
                      <w:rFonts w:hint="default" w:ascii="Times New Roman" w:hAnsi="Times New Roman" w:eastAsia="宋体" w:cs="Times New Roman"/>
                      <w:color w:val="auto"/>
                      <w:szCs w:val="21"/>
                      <w:lang w:val="en-US" w:eastAsia="zh-CN"/>
                    </w:rPr>
                    <w:t>制</w:t>
                  </w:r>
                  <w:r>
                    <w:rPr>
                      <w:rFonts w:hint="eastAsia" w:ascii="Times New Roman" w:hAnsi="Times New Roman" w:eastAsia="宋体" w:cs="Times New Roman"/>
                      <w:color w:val="auto"/>
                      <w:szCs w:val="21"/>
                      <w:lang w:val="en-US" w:eastAsia="zh-CN"/>
                    </w:rPr>
                    <w:t>）</w:t>
                  </w:r>
                </w:p>
              </w:tc>
              <w:tc>
                <w:tcPr>
                  <w:tcW w:w="853" w:type="pct"/>
                  <w:vMerge w:val="restart"/>
                  <w:tcBorders>
                    <w:tl2br w:val="nil"/>
                    <w:tr2bl w:val="nil"/>
                  </w:tcBorders>
                  <w:vAlign w:val="center"/>
                </w:tcPr>
                <w:p w14:paraId="6635B9B8">
                  <w:pPr>
                    <w:adjustRightInd w:val="0"/>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500</w:t>
                  </w:r>
                  <w:r>
                    <w:rPr>
                      <w:rFonts w:hint="default" w:ascii="Times New Roman" w:hAnsi="Times New Roman" w:eastAsia="宋体" w:cs="Times New Roman"/>
                      <w:color w:val="auto"/>
                      <w:szCs w:val="21"/>
                      <w:lang w:val="en-US" w:eastAsia="zh-CN"/>
                    </w:rPr>
                    <w:t>支/</w:t>
                  </w:r>
                  <w:r>
                    <w:rPr>
                      <w:rFonts w:hint="eastAsia" w:ascii="Times New Roman" w:hAnsi="Times New Roman" w:eastAsia="宋体" w:cs="Times New Roman"/>
                      <w:color w:val="auto"/>
                      <w:szCs w:val="21"/>
                      <w:lang w:val="en-US" w:eastAsia="zh-CN"/>
                    </w:rPr>
                    <w:t>天</w:t>
                  </w:r>
                </w:p>
              </w:tc>
              <w:tc>
                <w:tcPr>
                  <w:tcW w:w="1011" w:type="pct"/>
                  <w:tcBorders>
                    <w:tl2br w:val="nil"/>
                    <w:tr2bl w:val="nil"/>
                  </w:tcBorders>
                  <w:vAlign w:val="center"/>
                </w:tcPr>
                <w:p w14:paraId="2DCCCD5E">
                  <w:pPr>
                    <w:adjustRightInd w:val="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2026.7.18</w:t>
                  </w:r>
                </w:p>
              </w:tc>
              <w:tc>
                <w:tcPr>
                  <w:tcW w:w="1101" w:type="pct"/>
                  <w:tcBorders>
                    <w:tl2br w:val="nil"/>
                    <w:tr2bl w:val="nil"/>
                  </w:tcBorders>
                  <w:vAlign w:val="center"/>
                </w:tcPr>
                <w:p w14:paraId="694EEC77">
                  <w:pPr>
                    <w:adjustRightInd w:val="0"/>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410</w:t>
                  </w:r>
                  <w:r>
                    <w:rPr>
                      <w:rFonts w:hint="default" w:ascii="Times New Roman" w:hAnsi="Times New Roman" w:eastAsia="宋体" w:cs="Times New Roman"/>
                      <w:color w:val="auto"/>
                      <w:szCs w:val="21"/>
                      <w:lang w:val="en-US" w:eastAsia="zh-CN"/>
                    </w:rPr>
                    <w:t>支/</w:t>
                  </w:r>
                  <w:r>
                    <w:rPr>
                      <w:rFonts w:hint="eastAsia" w:ascii="Times New Roman" w:hAnsi="Times New Roman" w:eastAsia="宋体" w:cs="Times New Roman"/>
                      <w:color w:val="auto"/>
                      <w:szCs w:val="21"/>
                      <w:lang w:val="en-US" w:eastAsia="zh-CN"/>
                    </w:rPr>
                    <w:t>天</w:t>
                  </w:r>
                </w:p>
              </w:tc>
              <w:tc>
                <w:tcPr>
                  <w:tcW w:w="1000" w:type="pct"/>
                  <w:tcBorders>
                    <w:tl2br w:val="nil"/>
                    <w:tr2bl w:val="nil"/>
                  </w:tcBorders>
                  <w:vAlign w:val="center"/>
                </w:tcPr>
                <w:p w14:paraId="18E861D3">
                  <w:pPr>
                    <w:adjustRightInd w:val="0"/>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82</w:t>
                  </w:r>
                </w:p>
              </w:tc>
            </w:tr>
            <w:tr w14:paraId="0796860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32" w:type="pct"/>
                  <w:vMerge w:val="continue"/>
                  <w:tcBorders>
                    <w:tl2br w:val="nil"/>
                    <w:tr2bl w:val="nil"/>
                  </w:tcBorders>
                  <w:vAlign w:val="center"/>
                </w:tcPr>
                <w:p w14:paraId="2019296B">
                  <w:pPr>
                    <w:adjustRightInd w:val="0"/>
                    <w:jc w:val="center"/>
                    <w:rPr>
                      <w:rFonts w:hint="default" w:ascii="Times New Roman" w:hAnsi="Times New Roman" w:eastAsia="宋体" w:cs="Times New Roman"/>
                      <w:color w:val="auto"/>
                      <w:szCs w:val="21"/>
                      <w:lang w:val="en-US" w:eastAsia="zh-CN"/>
                    </w:rPr>
                  </w:pPr>
                </w:p>
              </w:tc>
              <w:tc>
                <w:tcPr>
                  <w:tcW w:w="853" w:type="pct"/>
                  <w:vMerge w:val="continue"/>
                  <w:tcBorders>
                    <w:tl2br w:val="nil"/>
                    <w:tr2bl w:val="nil"/>
                  </w:tcBorders>
                  <w:vAlign w:val="center"/>
                </w:tcPr>
                <w:p w14:paraId="70B28607">
                  <w:pPr>
                    <w:adjustRightInd w:val="0"/>
                    <w:jc w:val="center"/>
                    <w:rPr>
                      <w:rFonts w:hint="default" w:ascii="Times New Roman" w:hAnsi="Times New Roman" w:eastAsia="宋体" w:cs="Times New Roman"/>
                      <w:color w:val="auto"/>
                      <w:szCs w:val="21"/>
                      <w:lang w:val="en-US" w:eastAsia="zh-CN"/>
                    </w:rPr>
                  </w:pPr>
                </w:p>
              </w:tc>
              <w:tc>
                <w:tcPr>
                  <w:tcW w:w="1011" w:type="pct"/>
                  <w:tcBorders>
                    <w:tl2br w:val="nil"/>
                    <w:tr2bl w:val="nil"/>
                  </w:tcBorders>
                  <w:vAlign w:val="center"/>
                </w:tcPr>
                <w:p w14:paraId="7DC9F5F6">
                  <w:pPr>
                    <w:adjustRightInd w:val="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2026.7.21</w:t>
                  </w:r>
                </w:p>
              </w:tc>
              <w:tc>
                <w:tcPr>
                  <w:tcW w:w="1101" w:type="pct"/>
                  <w:tcBorders>
                    <w:tl2br w:val="nil"/>
                    <w:tr2bl w:val="nil"/>
                  </w:tcBorders>
                  <w:vAlign w:val="center"/>
                </w:tcPr>
                <w:p w14:paraId="02FAD0E2">
                  <w:pPr>
                    <w:adjustRightInd w:val="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420</w:t>
                  </w:r>
                  <w:r>
                    <w:rPr>
                      <w:rFonts w:hint="default" w:ascii="Times New Roman" w:hAnsi="Times New Roman" w:eastAsia="宋体" w:cs="Times New Roman"/>
                      <w:color w:val="auto"/>
                      <w:szCs w:val="21"/>
                      <w:lang w:val="en-US" w:eastAsia="zh-CN"/>
                    </w:rPr>
                    <w:t>支/</w:t>
                  </w:r>
                  <w:r>
                    <w:rPr>
                      <w:rFonts w:hint="eastAsia" w:ascii="Times New Roman" w:hAnsi="Times New Roman" w:eastAsia="宋体" w:cs="Times New Roman"/>
                      <w:color w:val="auto"/>
                      <w:szCs w:val="21"/>
                      <w:lang w:val="en-US" w:eastAsia="zh-CN"/>
                    </w:rPr>
                    <w:t>天</w:t>
                  </w:r>
                </w:p>
              </w:tc>
              <w:tc>
                <w:tcPr>
                  <w:tcW w:w="1000" w:type="pct"/>
                  <w:tcBorders>
                    <w:tl2br w:val="nil"/>
                    <w:tr2bl w:val="nil"/>
                  </w:tcBorders>
                  <w:vAlign w:val="center"/>
                </w:tcPr>
                <w:p w14:paraId="3F9FFB0F">
                  <w:pPr>
                    <w:adjustRightInd w:val="0"/>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84</w:t>
                  </w:r>
                </w:p>
              </w:tc>
            </w:tr>
          </w:tbl>
          <w:p w14:paraId="60245E60">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jc w:val="center"/>
              <w:textAlignment w:val="auto"/>
              <w:rPr>
                <w:rFonts w:hint="default" w:ascii="Times New Roman" w:hAnsi="Times New Roman" w:cs="Times New Roman"/>
                <w:b/>
                <w:color w:val="000000" w:themeColor="text1"/>
                <w:sz w:val="21"/>
                <w:szCs w:val="21"/>
                <w:lang w:val="en-US" w:eastAsia="zh-CN"/>
                <w14:textFill>
                  <w14:solidFill>
                    <w14:schemeClr w14:val="tx1"/>
                  </w14:solidFill>
                </w14:textFill>
              </w:rPr>
            </w:pPr>
            <w:r>
              <w:rPr>
                <w:rFonts w:hint="default" w:ascii="Times New Roman" w:hAnsi="Times New Roman" w:cs="Times New Roman"/>
                <w:b/>
                <w:color w:val="000000" w:themeColor="text1"/>
                <w:sz w:val="21"/>
                <w:szCs w:val="21"/>
                <w:lang w:val="en-US" w:eastAsia="zh-CN"/>
                <w14:textFill>
                  <w14:solidFill>
                    <w14:schemeClr w14:val="tx1"/>
                  </w14:solidFill>
                </w14:textFill>
              </w:rPr>
              <w:t>表7-2监测期间的气象条件</w:t>
            </w:r>
          </w:p>
          <w:tbl>
            <w:tblPr>
              <w:tblStyle w:val="31"/>
              <w:tblW w:w="4999" w:type="pct"/>
              <w:jc w:val="center"/>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0" w:type="dxa"/>
                <w:left w:w="108" w:type="dxa"/>
                <w:bottom w:w="0" w:type="dxa"/>
                <w:right w:w="108" w:type="dxa"/>
              </w:tblCellMar>
            </w:tblPr>
            <w:tblGrid>
              <w:gridCol w:w="1493"/>
              <w:gridCol w:w="1365"/>
              <w:gridCol w:w="1255"/>
              <w:gridCol w:w="1841"/>
              <w:gridCol w:w="1127"/>
              <w:gridCol w:w="1217"/>
            </w:tblGrid>
            <w:tr w14:paraId="168A1EE8">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243" w:hRule="atLeast"/>
                <w:jc w:val="center"/>
              </w:trPr>
              <w:tc>
                <w:tcPr>
                  <w:tcW w:w="899" w:type="pct"/>
                  <w:tcBorders>
                    <w:tl2br w:val="nil"/>
                    <w:tr2bl w:val="nil"/>
                  </w:tcBorders>
                  <w:noWrap w:val="0"/>
                  <w:vAlign w:val="center"/>
                </w:tcPr>
                <w:p w14:paraId="42D81D7F">
                  <w:pPr>
                    <w:snapToGrid w:val="0"/>
                    <w:spacing w:line="300" w:lineRule="exact"/>
                    <w:jc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监测日期</w:t>
                  </w:r>
                </w:p>
              </w:tc>
              <w:tc>
                <w:tcPr>
                  <w:tcW w:w="822" w:type="pct"/>
                  <w:tcBorders>
                    <w:tl2br w:val="nil"/>
                    <w:tr2bl w:val="nil"/>
                  </w:tcBorders>
                  <w:noWrap w:val="0"/>
                  <w:vAlign w:val="center"/>
                </w:tcPr>
                <w:p w14:paraId="3097785B">
                  <w:pPr>
                    <w:snapToGrid w:val="0"/>
                    <w:spacing w:line="300" w:lineRule="exact"/>
                    <w:jc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气温</w:t>
                  </w:r>
                  <w:r>
                    <w:rPr>
                      <w:rFonts w:hint="eastAsia" w:ascii="Times New Roman" w:hAnsi="Times New Roman" w:cs="Times New Roman"/>
                      <w:b/>
                      <w:bCs/>
                      <w:sz w:val="21"/>
                      <w:szCs w:val="21"/>
                      <w:lang w:val="en-US" w:eastAsia="zh-CN"/>
                    </w:rPr>
                    <w:t>（</w:t>
                  </w:r>
                  <w:r>
                    <w:rPr>
                      <w:rFonts w:hint="default" w:ascii="Times New Roman" w:hAnsi="Times New Roman" w:eastAsia="宋体" w:cs="Times New Roman"/>
                      <w:b/>
                      <w:bCs/>
                      <w:sz w:val="21"/>
                      <w:szCs w:val="21"/>
                      <w:lang w:val="en-US" w:eastAsia="zh-CN"/>
                    </w:rPr>
                    <w:t>℃</w:t>
                  </w:r>
                  <w:r>
                    <w:rPr>
                      <w:rFonts w:hint="eastAsia" w:ascii="Times New Roman" w:hAnsi="Times New Roman" w:cs="Times New Roman"/>
                      <w:b/>
                      <w:bCs/>
                      <w:sz w:val="21"/>
                      <w:szCs w:val="21"/>
                      <w:lang w:val="en-US" w:eastAsia="zh-CN"/>
                    </w:rPr>
                    <w:t>）</w:t>
                  </w:r>
                </w:p>
              </w:tc>
              <w:tc>
                <w:tcPr>
                  <w:tcW w:w="756" w:type="pct"/>
                  <w:tcBorders>
                    <w:tl2br w:val="nil"/>
                    <w:tr2bl w:val="nil"/>
                  </w:tcBorders>
                  <w:noWrap w:val="0"/>
                  <w:vAlign w:val="center"/>
                </w:tcPr>
                <w:p w14:paraId="4C802B16">
                  <w:pPr>
                    <w:snapToGrid w:val="0"/>
                    <w:spacing w:line="300" w:lineRule="exact"/>
                    <w:jc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天气状况</w:t>
                  </w:r>
                </w:p>
              </w:tc>
              <w:tc>
                <w:tcPr>
                  <w:tcW w:w="1109" w:type="pct"/>
                  <w:tcBorders>
                    <w:tl2br w:val="nil"/>
                    <w:tr2bl w:val="nil"/>
                  </w:tcBorders>
                  <w:noWrap w:val="0"/>
                  <w:vAlign w:val="center"/>
                </w:tcPr>
                <w:p w14:paraId="6EB15BEC">
                  <w:pPr>
                    <w:snapToGrid w:val="0"/>
                    <w:spacing w:line="300" w:lineRule="exact"/>
                    <w:jc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气压</w:t>
                  </w:r>
                  <w:r>
                    <w:rPr>
                      <w:rFonts w:hint="eastAsia" w:ascii="Times New Roman" w:hAnsi="Times New Roman" w:cs="Times New Roman"/>
                      <w:b/>
                      <w:bCs/>
                      <w:sz w:val="21"/>
                      <w:szCs w:val="21"/>
                      <w:lang w:val="en-US" w:eastAsia="zh-CN"/>
                    </w:rPr>
                    <w:t>（</w:t>
                  </w:r>
                  <w:r>
                    <w:rPr>
                      <w:rFonts w:hint="default" w:ascii="Times New Roman" w:hAnsi="Times New Roman" w:eastAsia="宋体" w:cs="Times New Roman"/>
                      <w:b/>
                      <w:bCs/>
                      <w:sz w:val="21"/>
                      <w:szCs w:val="21"/>
                      <w:lang w:val="en-US" w:eastAsia="zh-CN"/>
                    </w:rPr>
                    <w:t>kpa</w:t>
                  </w:r>
                  <w:r>
                    <w:rPr>
                      <w:rFonts w:hint="eastAsia" w:ascii="Times New Roman" w:hAnsi="Times New Roman" w:cs="Times New Roman"/>
                      <w:b/>
                      <w:bCs/>
                      <w:sz w:val="21"/>
                      <w:szCs w:val="21"/>
                      <w:lang w:val="en-US" w:eastAsia="zh-CN"/>
                    </w:rPr>
                    <w:t>）</w:t>
                  </w:r>
                </w:p>
              </w:tc>
              <w:tc>
                <w:tcPr>
                  <w:tcW w:w="679" w:type="pct"/>
                  <w:tcBorders>
                    <w:tl2br w:val="nil"/>
                    <w:tr2bl w:val="nil"/>
                  </w:tcBorders>
                  <w:noWrap w:val="0"/>
                  <w:vAlign w:val="center"/>
                </w:tcPr>
                <w:p w14:paraId="27942A32">
                  <w:pPr>
                    <w:snapToGrid w:val="0"/>
                    <w:spacing w:line="300" w:lineRule="exact"/>
                    <w:jc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风向</w:t>
                  </w:r>
                </w:p>
              </w:tc>
              <w:tc>
                <w:tcPr>
                  <w:tcW w:w="733" w:type="pct"/>
                  <w:tcBorders>
                    <w:tl2br w:val="nil"/>
                    <w:tr2bl w:val="nil"/>
                  </w:tcBorders>
                  <w:noWrap w:val="0"/>
                  <w:vAlign w:val="center"/>
                </w:tcPr>
                <w:p w14:paraId="08716EA8">
                  <w:pPr>
                    <w:snapToGrid w:val="0"/>
                    <w:spacing w:line="300" w:lineRule="exact"/>
                    <w:jc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风速</w:t>
                  </w:r>
                  <w:r>
                    <w:rPr>
                      <w:rFonts w:hint="eastAsia" w:ascii="Times New Roman" w:hAnsi="Times New Roman" w:cs="Times New Roman"/>
                      <w:b/>
                      <w:bCs/>
                      <w:sz w:val="21"/>
                      <w:szCs w:val="21"/>
                      <w:lang w:val="en-US" w:eastAsia="zh-CN"/>
                    </w:rPr>
                    <w:t>（</w:t>
                  </w:r>
                  <w:r>
                    <w:rPr>
                      <w:rFonts w:hint="default" w:ascii="Times New Roman" w:hAnsi="Times New Roman" w:eastAsia="宋体" w:cs="Times New Roman"/>
                      <w:b/>
                      <w:bCs/>
                      <w:sz w:val="21"/>
                      <w:szCs w:val="21"/>
                      <w:lang w:val="en-US" w:eastAsia="zh-CN"/>
                    </w:rPr>
                    <w:t>m/s</w:t>
                  </w:r>
                  <w:r>
                    <w:rPr>
                      <w:rFonts w:hint="eastAsia" w:ascii="Times New Roman" w:hAnsi="Times New Roman" w:cs="Times New Roman"/>
                      <w:b/>
                      <w:bCs/>
                      <w:sz w:val="21"/>
                      <w:szCs w:val="21"/>
                      <w:lang w:val="en-US" w:eastAsia="zh-CN"/>
                    </w:rPr>
                    <w:t>）</w:t>
                  </w:r>
                </w:p>
              </w:tc>
            </w:tr>
            <w:tr w14:paraId="28E49B63">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60" w:hRule="atLeast"/>
                <w:jc w:val="center"/>
              </w:trPr>
              <w:tc>
                <w:tcPr>
                  <w:tcW w:w="1524" w:type="dxa"/>
                  <w:tcBorders>
                    <w:tl2br w:val="nil"/>
                    <w:tr2bl w:val="nil"/>
                  </w:tcBorders>
                  <w:noWrap w:val="0"/>
                  <w:vAlign w:val="top"/>
                </w:tcPr>
                <w:p w14:paraId="0430E232">
                  <w:pPr>
                    <w:adjustRightInd w:val="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2026.7.18</w:t>
                  </w:r>
                </w:p>
              </w:tc>
              <w:tc>
                <w:tcPr>
                  <w:tcW w:w="1394" w:type="dxa"/>
                  <w:tcBorders>
                    <w:tl2br w:val="nil"/>
                    <w:tr2bl w:val="nil"/>
                  </w:tcBorders>
                  <w:noWrap w:val="0"/>
                  <w:vAlign w:val="top"/>
                </w:tcPr>
                <w:p w14:paraId="1DBFAD6B">
                  <w:pPr>
                    <w:adjustRightInd w:val="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31.9～38.5</w:t>
                  </w:r>
                </w:p>
              </w:tc>
              <w:tc>
                <w:tcPr>
                  <w:tcW w:w="1282" w:type="dxa"/>
                  <w:tcBorders>
                    <w:tl2br w:val="nil"/>
                    <w:tr2bl w:val="nil"/>
                  </w:tcBorders>
                  <w:noWrap w:val="0"/>
                  <w:vAlign w:val="top"/>
                </w:tcPr>
                <w:p w14:paraId="7DC9B4B1">
                  <w:pPr>
                    <w:adjustRightInd w:val="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多云</w:t>
                  </w:r>
                </w:p>
              </w:tc>
              <w:tc>
                <w:tcPr>
                  <w:tcW w:w="1880" w:type="dxa"/>
                  <w:tcBorders>
                    <w:tl2br w:val="nil"/>
                    <w:tr2bl w:val="nil"/>
                  </w:tcBorders>
                  <w:noWrap w:val="0"/>
                  <w:vAlign w:val="top"/>
                </w:tcPr>
                <w:p w14:paraId="480B61E9">
                  <w:pPr>
                    <w:adjustRightInd w:val="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99.89～100.39</w:t>
                  </w:r>
                </w:p>
              </w:tc>
              <w:tc>
                <w:tcPr>
                  <w:tcW w:w="1151" w:type="dxa"/>
                  <w:tcBorders>
                    <w:tl2br w:val="nil"/>
                    <w:tr2bl w:val="nil"/>
                  </w:tcBorders>
                  <w:noWrap w:val="0"/>
                  <w:vAlign w:val="top"/>
                </w:tcPr>
                <w:p w14:paraId="69C74872">
                  <w:pPr>
                    <w:adjustRightInd w:val="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南</w:t>
                  </w:r>
                </w:p>
              </w:tc>
              <w:tc>
                <w:tcPr>
                  <w:tcW w:w="1243" w:type="dxa"/>
                  <w:tcBorders>
                    <w:tl2br w:val="nil"/>
                    <w:tr2bl w:val="nil"/>
                  </w:tcBorders>
                  <w:noWrap w:val="0"/>
                  <w:vAlign w:val="top"/>
                </w:tcPr>
                <w:p w14:paraId="6B1FE19C">
                  <w:pPr>
                    <w:adjustRightInd w:val="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2.1～2.9</w:t>
                  </w:r>
                </w:p>
              </w:tc>
            </w:tr>
            <w:tr w14:paraId="44506E53">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253" w:hRule="atLeast"/>
                <w:jc w:val="center"/>
              </w:trPr>
              <w:tc>
                <w:tcPr>
                  <w:tcW w:w="1524" w:type="dxa"/>
                  <w:tcBorders>
                    <w:tl2br w:val="nil"/>
                    <w:tr2bl w:val="nil"/>
                  </w:tcBorders>
                  <w:noWrap w:val="0"/>
                  <w:vAlign w:val="top"/>
                </w:tcPr>
                <w:p w14:paraId="31FC5D18">
                  <w:pPr>
                    <w:adjustRightInd w:val="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2026.7.21</w:t>
                  </w:r>
                </w:p>
              </w:tc>
              <w:tc>
                <w:tcPr>
                  <w:tcW w:w="1394" w:type="dxa"/>
                  <w:tcBorders>
                    <w:tl2br w:val="nil"/>
                    <w:tr2bl w:val="nil"/>
                  </w:tcBorders>
                  <w:noWrap w:val="0"/>
                  <w:vAlign w:val="top"/>
                </w:tcPr>
                <w:p w14:paraId="32D32925">
                  <w:pPr>
                    <w:adjustRightInd w:val="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29.2～32.5</w:t>
                  </w:r>
                </w:p>
              </w:tc>
              <w:tc>
                <w:tcPr>
                  <w:tcW w:w="1282" w:type="dxa"/>
                  <w:tcBorders>
                    <w:tl2br w:val="nil"/>
                    <w:tr2bl w:val="nil"/>
                  </w:tcBorders>
                  <w:noWrap w:val="0"/>
                  <w:vAlign w:val="top"/>
                </w:tcPr>
                <w:p w14:paraId="160DF6FC">
                  <w:pPr>
                    <w:adjustRightInd w:val="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阴</w:t>
                  </w:r>
                </w:p>
              </w:tc>
              <w:tc>
                <w:tcPr>
                  <w:tcW w:w="1880" w:type="dxa"/>
                  <w:tcBorders>
                    <w:tl2br w:val="nil"/>
                    <w:tr2bl w:val="nil"/>
                  </w:tcBorders>
                  <w:noWrap w:val="0"/>
                  <w:vAlign w:val="top"/>
                </w:tcPr>
                <w:p w14:paraId="16E7FAA6">
                  <w:pPr>
                    <w:adjustRightInd w:val="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100.16～100.71</w:t>
                  </w:r>
                </w:p>
              </w:tc>
              <w:tc>
                <w:tcPr>
                  <w:tcW w:w="1151" w:type="dxa"/>
                  <w:tcBorders>
                    <w:tl2br w:val="nil"/>
                    <w:tr2bl w:val="nil"/>
                  </w:tcBorders>
                  <w:noWrap w:val="0"/>
                  <w:vAlign w:val="top"/>
                </w:tcPr>
                <w:p w14:paraId="61840992">
                  <w:pPr>
                    <w:adjustRightInd w:val="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南</w:t>
                  </w:r>
                </w:p>
              </w:tc>
              <w:tc>
                <w:tcPr>
                  <w:tcW w:w="1243" w:type="dxa"/>
                  <w:tcBorders>
                    <w:tl2br w:val="nil"/>
                    <w:tr2bl w:val="nil"/>
                  </w:tcBorders>
                  <w:noWrap w:val="0"/>
                  <w:vAlign w:val="top"/>
                </w:tcPr>
                <w:p w14:paraId="06819BAC">
                  <w:pPr>
                    <w:adjustRightInd w:val="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2.5～2.9</w:t>
                  </w:r>
                </w:p>
              </w:tc>
            </w:tr>
          </w:tbl>
          <w:p w14:paraId="43BA6705">
            <w:pPr>
              <w:pStyle w:val="1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w:t>
            </w:r>
            <w:r>
              <w:rPr>
                <w:rFonts w:hint="default" w:ascii="Times New Roman" w:hAnsi="Times New Roman" w:cs="Times New Roman"/>
                <w:sz w:val="24"/>
                <w:szCs w:val="24"/>
                <w:lang w:val="en-US" w:eastAsia="zh-CN"/>
              </w:rPr>
              <w:t>1</w:t>
            </w:r>
            <w:r>
              <w:rPr>
                <w:rFonts w:hint="default" w:ascii="Times New Roman" w:hAnsi="Times New Roman" w:cs="Times New Roman"/>
                <w:sz w:val="24"/>
                <w:szCs w:val="24"/>
                <w:lang w:eastAsia="zh-CN"/>
              </w:rPr>
              <w:t>）废气监测结果</w:t>
            </w:r>
          </w:p>
          <w:p w14:paraId="03935CF2">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jc w:val="center"/>
              <w:textAlignment w:val="auto"/>
              <w:rPr>
                <w:rFonts w:hint="default" w:ascii="Times New Roman" w:hAnsi="Times New Roman" w:cs="Times New Roman"/>
                <w:b/>
                <w:color w:val="000000" w:themeColor="text1"/>
                <w:sz w:val="21"/>
                <w:szCs w:val="21"/>
                <w:lang w:val="en-US" w:eastAsia="zh-CN"/>
                <w14:textFill>
                  <w14:solidFill>
                    <w14:schemeClr w14:val="tx1"/>
                  </w14:solidFill>
                </w14:textFill>
              </w:rPr>
            </w:pPr>
            <w:r>
              <w:rPr>
                <w:rFonts w:hint="default" w:ascii="Times New Roman" w:hAnsi="Times New Roman" w:cs="Times New Roman"/>
                <w:b/>
                <w:color w:val="000000" w:themeColor="text1"/>
                <w:sz w:val="21"/>
                <w:szCs w:val="21"/>
                <w:lang w:val="en-US" w:eastAsia="zh-CN"/>
                <w14:textFill>
                  <w14:solidFill>
                    <w14:schemeClr w14:val="tx1"/>
                  </w14:solidFill>
                </w14:textFill>
              </w:rPr>
              <w:t>表7-3 无组织</w:t>
            </w:r>
            <w:r>
              <w:rPr>
                <w:rFonts w:hint="eastAsia" w:ascii="Times New Roman" w:hAnsi="Times New Roman" w:cs="Times New Roman"/>
                <w:b/>
                <w:color w:val="000000" w:themeColor="text1"/>
                <w:sz w:val="21"/>
                <w:szCs w:val="21"/>
                <w:lang w:val="en-US" w:eastAsia="zh-CN"/>
                <w14:textFill>
                  <w14:solidFill>
                    <w14:schemeClr w14:val="tx1"/>
                  </w14:solidFill>
                </w14:textFill>
              </w:rPr>
              <w:t>废气排放</w:t>
            </w:r>
            <w:r>
              <w:rPr>
                <w:rFonts w:hint="default" w:ascii="Times New Roman" w:hAnsi="Times New Roman" w:cs="Times New Roman"/>
                <w:b/>
                <w:color w:val="000000" w:themeColor="text1"/>
                <w:sz w:val="21"/>
                <w:szCs w:val="21"/>
                <w:lang w:val="en-US" w:eastAsia="zh-CN"/>
                <w14:textFill>
                  <w14:solidFill>
                    <w14:schemeClr w14:val="tx1"/>
                  </w14:solidFill>
                </w14:textFill>
              </w:rPr>
              <w:t>监测结果</w:t>
            </w:r>
          </w:p>
          <w:tbl>
            <w:tblPr>
              <w:tblStyle w:val="31"/>
              <w:tblW w:w="8436"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317"/>
              <w:gridCol w:w="1188"/>
              <w:gridCol w:w="995"/>
              <w:gridCol w:w="997"/>
              <w:gridCol w:w="996"/>
              <w:gridCol w:w="1042"/>
              <w:gridCol w:w="901"/>
            </w:tblGrid>
            <w:tr w14:paraId="284FEC6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8" w:hRule="atLeast"/>
                <w:jc w:val="center"/>
              </w:trPr>
              <w:tc>
                <w:tcPr>
                  <w:tcW w:w="2317" w:type="dxa"/>
                  <w:vMerge w:val="restart"/>
                  <w:tcBorders>
                    <w:tl2br w:val="nil"/>
                    <w:tr2bl w:val="nil"/>
                  </w:tcBorders>
                  <w:vAlign w:val="center"/>
                </w:tcPr>
                <w:p w14:paraId="74ACE0E2">
                  <w:pPr>
                    <w:adjustRightInd w:val="0"/>
                    <w:snapToGrid w:val="0"/>
                    <w:jc w:val="center"/>
                    <w:rPr>
                      <w:rFonts w:ascii="Times New Roman" w:hAnsi="Times New Roman" w:eastAsia="宋体" w:cs="Times New Roman"/>
                      <w:b/>
                      <w:bCs w:val="0"/>
                      <w:szCs w:val="21"/>
                    </w:rPr>
                  </w:pPr>
                  <w:r>
                    <w:rPr>
                      <w:rFonts w:ascii="Times New Roman" w:hAnsi="Times New Roman" w:eastAsia="宋体" w:cs="Times New Roman"/>
                      <w:b/>
                      <w:bCs w:val="0"/>
                      <w:szCs w:val="21"/>
                    </w:rPr>
                    <w:t>监测点位</w:t>
                  </w:r>
                </w:p>
              </w:tc>
              <w:tc>
                <w:tcPr>
                  <w:tcW w:w="1188" w:type="dxa"/>
                  <w:vMerge w:val="restart"/>
                  <w:tcBorders>
                    <w:tl2br w:val="nil"/>
                    <w:tr2bl w:val="nil"/>
                  </w:tcBorders>
                  <w:vAlign w:val="center"/>
                </w:tcPr>
                <w:p w14:paraId="420150EE">
                  <w:pPr>
                    <w:adjustRightInd w:val="0"/>
                    <w:snapToGrid w:val="0"/>
                    <w:jc w:val="center"/>
                    <w:rPr>
                      <w:rFonts w:ascii="Times New Roman" w:hAnsi="Times New Roman" w:eastAsia="宋体" w:cs="Times New Roman"/>
                      <w:b/>
                      <w:bCs w:val="0"/>
                      <w:szCs w:val="21"/>
                    </w:rPr>
                  </w:pPr>
                  <w:r>
                    <w:rPr>
                      <w:rFonts w:ascii="Times New Roman" w:hAnsi="Times New Roman" w:eastAsia="宋体" w:cs="Times New Roman"/>
                      <w:b/>
                      <w:bCs w:val="0"/>
                      <w:szCs w:val="21"/>
                    </w:rPr>
                    <w:t>监测时间</w:t>
                  </w:r>
                </w:p>
              </w:tc>
              <w:tc>
                <w:tcPr>
                  <w:tcW w:w="2988" w:type="dxa"/>
                  <w:gridSpan w:val="3"/>
                  <w:tcBorders>
                    <w:tl2br w:val="nil"/>
                    <w:tr2bl w:val="nil"/>
                  </w:tcBorders>
                  <w:vAlign w:val="center"/>
                </w:tcPr>
                <w:p w14:paraId="7F8C60BF">
                  <w:pPr>
                    <w:adjustRightInd w:val="0"/>
                    <w:snapToGrid w:val="0"/>
                    <w:jc w:val="center"/>
                    <w:rPr>
                      <w:rFonts w:hint="eastAsia" w:ascii="Times New Roman" w:hAnsi="Times New Roman" w:eastAsia="宋体" w:cs="Times New Roman"/>
                      <w:b/>
                      <w:bCs w:val="0"/>
                      <w:szCs w:val="21"/>
                      <w:lang w:eastAsia="zh-CN"/>
                    </w:rPr>
                  </w:pPr>
                  <w:r>
                    <w:rPr>
                      <w:rFonts w:hint="eastAsia" w:ascii="Times New Roman" w:hAnsi="Times New Roman" w:eastAsia="宋体" w:cs="Times New Roman"/>
                      <w:b/>
                      <w:bCs w:val="0"/>
                      <w:szCs w:val="21"/>
                      <w:lang w:val="en-US" w:eastAsia="zh-CN"/>
                    </w:rPr>
                    <w:t>颗粒物（单位：µg/m</w:t>
                  </w:r>
                  <w:r>
                    <w:rPr>
                      <w:rFonts w:hint="eastAsia" w:ascii="Times New Roman" w:hAnsi="Times New Roman" w:eastAsia="宋体" w:cs="Times New Roman"/>
                      <w:b/>
                      <w:bCs w:val="0"/>
                      <w:szCs w:val="21"/>
                      <w:vertAlign w:val="superscript"/>
                      <w:lang w:val="en-US" w:eastAsia="zh-CN"/>
                    </w:rPr>
                    <w:t>3</w:t>
                  </w:r>
                  <w:r>
                    <w:rPr>
                      <w:rFonts w:hint="eastAsia" w:ascii="Times New Roman" w:hAnsi="Times New Roman" w:eastAsia="宋体" w:cs="Times New Roman"/>
                      <w:b/>
                      <w:bCs w:val="0"/>
                      <w:szCs w:val="21"/>
                      <w:lang w:val="en-US" w:eastAsia="zh-CN"/>
                    </w:rPr>
                    <w:t>）</w:t>
                  </w:r>
                </w:p>
              </w:tc>
              <w:tc>
                <w:tcPr>
                  <w:tcW w:w="1042" w:type="dxa"/>
                  <w:vMerge w:val="restart"/>
                  <w:tcBorders>
                    <w:tl2br w:val="nil"/>
                    <w:tr2bl w:val="nil"/>
                  </w:tcBorders>
                  <w:vAlign w:val="center"/>
                </w:tcPr>
                <w:p w14:paraId="7BFFF067">
                  <w:pPr>
                    <w:adjustRightInd w:val="0"/>
                    <w:snapToGrid w:val="0"/>
                    <w:jc w:val="center"/>
                    <w:rPr>
                      <w:rFonts w:ascii="Times New Roman" w:hAnsi="Times New Roman" w:eastAsia="宋体" w:cs="Times New Roman"/>
                      <w:b/>
                      <w:bCs w:val="0"/>
                      <w:szCs w:val="21"/>
                    </w:rPr>
                  </w:pPr>
                  <w:r>
                    <w:rPr>
                      <w:rFonts w:ascii="Times New Roman" w:hAnsi="Times New Roman" w:eastAsia="宋体" w:cs="Times New Roman"/>
                      <w:b/>
                      <w:bCs w:val="0"/>
                      <w:szCs w:val="21"/>
                    </w:rPr>
                    <w:t>标准限值</w:t>
                  </w:r>
                </w:p>
              </w:tc>
              <w:tc>
                <w:tcPr>
                  <w:tcW w:w="901" w:type="dxa"/>
                  <w:vMerge w:val="restart"/>
                  <w:tcBorders>
                    <w:tl2br w:val="nil"/>
                    <w:tr2bl w:val="nil"/>
                  </w:tcBorders>
                  <w:vAlign w:val="center"/>
                </w:tcPr>
                <w:p w14:paraId="446C376D">
                  <w:pPr>
                    <w:adjustRightInd w:val="0"/>
                    <w:snapToGrid w:val="0"/>
                    <w:jc w:val="center"/>
                    <w:rPr>
                      <w:rFonts w:ascii="Times New Roman" w:hAnsi="Times New Roman" w:eastAsia="宋体" w:cs="Times New Roman"/>
                      <w:b/>
                      <w:bCs w:val="0"/>
                      <w:szCs w:val="21"/>
                    </w:rPr>
                  </w:pPr>
                  <w:r>
                    <w:rPr>
                      <w:rFonts w:ascii="Times New Roman" w:hAnsi="Times New Roman" w:eastAsia="宋体" w:cs="Times New Roman"/>
                      <w:b/>
                      <w:bCs w:val="0"/>
                      <w:szCs w:val="21"/>
                    </w:rPr>
                    <w:t>评价</w:t>
                  </w:r>
                </w:p>
              </w:tc>
            </w:tr>
            <w:tr w14:paraId="4EED485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2317" w:type="dxa"/>
                  <w:vMerge w:val="continue"/>
                  <w:tcBorders>
                    <w:tl2br w:val="nil"/>
                    <w:tr2bl w:val="nil"/>
                  </w:tcBorders>
                  <w:vAlign w:val="center"/>
                </w:tcPr>
                <w:p w14:paraId="1109BCC7">
                  <w:pPr>
                    <w:adjustRightInd w:val="0"/>
                    <w:snapToGrid w:val="0"/>
                    <w:ind w:firstLine="105" w:firstLineChars="50"/>
                    <w:jc w:val="center"/>
                    <w:rPr>
                      <w:rFonts w:ascii="Times New Roman" w:hAnsi="Times New Roman" w:eastAsia="宋体" w:cs="Times New Roman"/>
                      <w:bCs w:val="0"/>
                      <w:szCs w:val="21"/>
                    </w:rPr>
                  </w:pPr>
                </w:p>
              </w:tc>
              <w:tc>
                <w:tcPr>
                  <w:tcW w:w="1188" w:type="dxa"/>
                  <w:vMerge w:val="continue"/>
                  <w:tcBorders>
                    <w:tl2br w:val="nil"/>
                    <w:tr2bl w:val="nil"/>
                  </w:tcBorders>
                  <w:vAlign w:val="center"/>
                </w:tcPr>
                <w:p w14:paraId="48A67E5B">
                  <w:pPr>
                    <w:adjustRightInd w:val="0"/>
                    <w:snapToGrid w:val="0"/>
                    <w:ind w:firstLine="105" w:firstLineChars="50"/>
                    <w:jc w:val="center"/>
                    <w:rPr>
                      <w:rFonts w:ascii="Times New Roman" w:hAnsi="Times New Roman" w:eastAsia="宋体" w:cs="Times New Roman"/>
                      <w:bCs w:val="0"/>
                      <w:szCs w:val="21"/>
                    </w:rPr>
                  </w:pPr>
                </w:p>
              </w:tc>
              <w:tc>
                <w:tcPr>
                  <w:tcW w:w="995" w:type="dxa"/>
                  <w:tcBorders>
                    <w:tl2br w:val="nil"/>
                    <w:tr2bl w:val="nil"/>
                  </w:tcBorders>
                  <w:vAlign w:val="center"/>
                </w:tcPr>
                <w:p w14:paraId="3FA1DE0E">
                  <w:pPr>
                    <w:adjustRightInd w:val="0"/>
                    <w:snapToGrid w:val="0"/>
                    <w:ind w:firstLine="105" w:firstLineChars="50"/>
                    <w:jc w:val="center"/>
                    <w:rPr>
                      <w:rFonts w:ascii="Times New Roman" w:hAnsi="Times New Roman" w:eastAsia="宋体" w:cs="Times New Roman"/>
                      <w:b/>
                      <w:bCs w:val="0"/>
                      <w:szCs w:val="21"/>
                    </w:rPr>
                  </w:pPr>
                  <w:r>
                    <w:rPr>
                      <w:rFonts w:hint="eastAsia" w:ascii="Times New Roman" w:hAnsi="Times New Roman" w:eastAsia="宋体" w:cs="Times New Roman"/>
                      <w:b/>
                      <w:bCs w:val="0"/>
                      <w:szCs w:val="21"/>
                    </w:rPr>
                    <w:t>1</w:t>
                  </w:r>
                </w:p>
              </w:tc>
              <w:tc>
                <w:tcPr>
                  <w:tcW w:w="997" w:type="dxa"/>
                  <w:tcBorders>
                    <w:tl2br w:val="nil"/>
                    <w:tr2bl w:val="nil"/>
                  </w:tcBorders>
                  <w:vAlign w:val="center"/>
                </w:tcPr>
                <w:p w14:paraId="63339769">
                  <w:pPr>
                    <w:adjustRightInd w:val="0"/>
                    <w:snapToGrid w:val="0"/>
                    <w:ind w:firstLine="105" w:firstLineChars="50"/>
                    <w:jc w:val="center"/>
                    <w:rPr>
                      <w:rFonts w:ascii="Times New Roman" w:hAnsi="Times New Roman" w:eastAsia="宋体" w:cs="Times New Roman"/>
                      <w:b/>
                      <w:bCs w:val="0"/>
                      <w:szCs w:val="21"/>
                    </w:rPr>
                  </w:pPr>
                  <w:r>
                    <w:rPr>
                      <w:rFonts w:hint="eastAsia" w:ascii="Times New Roman" w:hAnsi="Times New Roman" w:eastAsia="宋体" w:cs="Times New Roman"/>
                      <w:b/>
                      <w:bCs w:val="0"/>
                      <w:szCs w:val="21"/>
                    </w:rPr>
                    <w:t>2</w:t>
                  </w:r>
                </w:p>
              </w:tc>
              <w:tc>
                <w:tcPr>
                  <w:tcW w:w="996" w:type="dxa"/>
                  <w:tcBorders>
                    <w:tl2br w:val="nil"/>
                    <w:tr2bl w:val="nil"/>
                  </w:tcBorders>
                  <w:vAlign w:val="center"/>
                </w:tcPr>
                <w:p w14:paraId="74BDC3E2">
                  <w:pPr>
                    <w:adjustRightInd w:val="0"/>
                    <w:snapToGrid w:val="0"/>
                    <w:ind w:firstLine="105" w:firstLineChars="50"/>
                    <w:jc w:val="center"/>
                    <w:rPr>
                      <w:rFonts w:ascii="Times New Roman" w:hAnsi="Times New Roman" w:eastAsia="宋体" w:cs="Times New Roman"/>
                      <w:b/>
                      <w:bCs w:val="0"/>
                      <w:szCs w:val="21"/>
                    </w:rPr>
                  </w:pPr>
                  <w:r>
                    <w:rPr>
                      <w:rFonts w:hint="eastAsia" w:ascii="Times New Roman" w:hAnsi="Times New Roman" w:eastAsia="宋体" w:cs="Times New Roman"/>
                      <w:b/>
                      <w:bCs w:val="0"/>
                      <w:szCs w:val="21"/>
                    </w:rPr>
                    <w:t>3</w:t>
                  </w:r>
                </w:p>
              </w:tc>
              <w:tc>
                <w:tcPr>
                  <w:tcW w:w="1042" w:type="dxa"/>
                  <w:vMerge w:val="continue"/>
                  <w:tcBorders>
                    <w:tl2br w:val="nil"/>
                    <w:tr2bl w:val="nil"/>
                  </w:tcBorders>
                  <w:vAlign w:val="center"/>
                </w:tcPr>
                <w:p w14:paraId="696C7C21">
                  <w:pPr>
                    <w:adjustRightInd w:val="0"/>
                    <w:snapToGrid w:val="0"/>
                    <w:ind w:firstLine="105" w:firstLineChars="50"/>
                    <w:jc w:val="center"/>
                    <w:rPr>
                      <w:rFonts w:ascii="Times New Roman" w:hAnsi="Times New Roman" w:eastAsia="宋体" w:cs="Times New Roman"/>
                      <w:bCs w:val="0"/>
                      <w:szCs w:val="21"/>
                    </w:rPr>
                  </w:pPr>
                </w:p>
              </w:tc>
              <w:tc>
                <w:tcPr>
                  <w:tcW w:w="901" w:type="dxa"/>
                  <w:vMerge w:val="continue"/>
                  <w:tcBorders>
                    <w:tl2br w:val="nil"/>
                    <w:tr2bl w:val="nil"/>
                  </w:tcBorders>
                  <w:vAlign w:val="center"/>
                </w:tcPr>
                <w:p w14:paraId="276A7129">
                  <w:pPr>
                    <w:adjustRightInd w:val="0"/>
                    <w:snapToGrid w:val="0"/>
                    <w:ind w:firstLine="105" w:firstLineChars="50"/>
                    <w:jc w:val="center"/>
                    <w:rPr>
                      <w:rFonts w:ascii="Times New Roman" w:hAnsi="Times New Roman" w:eastAsia="宋体" w:cs="Times New Roman"/>
                      <w:bCs w:val="0"/>
                      <w:szCs w:val="21"/>
                    </w:rPr>
                  </w:pPr>
                </w:p>
              </w:tc>
            </w:tr>
            <w:tr w14:paraId="1C0C27D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2317" w:type="dxa"/>
                  <w:tcBorders>
                    <w:tl2br w:val="nil"/>
                    <w:tr2bl w:val="nil"/>
                  </w:tcBorders>
                  <w:vAlign w:val="top"/>
                </w:tcPr>
                <w:p w14:paraId="0F969AD9">
                  <w:pPr>
                    <w:snapToGrid w:val="0"/>
                    <w:spacing w:line="300" w:lineRule="exact"/>
                    <w:jc w:val="center"/>
                    <w:rPr>
                      <w:rFonts w:hint="eastAsia" w:ascii="Times New Roman" w:hAnsi="Times New Roman" w:eastAsia="宋体" w:cs="Times New Roman"/>
                      <w:bCs w:val="0"/>
                      <w:szCs w:val="21"/>
                      <w:lang w:val="en-US" w:eastAsia="zh-CN"/>
                    </w:rPr>
                  </w:pPr>
                  <w:r>
                    <w:rPr>
                      <w:rFonts w:hint="default" w:ascii="Times New Roman" w:hAnsi="Times New Roman" w:eastAsia="宋体" w:cs="Times New Roman"/>
                      <w:bCs w:val="0"/>
                      <w:szCs w:val="21"/>
                      <w:lang w:val="en-US" w:eastAsia="zh-CN"/>
                    </w:rPr>
                    <w:t>O1厂界上风向</w:t>
                  </w:r>
                  <w:r>
                    <w:rPr>
                      <w:rFonts w:hint="eastAsia" w:ascii="Times New Roman" w:hAnsi="Times New Roman" w:cs="Times New Roman"/>
                      <w:bCs w:val="0"/>
                      <w:szCs w:val="21"/>
                      <w:lang w:val="en-US" w:eastAsia="zh-CN"/>
                    </w:rPr>
                    <w:t>（</w:t>
                  </w:r>
                  <w:r>
                    <w:rPr>
                      <w:rFonts w:hint="default" w:ascii="Times New Roman" w:hAnsi="Times New Roman" w:eastAsia="宋体" w:cs="Times New Roman"/>
                      <w:bCs w:val="0"/>
                      <w:szCs w:val="21"/>
                      <w:lang w:val="en-US" w:eastAsia="zh-CN"/>
                    </w:rPr>
                    <w:t>南</w:t>
                  </w:r>
                  <w:r>
                    <w:rPr>
                      <w:rFonts w:hint="eastAsia" w:ascii="Times New Roman" w:hAnsi="Times New Roman" w:cs="Times New Roman"/>
                      <w:bCs w:val="0"/>
                      <w:szCs w:val="21"/>
                      <w:lang w:val="en-US" w:eastAsia="zh-CN"/>
                    </w:rPr>
                    <w:t>）</w:t>
                  </w:r>
                </w:p>
              </w:tc>
              <w:tc>
                <w:tcPr>
                  <w:tcW w:w="1188" w:type="dxa"/>
                  <w:vMerge w:val="restart"/>
                  <w:tcBorders>
                    <w:tl2br w:val="nil"/>
                    <w:tr2bl w:val="nil"/>
                  </w:tcBorders>
                  <w:vAlign w:val="center"/>
                </w:tcPr>
                <w:p w14:paraId="1D8632B3">
                  <w:pPr>
                    <w:snapToGrid w:val="0"/>
                    <w:spacing w:line="300" w:lineRule="exact"/>
                    <w:jc w:val="center"/>
                    <w:rPr>
                      <w:rFonts w:hint="default" w:ascii="Times New Roman" w:hAnsi="Times New Roman" w:eastAsia="宋体" w:cs="Times New Roman"/>
                      <w:bCs w:val="0"/>
                      <w:color w:val="000000" w:themeColor="text1"/>
                      <w:szCs w:val="21"/>
                      <w:lang w:val="en-US"/>
                      <w14:textFill>
                        <w14:solidFill>
                          <w14:schemeClr w14:val="tx1"/>
                        </w14:solidFill>
                      </w14:textFill>
                    </w:rPr>
                  </w:pPr>
                  <w:r>
                    <w:rPr>
                      <w:rFonts w:hint="eastAsia" w:ascii="Times New Roman" w:hAnsi="Times New Roman" w:eastAsia="宋体" w:cs="Times New Roman"/>
                      <w:sz w:val="21"/>
                      <w:szCs w:val="21"/>
                      <w:lang w:val="en-US" w:eastAsia="zh-CN"/>
                    </w:rPr>
                    <w:t>2026.</w:t>
                  </w:r>
                  <w:r>
                    <w:rPr>
                      <w:rFonts w:hint="eastAsia" w:ascii="Times New Roman" w:hAnsi="Times New Roman" w:cs="Times New Roman"/>
                      <w:sz w:val="21"/>
                      <w:szCs w:val="21"/>
                      <w:lang w:val="en-US" w:eastAsia="zh-CN"/>
                    </w:rPr>
                    <w:t>7.18</w:t>
                  </w:r>
                </w:p>
              </w:tc>
              <w:tc>
                <w:tcPr>
                  <w:tcW w:w="995" w:type="dxa"/>
                  <w:tcBorders>
                    <w:tl2br w:val="nil"/>
                    <w:tr2bl w:val="nil"/>
                  </w:tcBorders>
                  <w:vAlign w:val="center"/>
                </w:tcPr>
                <w:p w14:paraId="1C80B9CB">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cs="Times New Roman"/>
                      <w:bCs w:val="0"/>
                      <w:szCs w:val="21"/>
                      <w:lang w:val="en-US" w:eastAsia="zh-CN"/>
                    </w:rPr>
                    <w:t>197</w:t>
                  </w:r>
                </w:p>
              </w:tc>
              <w:tc>
                <w:tcPr>
                  <w:tcW w:w="997" w:type="dxa"/>
                  <w:tcBorders>
                    <w:tl2br w:val="nil"/>
                    <w:tr2bl w:val="nil"/>
                  </w:tcBorders>
                  <w:vAlign w:val="center"/>
                </w:tcPr>
                <w:p w14:paraId="10146E8F">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cs="Times New Roman"/>
                      <w:bCs w:val="0"/>
                      <w:szCs w:val="21"/>
                      <w:lang w:val="en-US" w:eastAsia="zh-CN"/>
                    </w:rPr>
                    <w:t>199</w:t>
                  </w:r>
                </w:p>
              </w:tc>
              <w:tc>
                <w:tcPr>
                  <w:tcW w:w="996" w:type="dxa"/>
                  <w:tcBorders>
                    <w:tl2br w:val="nil"/>
                    <w:tr2bl w:val="nil"/>
                  </w:tcBorders>
                  <w:vAlign w:val="center"/>
                </w:tcPr>
                <w:p w14:paraId="33240EFD">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cs="Times New Roman"/>
                      <w:bCs w:val="0"/>
                      <w:szCs w:val="21"/>
                      <w:lang w:val="en-US" w:eastAsia="zh-CN"/>
                    </w:rPr>
                    <w:t>199</w:t>
                  </w:r>
                </w:p>
              </w:tc>
              <w:tc>
                <w:tcPr>
                  <w:tcW w:w="1042" w:type="dxa"/>
                  <w:vMerge w:val="restart"/>
                  <w:tcBorders>
                    <w:tl2br w:val="nil"/>
                    <w:tr2bl w:val="nil"/>
                  </w:tcBorders>
                  <w:vAlign w:val="center"/>
                </w:tcPr>
                <w:p w14:paraId="58926576">
                  <w:pPr>
                    <w:adjustRightInd w:val="0"/>
                    <w:snapToGrid w:val="0"/>
                    <w:jc w:val="center"/>
                    <w:rPr>
                      <w:rFonts w:hint="default" w:ascii="Times New Roman" w:hAnsi="Times New Roman" w:eastAsia="宋体" w:cs="Times New Roman"/>
                      <w:bCs w:val="0"/>
                      <w:szCs w:val="21"/>
                      <w:lang w:val="en-US" w:eastAsia="zh-CN"/>
                    </w:rPr>
                  </w:pPr>
                  <w:r>
                    <w:rPr>
                      <w:rFonts w:hint="eastAsia" w:ascii="Times New Roman" w:hAnsi="Times New Roman" w:cs="Times New Roman"/>
                      <w:bCs w:val="0"/>
                      <w:szCs w:val="21"/>
                      <w:lang w:val="en-US" w:eastAsia="zh-CN"/>
                    </w:rPr>
                    <w:t>1.0</w:t>
                  </w:r>
                  <w:r>
                    <w:rPr>
                      <w:rFonts w:hint="eastAsia" w:ascii="Times New Roman" w:hAnsi="Times New Roman" w:eastAsia="宋体" w:cs="Times New Roman"/>
                      <w:b w:val="0"/>
                      <w:bCs w:val="0"/>
                      <w:szCs w:val="21"/>
                      <w:lang w:val="en-US" w:eastAsia="zh-CN"/>
                    </w:rPr>
                    <w:t>mg/m</w:t>
                  </w:r>
                  <w:r>
                    <w:rPr>
                      <w:rFonts w:hint="eastAsia" w:ascii="Times New Roman" w:hAnsi="Times New Roman" w:eastAsia="宋体" w:cs="Times New Roman"/>
                      <w:b w:val="0"/>
                      <w:bCs w:val="0"/>
                      <w:szCs w:val="21"/>
                      <w:vertAlign w:val="superscript"/>
                      <w:lang w:val="en-US" w:eastAsia="zh-CN"/>
                    </w:rPr>
                    <w:t>3</w:t>
                  </w:r>
                </w:p>
              </w:tc>
              <w:tc>
                <w:tcPr>
                  <w:tcW w:w="901" w:type="dxa"/>
                  <w:tcBorders>
                    <w:tl2br w:val="nil"/>
                    <w:tr2bl w:val="nil"/>
                  </w:tcBorders>
                  <w:vAlign w:val="center"/>
                </w:tcPr>
                <w:p w14:paraId="048CAE58">
                  <w:pPr>
                    <w:adjustRightInd w:val="0"/>
                    <w:snapToGrid w:val="0"/>
                    <w:jc w:val="center"/>
                    <w:rPr>
                      <w:rFonts w:ascii="Times New Roman" w:hAnsi="Times New Roman" w:eastAsia="宋体" w:cs="Times New Roman"/>
                      <w:bCs w:val="0"/>
                      <w:szCs w:val="21"/>
                    </w:rPr>
                  </w:pPr>
                  <w:r>
                    <w:rPr>
                      <w:rFonts w:ascii="Times New Roman" w:hAnsi="Times New Roman" w:eastAsia="宋体" w:cs="Times New Roman"/>
                      <w:bCs w:val="0"/>
                      <w:szCs w:val="21"/>
                    </w:rPr>
                    <w:t>达标</w:t>
                  </w:r>
                </w:p>
              </w:tc>
            </w:tr>
            <w:tr w14:paraId="2A2CFE1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2317" w:type="dxa"/>
                  <w:tcBorders>
                    <w:tl2br w:val="nil"/>
                    <w:tr2bl w:val="nil"/>
                  </w:tcBorders>
                  <w:vAlign w:val="top"/>
                </w:tcPr>
                <w:p w14:paraId="13CEC5A7">
                  <w:pPr>
                    <w:snapToGrid w:val="0"/>
                    <w:spacing w:line="300" w:lineRule="exact"/>
                    <w:jc w:val="center"/>
                    <w:rPr>
                      <w:rFonts w:hint="eastAsia" w:ascii="Times New Roman" w:hAnsi="Times New Roman" w:eastAsia="宋体" w:cs="Times New Roman"/>
                      <w:bCs w:val="0"/>
                      <w:szCs w:val="21"/>
                      <w:lang w:val="en-US" w:eastAsia="zh-CN"/>
                    </w:rPr>
                  </w:pPr>
                  <w:r>
                    <w:rPr>
                      <w:rFonts w:hint="default" w:ascii="Times New Roman" w:hAnsi="Times New Roman" w:eastAsia="宋体" w:cs="Times New Roman"/>
                      <w:bCs w:val="0"/>
                      <w:szCs w:val="21"/>
                      <w:lang w:val="en-US" w:eastAsia="zh-CN"/>
                    </w:rPr>
                    <w:t>O2厂界下风向</w:t>
                  </w:r>
                  <w:r>
                    <w:rPr>
                      <w:rFonts w:hint="eastAsia" w:ascii="Times New Roman" w:hAnsi="Times New Roman" w:cs="Times New Roman"/>
                      <w:bCs w:val="0"/>
                      <w:szCs w:val="21"/>
                      <w:lang w:val="en-US" w:eastAsia="zh-CN"/>
                    </w:rPr>
                    <w:t>（</w:t>
                  </w:r>
                  <w:r>
                    <w:rPr>
                      <w:rFonts w:hint="default" w:ascii="Times New Roman" w:hAnsi="Times New Roman" w:eastAsia="宋体" w:cs="Times New Roman"/>
                      <w:bCs w:val="0"/>
                      <w:szCs w:val="21"/>
                      <w:lang w:val="en-US" w:eastAsia="zh-CN"/>
                    </w:rPr>
                    <w:t>东北</w:t>
                  </w:r>
                  <w:r>
                    <w:rPr>
                      <w:rFonts w:hint="eastAsia" w:ascii="Times New Roman" w:hAnsi="Times New Roman" w:cs="Times New Roman"/>
                      <w:bCs w:val="0"/>
                      <w:szCs w:val="21"/>
                      <w:lang w:val="en-US" w:eastAsia="zh-CN"/>
                    </w:rPr>
                    <w:t>）</w:t>
                  </w:r>
                </w:p>
              </w:tc>
              <w:tc>
                <w:tcPr>
                  <w:tcW w:w="1188" w:type="dxa"/>
                  <w:vMerge w:val="continue"/>
                  <w:tcBorders>
                    <w:tl2br w:val="nil"/>
                    <w:tr2bl w:val="nil"/>
                  </w:tcBorders>
                  <w:vAlign w:val="center"/>
                </w:tcPr>
                <w:p w14:paraId="600FA097">
                  <w:pPr>
                    <w:snapToGrid w:val="0"/>
                    <w:spacing w:line="300" w:lineRule="exact"/>
                    <w:jc w:val="center"/>
                    <w:rPr>
                      <w:rFonts w:ascii="Times New Roman" w:hAnsi="Times New Roman" w:eastAsia="宋体" w:cs="Times New Roman"/>
                      <w:bCs w:val="0"/>
                      <w:color w:val="000000" w:themeColor="text1"/>
                      <w:szCs w:val="21"/>
                      <w14:textFill>
                        <w14:solidFill>
                          <w14:schemeClr w14:val="tx1"/>
                        </w14:solidFill>
                      </w14:textFill>
                    </w:rPr>
                  </w:pPr>
                </w:p>
              </w:tc>
              <w:tc>
                <w:tcPr>
                  <w:tcW w:w="995" w:type="dxa"/>
                  <w:tcBorders>
                    <w:tl2br w:val="nil"/>
                    <w:tr2bl w:val="nil"/>
                  </w:tcBorders>
                  <w:vAlign w:val="center"/>
                </w:tcPr>
                <w:p w14:paraId="5B473F86">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cs="Times New Roman"/>
                      <w:bCs w:val="0"/>
                      <w:szCs w:val="21"/>
                      <w:lang w:val="en-US" w:eastAsia="zh-CN"/>
                    </w:rPr>
                    <w:t>200</w:t>
                  </w:r>
                </w:p>
              </w:tc>
              <w:tc>
                <w:tcPr>
                  <w:tcW w:w="997" w:type="dxa"/>
                  <w:tcBorders>
                    <w:tl2br w:val="nil"/>
                    <w:tr2bl w:val="nil"/>
                  </w:tcBorders>
                  <w:vAlign w:val="center"/>
                </w:tcPr>
                <w:p w14:paraId="11F5C230">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cs="Times New Roman"/>
                      <w:bCs w:val="0"/>
                      <w:szCs w:val="21"/>
                      <w:lang w:val="en-US" w:eastAsia="zh-CN"/>
                    </w:rPr>
                    <w:t>204</w:t>
                  </w:r>
                </w:p>
              </w:tc>
              <w:tc>
                <w:tcPr>
                  <w:tcW w:w="996" w:type="dxa"/>
                  <w:tcBorders>
                    <w:tl2br w:val="nil"/>
                    <w:tr2bl w:val="nil"/>
                  </w:tcBorders>
                  <w:vAlign w:val="center"/>
                </w:tcPr>
                <w:p w14:paraId="02702141">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cs="Times New Roman"/>
                      <w:bCs w:val="0"/>
                      <w:szCs w:val="21"/>
                      <w:lang w:val="en-US" w:eastAsia="zh-CN"/>
                    </w:rPr>
                    <w:t>203</w:t>
                  </w:r>
                </w:p>
              </w:tc>
              <w:tc>
                <w:tcPr>
                  <w:tcW w:w="1042" w:type="dxa"/>
                  <w:vMerge w:val="continue"/>
                  <w:tcBorders>
                    <w:tl2br w:val="nil"/>
                    <w:tr2bl w:val="nil"/>
                  </w:tcBorders>
                  <w:vAlign w:val="center"/>
                </w:tcPr>
                <w:p w14:paraId="254F28FE">
                  <w:pPr>
                    <w:adjustRightInd w:val="0"/>
                    <w:snapToGrid w:val="0"/>
                    <w:jc w:val="center"/>
                    <w:rPr>
                      <w:rFonts w:ascii="Times New Roman" w:hAnsi="Times New Roman" w:eastAsia="宋体" w:cs="Times New Roman"/>
                      <w:bCs w:val="0"/>
                      <w:szCs w:val="21"/>
                    </w:rPr>
                  </w:pPr>
                </w:p>
              </w:tc>
              <w:tc>
                <w:tcPr>
                  <w:tcW w:w="901" w:type="dxa"/>
                  <w:tcBorders>
                    <w:tl2br w:val="nil"/>
                    <w:tr2bl w:val="nil"/>
                  </w:tcBorders>
                  <w:vAlign w:val="center"/>
                </w:tcPr>
                <w:p w14:paraId="3DF8E112">
                  <w:pPr>
                    <w:adjustRightInd w:val="0"/>
                    <w:snapToGrid w:val="0"/>
                    <w:jc w:val="center"/>
                    <w:rPr>
                      <w:rFonts w:ascii="Times New Roman" w:hAnsi="Times New Roman" w:eastAsia="宋体" w:cs="Times New Roman"/>
                      <w:bCs w:val="0"/>
                      <w:szCs w:val="21"/>
                    </w:rPr>
                  </w:pPr>
                  <w:r>
                    <w:rPr>
                      <w:rFonts w:ascii="Times New Roman" w:hAnsi="Times New Roman" w:eastAsia="宋体" w:cs="Times New Roman"/>
                      <w:bCs w:val="0"/>
                      <w:szCs w:val="21"/>
                    </w:rPr>
                    <w:t>达标</w:t>
                  </w:r>
                </w:p>
              </w:tc>
            </w:tr>
            <w:tr w14:paraId="7B14AA1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2317" w:type="dxa"/>
                  <w:tcBorders>
                    <w:tl2br w:val="nil"/>
                    <w:tr2bl w:val="nil"/>
                  </w:tcBorders>
                  <w:vAlign w:val="top"/>
                </w:tcPr>
                <w:p w14:paraId="75895AF0">
                  <w:pPr>
                    <w:snapToGrid w:val="0"/>
                    <w:spacing w:line="300" w:lineRule="exact"/>
                    <w:jc w:val="center"/>
                    <w:rPr>
                      <w:rFonts w:hint="eastAsia" w:ascii="Times New Roman" w:hAnsi="Times New Roman" w:eastAsia="宋体" w:cs="Times New Roman"/>
                      <w:bCs w:val="0"/>
                      <w:szCs w:val="21"/>
                      <w:lang w:val="en-US" w:eastAsia="zh-CN"/>
                    </w:rPr>
                  </w:pPr>
                  <w:r>
                    <w:rPr>
                      <w:rFonts w:hint="default" w:ascii="Times New Roman" w:hAnsi="Times New Roman" w:eastAsia="宋体" w:cs="Times New Roman"/>
                      <w:bCs w:val="0"/>
                      <w:szCs w:val="21"/>
                      <w:lang w:val="en-US" w:eastAsia="zh-CN"/>
                    </w:rPr>
                    <w:t>O3厂界下风向</w:t>
                  </w:r>
                  <w:r>
                    <w:rPr>
                      <w:rFonts w:hint="eastAsia" w:ascii="Times New Roman" w:hAnsi="Times New Roman" w:cs="Times New Roman"/>
                      <w:bCs w:val="0"/>
                      <w:szCs w:val="21"/>
                      <w:lang w:val="en-US" w:eastAsia="zh-CN"/>
                    </w:rPr>
                    <w:t>（</w:t>
                  </w:r>
                  <w:r>
                    <w:rPr>
                      <w:rFonts w:hint="default" w:ascii="Times New Roman" w:hAnsi="Times New Roman" w:eastAsia="宋体" w:cs="Times New Roman"/>
                      <w:bCs w:val="0"/>
                      <w:szCs w:val="21"/>
                      <w:lang w:val="en-US" w:eastAsia="zh-CN"/>
                    </w:rPr>
                    <w:t>北</w:t>
                  </w:r>
                  <w:r>
                    <w:rPr>
                      <w:rFonts w:hint="eastAsia" w:ascii="Times New Roman" w:hAnsi="Times New Roman" w:cs="Times New Roman"/>
                      <w:bCs w:val="0"/>
                      <w:szCs w:val="21"/>
                      <w:lang w:val="en-US" w:eastAsia="zh-CN"/>
                    </w:rPr>
                    <w:t>）</w:t>
                  </w:r>
                </w:p>
              </w:tc>
              <w:tc>
                <w:tcPr>
                  <w:tcW w:w="1188" w:type="dxa"/>
                  <w:vMerge w:val="continue"/>
                  <w:tcBorders>
                    <w:tl2br w:val="nil"/>
                    <w:tr2bl w:val="nil"/>
                  </w:tcBorders>
                  <w:vAlign w:val="center"/>
                </w:tcPr>
                <w:p w14:paraId="1F08C3E7">
                  <w:pPr>
                    <w:snapToGrid w:val="0"/>
                    <w:spacing w:line="300" w:lineRule="exact"/>
                    <w:jc w:val="center"/>
                    <w:rPr>
                      <w:rFonts w:ascii="Times New Roman" w:hAnsi="Times New Roman" w:eastAsia="宋体" w:cs="Times New Roman"/>
                      <w:bCs w:val="0"/>
                      <w:color w:val="000000" w:themeColor="text1"/>
                      <w:szCs w:val="21"/>
                      <w14:textFill>
                        <w14:solidFill>
                          <w14:schemeClr w14:val="tx1"/>
                        </w14:solidFill>
                      </w14:textFill>
                    </w:rPr>
                  </w:pPr>
                </w:p>
              </w:tc>
              <w:tc>
                <w:tcPr>
                  <w:tcW w:w="995" w:type="dxa"/>
                  <w:tcBorders>
                    <w:tl2br w:val="nil"/>
                    <w:tr2bl w:val="nil"/>
                  </w:tcBorders>
                  <w:vAlign w:val="center"/>
                </w:tcPr>
                <w:p w14:paraId="64E2DD55">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cs="Times New Roman"/>
                      <w:bCs w:val="0"/>
                      <w:szCs w:val="21"/>
                      <w:lang w:val="en-US" w:eastAsia="zh-CN"/>
                    </w:rPr>
                    <w:t>205</w:t>
                  </w:r>
                </w:p>
              </w:tc>
              <w:tc>
                <w:tcPr>
                  <w:tcW w:w="997" w:type="dxa"/>
                  <w:tcBorders>
                    <w:tl2br w:val="nil"/>
                    <w:tr2bl w:val="nil"/>
                  </w:tcBorders>
                  <w:vAlign w:val="center"/>
                </w:tcPr>
                <w:p w14:paraId="70B977D7">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cs="Times New Roman"/>
                      <w:bCs w:val="0"/>
                      <w:szCs w:val="21"/>
                      <w:lang w:val="en-US" w:eastAsia="zh-CN"/>
                    </w:rPr>
                    <w:t>209</w:t>
                  </w:r>
                </w:p>
              </w:tc>
              <w:tc>
                <w:tcPr>
                  <w:tcW w:w="996" w:type="dxa"/>
                  <w:tcBorders>
                    <w:tl2br w:val="nil"/>
                    <w:tr2bl w:val="nil"/>
                  </w:tcBorders>
                  <w:vAlign w:val="center"/>
                </w:tcPr>
                <w:p w14:paraId="45F8A774">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cs="Times New Roman"/>
                      <w:bCs w:val="0"/>
                      <w:szCs w:val="21"/>
                      <w:lang w:val="en-US" w:eastAsia="zh-CN"/>
                    </w:rPr>
                    <w:t>208</w:t>
                  </w:r>
                </w:p>
              </w:tc>
              <w:tc>
                <w:tcPr>
                  <w:tcW w:w="1042" w:type="dxa"/>
                  <w:vMerge w:val="continue"/>
                  <w:tcBorders>
                    <w:tl2br w:val="nil"/>
                    <w:tr2bl w:val="nil"/>
                  </w:tcBorders>
                  <w:vAlign w:val="center"/>
                </w:tcPr>
                <w:p w14:paraId="7D7242D4">
                  <w:pPr>
                    <w:adjustRightInd w:val="0"/>
                    <w:snapToGrid w:val="0"/>
                    <w:jc w:val="center"/>
                    <w:rPr>
                      <w:rFonts w:ascii="Times New Roman" w:hAnsi="Times New Roman" w:eastAsia="宋体" w:cs="Times New Roman"/>
                      <w:bCs w:val="0"/>
                      <w:szCs w:val="21"/>
                    </w:rPr>
                  </w:pPr>
                </w:p>
              </w:tc>
              <w:tc>
                <w:tcPr>
                  <w:tcW w:w="901" w:type="dxa"/>
                  <w:tcBorders>
                    <w:tl2br w:val="nil"/>
                    <w:tr2bl w:val="nil"/>
                  </w:tcBorders>
                  <w:vAlign w:val="center"/>
                </w:tcPr>
                <w:p w14:paraId="54389CA3">
                  <w:pPr>
                    <w:adjustRightInd w:val="0"/>
                    <w:snapToGrid w:val="0"/>
                    <w:jc w:val="center"/>
                    <w:rPr>
                      <w:rFonts w:ascii="Times New Roman" w:hAnsi="Times New Roman" w:eastAsia="宋体" w:cs="Times New Roman"/>
                      <w:bCs w:val="0"/>
                      <w:szCs w:val="21"/>
                    </w:rPr>
                  </w:pPr>
                  <w:r>
                    <w:rPr>
                      <w:rFonts w:ascii="Times New Roman" w:hAnsi="Times New Roman" w:eastAsia="宋体" w:cs="Times New Roman"/>
                      <w:bCs w:val="0"/>
                      <w:szCs w:val="21"/>
                    </w:rPr>
                    <w:t>达标</w:t>
                  </w:r>
                </w:p>
              </w:tc>
            </w:tr>
            <w:tr w14:paraId="1DB62CE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2317" w:type="dxa"/>
                  <w:tcBorders>
                    <w:tl2br w:val="nil"/>
                    <w:tr2bl w:val="nil"/>
                  </w:tcBorders>
                  <w:vAlign w:val="top"/>
                </w:tcPr>
                <w:p w14:paraId="054BC250">
                  <w:pPr>
                    <w:snapToGrid w:val="0"/>
                    <w:spacing w:line="300" w:lineRule="exact"/>
                    <w:jc w:val="center"/>
                    <w:rPr>
                      <w:rFonts w:hint="eastAsia" w:ascii="Times New Roman" w:hAnsi="Times New Roman" w:eastAsia="宋体" w:cs="Times New Roman"/>
                      <w:bCs w:val="0"/>
                      <w:szCs w:val="21"/>
                      <w:lang w:val="en-US" w:eastAsia="zh-CN"/>
                    </w:rPr>
                  </w:pPr>
                  <w:r>
                    <w:rPr>
                      <w:rFonts w:hint="default" w:ascii="Times New Roman" w:hAnsi="Times New Roman" w:eastAsia="宋体" w:cs="Times New Roman"/>
                      <w:bCs w:val="0"/>
                      <w:szCs w:val="21"/>
                      <w:lang w:val="en-US" w:eastAsia="zh-CN"/>
                    </w:rPr>
                    <w:t>O4厂界下风向</w:t>
                  </w:r>
                  <w:r>
                    <w:rPr>
                      <w:rFonts w:hint="eastAsia" w:ascii="Times New Roman" w:hAnsi="Times New Roman" w:cs="Times New Roman"/>
                      <w:bCs w:val="0"/>
                      <w:szCs w:val="21"/>
                      <w:lang w:val="en-US" w:eastAsia="zh-CN"/>
                    </w:rPr>
                    <w:t>（</w:t>
                  </w:r>
                  <w:r>
                    <w:rPr>
                      <w:rFonts w:hint="default" w:ascii="Times New Roman" w:hAnsi="Times New Roman" w:eastAsia="宋体" w:cs="Times New Roman"/>
                      <w:bCs w:val="0"/>
                      <w:szCs w:val="21"/>
                      <w:lang w:val="en-US" w:eastAsia="zh-CN"/>
                    </w:rPr>
                    <w:t>西北</w:t>
                  </w:r>
                  <w:r>
                    <w:rPr>
                      <w:rFonts w:hint="eastAsia" w:ascii="Times New Roman" w:hAnsi="Times New Roman" w:cs="Times New Roman"/>
                      <w:bCs w:val="0"/>
                      <w:szCs w:val="21"/>
                      <w:lang w:val="en-US" w:eastAsia="zh-CN"/>
                    </w:rPr>
                    <w:t>）</w:t>
                  </w:r>
                </w:p>
              </w:tc>
              <w:tc>
                <w:tcPr>
                  <w:tcW w:w="1188" w:type="dxa"/>
                  <w:vMerge w:val="continue"/>
                  <w:tcBorders>
                    <w:tl2br w:val="nil"/>
                    <w:tr2bl w:val="nil"/>
                  </w:tcBorders>
                  <w:vAlign w:val="center"/>
                </w:tcPr>
                <w:p w14:paraId="5B9BECEF">
                  <w:pPr>
                    <w:snapToGrid w:val="0"/>
                    <w:spacing w:line="300" w:lineRule="exact"/>
                    <w:jc w:val="center"/>
                    <w:rPr>
                      <w:rFonts w:ascii="Times New Roman" w:hAnsi="Times New Roman" w:eastAsia="宋体" w:cs="Times New Roman"/>
                      <w:bCs w:val="0"/>
                      <w:color w:val="000000" w:themeColor="text1"/>
                      <w:szCs w:val="21"/>
                      <w14:textFill>
                        <w14:solidFill>
                          <w14:schemeClr w14:val="tx1"/>
                        </w14:solidFill>
                      </w14:textFill>
                    </w:rPr>
                  </w:pPr>
                </w:p>
              </w:tc>
              <w:tc>
                <w:tcPr>
                  <w:tcW w:w="995" w:type="dxa"/>
                  <w:tcBorders>
                    <w:tl2br w:val="nil"/>
                    <w:tr2bl w:val="nil"/>
                  </w:tcBorders>
                  <w:vAlign w:val="center"/>
                </w:tcPr>
                <w:p w14:paraId="6F60C3F6">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cs="Times New Roman"/>
                      <w:bCs w:val="0"/>
                      <w:szCs w:val="21"/>
                      <w:lang w:val="en-US" w:eastAsia="zh-CN"/>
                    </w:rPr>
                    <w:t>205</w:t>
                  </w:r>
                </w:p>
              </w:tc>
              <w:tc>
                <w:tcPr>
                  <w:tcW w:w="997" w:type="dxa"/>
                  <w:tcBorders>
                    <w:tl2br w:val="nil"/>
                    <w:tr2bl w:val="nil"/>
                  </w:tcBorders>
                  <w:vAlign w:val="center"/>
                </w:tcPr>
                <w:p w14:paraId="46F2ED36">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cs="Times New Roman"/>
                      <w:bCs w:val="0"/>
                      <w:szCs w:val="21"/>
                      <w:lang w:val="en-US" w:eastAsia="zh-CN"/>
                    </w:rPr>
                    <w:t>202</w:t>
                  </w:r>
                </w:p>
              </w:tc>
              <w:tc>
                <w:tcPr>
                  <w:tcW w:w="996" w:type="dxa"/>
                  <w:tcBorders>
                    <w:tl2br w:val="nil"/>
                    <w:tr2bl w:val="nil"/>
                  </w:tcBorders>
                  <w:vAlign w:val="center"/>
                </w:tcPr>
                <w:p w14:paraId="47711EDF">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cs="Times New Roman"/>
                      <w:bCs w:val="0"/>
                      <w:szCs w:val="21"/>
                      <w:lang w:val="en-US" w:eastAsia="zh-CN"/>
                    </w:rPr>
                    <w:t>199</w:t>
                  </w:r>
                </w:p>
              </w:tc>
              <w:tc>
                <w:tcPr>
                  <w:tcW w:w="1042" w:type="dxa"/>
                  <w:vMerge w:val="continue"/>
                  <w:tcBorders>
                    <w:tl2br w:val="nil"/>
                    <w:tr2bl w:val="nil"/>
                  </w:tcBorders>
                  <w:vAlign w:val="center"/>
                </w:tcPr>
                <w:p w14:paraId="6DB7F81E">
                  <w:pPr>
                    <w:adjustRightInd w:val="0"/>
                    <w:snapToGrid w:val="0"/>
                    <w:jc w:val="center"/>
                    <w:rPr>
                      <w:rFonts w:ascii="Times New Roman" w:hAnsi="Times New Roman" w:eastAsia="宋体" w:cs="Times New Roman"/>
                      <w:bCs w:val="0"/>
                      <w:szCs w:val="21"/>
                    </w:rPr>
                  </w:pPr>
                </w:p>
              </w:tc>
              <w:tc>
                <w:tcPr>
                  <w:tcW w:w="901" w:type="dxa"/>
                  <w:tcBorders>
                    <w:tl2br w:val="nil"/>
                    <w:tr2bl w:val="nil"/>
                  </w:tcBorders>
                  <w:vAlign w:val="center"/>
                </w:tcPr>
                <w:p w14:paraId="42EBE885">
                  <w:pPr>
                    <w:adjustRightInd w:val="0"/>
                    <w:snapToGrid w:val="0"/>
                    <w:jc w:val="center"/>
                    <w:rPr>
                      <w:rFonts w:ascii="Times New Roman" w:hAnsi="Times New Roman" w:eastAsia="宋体" w:cs="Times New Roman"/>
                      <w:bCs w:val="0"/>
                      <w:szCs w:val="21"/>
                    </w:rPr>
                  </w:pPr>
                  <w:r>
                    <w:rPr>
                      <w:rFonts w:ascii="Times New Roman" w:hAnsi="Times New Roman" w:eastAsia="宋体" w:cs="Times New Roman"/>
                      <w:bCs w:val="0"/>
                      <w:szCs w:val="21"/>
                    </w:rPr>
                    <w:t>达标</w:t>
                  </w:r>
                </w:p>
              </w:tc>
            </w:tr>
            <w:tr w14:paraId="5B3F6DF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2317" w:type="dxa"/>
                  <w:tcBorders>
                    <w:tl2br w:val="nil"/>
                    <w:tr2bl w:val="nil"/>
                  </w:tcBorders>
                  <w:vAlign w:val="top"/>
                </w:tcPr>
                <w:p w14:paraId="1A546C20">
                  <w:pPr>
                    <w:snapToGrid w:val="0"/>
                    <w:spacing w:line="300" w:lineRule="exact"/>
                    <w:jc w:val="center"/>
                    <w:rPr>
                      <w:rFonts w:hint="eastAsia" w:ascii="Times New Roman" w:hAnsi="Times New Roman" w:eastAsia="宋体" w:cs="Times New Roman"/>
                      <w:bCs w:val="0"/>
                      <w:szCs w:val="21"/>
                      <w:lang w:val="en-US" w:eastAsia="zh-CN"/>
                    </w:rPr>
                  </w:pPr>
                  <w:r>
                    <w:rPr>
                      <w:rFonts w:hint="default" w:ascii="Times New Roman" w:hAnsi="Times New Roman" w:eastAsia="宋体" w:cs="Times New Roman"/>
                      <w:bCs w:val="0"/>
                      <w:szCs w:val="21"/>
                      <w:lang w:val="en-US" w:eastAsia="zh-CN"/>
                    </w:rPr>
                    <w:t>O1厂界上风向</w:t>
                  </w:r>
                  <w:r>
                    <w:rPr>
                      <w:rFonts w:hint="eastAsia" w:ascii="Times New Roman" w:hAnsi="Times New Roman" w:cs="Times New Roman"/>
                      <w:bCs w:val="0"/>
                      <w:szCs w:val="21"/>
                      <w:lang w:val="en-US" w:eastAsia="zh-CN"/>
                    </w:rPr>
                    <w:t>（</w:t>
                  </w:r>
                  <w:r>
                    <w:rPr>
                      <w:rFonts w:hint="default" w:ascii="Times New Roman" w:hAnsi="Times New Roman" w:eastAsia="宋体" w:cs="Times New Roman"/>
                      <w:bCs w:val="0"/>
                      <w:szCs w:val="21"/>
                      <w:lang w:val="en-US" w:eastAsia="zh-CN"/>
                    </w:rPr>
                    <w:t>南</w:t>
                  </w:r>
                  <w:r>
                    <w:rPr>
                      <w:rFonts w:hint="eastAsia" w:ascii="Times New Roman" w:hAnsi="Times New Roman" w:cs="Times New Roman"/>
                      <w:bCs w:val="0"/>
                      <w:szCs w:val="21"/>
                      <w:lang w:val="en-US" w:eastAsia="zh-CN"/>
                    </w:rPr>
                    <w:t>）</w:t>
                  </w:r>
                </w:p>
              </w:tc>
              <w:tc>
                <w:tcPr>
                  <w:tcW w:w="1188" w:type="dxa"/>
                  <w:vMerge w:val="restart"/>
                  <w:tcBorders>
                    <w:tl2br w:val="nil"/>
                    <w:tr2bl w:val="nil"/>
                  </w:tcBorders>
                  <w:vAlign w:val="center"/>
                </w:tcPr>
                <w:p w14:paraId="637DCD42">
                  <w:pPr>
                    <w:snapToGrid w:val="0"/>
                    <w:spacing w:line="300" w:lineRule="exact"/>
                    <w:jc w:val="center"/>
                    <w:rPr>
                      <w:rFonts w:hint="default" w:ascii="Times New Roman" w:hAnsi="Times New Roman" w:eastAsia="宋体" w:cs="Times New Roman"/>
                      <w:bCs w:val="0"/>
                      <w:color w:val="000000" w:themeColor="text1"/>
                      <w:szCs w:val="21"/>
                      <w:lang w:val="en-US"/>
                      <w14:textFill>
                        <w14:solidFill>
                          <w14:schemeClr w14:val="tx1"/>
                        </w14:solidFill>
                      </w14:textFill>
                    </w:rPr>
                  </w:pPr>
                  <w:r>
                    <w:rPr>
                      <w:rFonts w:hint="eastAsia" w:ascii="Times New Roman" w:hAnsi="Times New Roman" w:eastAsia="宋体" w:cs="Times New Roman"/>
                      <w:sz w:val="21"/>
                      <w:szCs w:val="21"/>
                      <w:lang w:val="en-US" w:eastAsia="zh-CN"/>
                    </w:rPr>
                    <w:t>2026.</w:t>
                  </w:r>
                  <w:r>
                    <w:rPr>
                      <w:rFonts w:hint="eastAsia" w:ascii="Times New Roman" w:hAnsi="Times New Roman" w:cs="Times New Roman"/>
                      <w:sz w:val="21"/>
                      <w:szCs w:val="21"/>
                      <w:lang w:val="en-US" w:eastAsia="zh-CN"/>
                    </w:rPr>
                    <w:t>7.21</w:t>
                  </w:r>
                </w:p>
              </w:tc>
              <w:tc>
                <w:tcPr>
                  <w:tcW w:w="995" w:type="dxa"/>
                  <w:tcBorders>
                    <w:tl2br w:val="nil"/>
                    <w:tr2bl w:val="nil"/>
                  </w:tcBorders>
                  <w:vAlign w:val="center"/>
                </w:tcPr>
                <w:p w14:paraId="6EF7DFE1">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cs="Times New Roman"/>
                      <w:bCs w:val="0"/>
                      <w:szCs w:val="21"/>
                      <w:lang w:val="en-US" w:eastAsia="zh-CN"/>
                    </w:rPr>
                    <w:t>200</w:t>
                  </w:r>
                </w:p>
              </w:tc>
              <w:tc>
                <w:tcPr>
                  <w:tcW w:w="997" w:type="dxa"/>
                  <w:tcBorders>
                    <w:tl2br w:val="nil"/>
                    <w:tr2bl w:val="nil"/>
                  </w:tcBorders>
                  <w:vAlign w:val="center"/>
                </w:tcPr>
                <w:p w14:paraId="43FC0B1B">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cs="Times New Roman"/>
                      <w:bCs w:val="0"/>
                      <w:szCs w:val="21"/>
                      <w:lang w:val="en-US" w:eastAsia="zh-CN"/>
                    </w:rPr>
                    <w:t>201</w:t>
                  </w:r>
                </w:p>
              </w:tc>
              <w:tc>
                <w:tcPr>
                  <w:tcW w:w="996" w:type="dxa"/>
                  <w:tcBorders>
                    <w:tl2br w:val="nil"/>
                    <w:tr2bl w:val="nil"/>
                  </w:tcBorders>
                  <w:vAlign w:val="center"/>
                </w:tcPr>
                <w:p w14:paraId="64A1B36F">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cs="Times New Roman"/>
                      <w:bCs w:val="0"/>
                      <w:szCs w:val="21"/>
                      <w:lang w:val="en-US" w:eastAsia="zh-CN"/>
                    </w:rPr>
                    <w:t>202</w:t>
                  </w:r>
                </w:p>
              </w:tc>
              <w:tc>
                <w:tcPr>
                  <w:tcW w:w="1042" w:type="dxa"/>
                  <w:vMerge w:val="restart"/>
                  <w:tcBorders>
                    <w:tl2br w:val="nil"/>
                    <w:tr2bl w:val="nil"/>
                  </w:tcBorders>
                  <w:vAlign w:val="center"/>
                </w:tcPr>
                <w:p w14:paraId="20E7AD84">
                  <w:pPr>
                    <w:adjustRightInd w:val="0"/>
                    <w:snapToGrid w:val="0"/>
                    <w:jc w:val="center"/>
                    <w:rPr>
                      <w:rFonts w:ascii="Times New Roman" w:hAnsi="Times New Roman" w:eastAsia="宋体" w:cs="Times New Roman"/>
                      <w:bCs w:val="0"/>
                      <w:szCs w:val="21"/>
                    </w:rPr>
                  </w:pPr>
                  <w:r>
                    <w:rPr>
                      <w:rFonts w:hint="eastAsia" w:ascii="Times New Roman" w:hAnsi="Times New Roman" w:cs="Times New Roman"/>
                      <w:bCs w:val="0"/>
                      <w:szCs w:val="21"/>
                      <w:lang w:val="en-US" w:eastAsia="zh-CN"/>
                    </w:rPr>
                    <w:t>1.0</w:t>
                  </w:r>
                  <w:r>
                    <w:rPr>
                      <w:rFonts w:hint="eastAsia" w:ascii="Times New Roman" w:hAnsi="Times New Roman" w:eastAsia="宋体" w:cs="Times New Roman"/>
                      <w:b w:val="0"/>
                      <w:bCs w:val="0"/>
                      <w:szCs w:val="21"/>
                      <w:lang w:val="en-US" w:eastAsia="zh-CN"/>
                    </w:rPr>
                    <w:t>mg/m</w:t>
                  </w:r>
                  <w:r>
                    <w:rPr>
                      <w:rFonts w:hint="eastAsia" w:ascii="Times New Roman" w:hAnsi="Times New Roman" w:eastAsia="宋体" w:cs="Times New Roman"/>
                      <w:b w:val="0"/>
                      <w:bCs w:val="0"/>
                      <w:szCs w:val="21"/>
                      <w:vertAlign w:val="superscript"/>
                      <w:lang w:val="en-US" w:eastAsia="zh-CN"/>
                    </w:rPr>
                    <w:t>3</w:t>
                  </w:r>
                </w:p>
              </w:tc>
              <w:tc>
                <w:tcPr>
                  <w:tcW w:w="901" w:type="dxa"/>
                  <w:tcBorders>
                    <w:tl2br w:val="nil"/>
                    <w:tr2bl w:val="nil"/>
                  </w:tcBorders>
                  <w:vAlign w:val="center"/>
                </w:tcPr>
                <w:p w14:paraId="7139FF8A">
                  <w:pPr>
                    <w:adjustRightInd w:val="0"/>
                    <w:snapToGrid w:val="0"/>
                    <w:jc w:val="center"/>
                    <w:rPr>
                      <w:rFonts w:ascii="Times New Roman" w:hAnsi="Times New Roman" w:eastAsia="宋体" w:cs="Times New Roman"/>
                      <w:bCs w:val="0"/>
                      <w:szCs w:val="21"/>
                    </w:rPr>
                  </w:pPr>
                  <w:r>
                    <w:rPr>
                      <w:rFonts w:ascii="Times New Roman" w:hAnsi="Times New Roman" w:eastAsia="宋体" w:cs="Times New Roman"/>
                      <w:bCs w:val="0"/>
                      <w:szCs w:val="21"/>
                    </w:rPr>
                    <w:t>达标</w:t>
                  </w:r>
                </w:p>
              </w:tc>
            </w:tr>
            <w:tr w14:paraId="159954D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2317" w:type="dxa"/>
                  <w:tcBorders>
                    <w:tl2br w:val="nil"/>
                    <w:tr2bl w:val="nil"/>
                  </w:tcBorders>
                  <w:vAlign w:val="top"/>
                </w:tcPr>
                <w:p w14:paraId="3C58FB9A">
                  <w:pPr>
                    <w:snapToGrid w:val="0"/>
                    <w:spacing w:line="300" w:lineRule="exact"/>
                    <w:jc w:val="center"/>
                    <w:rPr>
                      <w:rFonts w:hint="eastAsia" w:ascii="Times New Roman" w:hAnsi="Times New Roman" w:eastAsia="宋体" w:cs="Times New Roman"/>
                      <w:bCs w:val="0"/>
                      <w:szCs w:val="21"/>
                      <w:lang w:val="en-US" w:eastAsia="zh-CN"/>
                    </w:rPr>
                  </w:pPr>
                  <w:r>
                    <w:rPr>
                      <w:rFonts w:hint="default" w:ascii="Times New Roman" w:hAnsi="Times New Roman" w:eastAsia="宋体" w:cs="Times New Roman"/>
                      <w:bCs w:val="0"/>
                      <w:szCs w:val="21"/>
                      <w:lang w:val="en-US" w:eastAsia="zh-CN"/>
                    </w:rPr>
                    <w:t>O2厂界下风向</w:t>
                  </w:r>
                  <w:r>
                    <w:rPr>
                      <w:rFonts w:hint="eastAsia" w:ascii="Times New Roman" w:hAnsi="Times New Roman" w:cs="Times New Roman"/>
                      <w:bCs w:val="0"/>
                      <w:szCs w:val="21"/>
                      <w:lang w:val="en-US" w:eastAsia="zh-CN"/>
                    </w:rPr>
                    <w:t>（</w:t>
                  </w:r>
                  <w:r>
                    <w:rPr>
                      <w:rFonts w:hint="default" w:ascii="Times New Roman" w:hAnsi="Times New Roman" w:eastAsia="宋体" w:cs="Times New Roman"/>
                      <w:bCs w:val="0"/>
                      <w:szCs w:val="21"/>
                      <w:lang w:val="en-US" w:eastAsia="zh-CN"/>
                    </w:rPr>
                    <w:t>东北</w:t>
                  </w:r>
                  <w:r>
                    <w:rPr>
                      <w:rFonts w:hint="eastAsia" w:ascii="Times New Roman" w:hAnsi="Times New Roman" w:cs="Times New Roman"/>
                      <w:bCs w:val="0"/>
                      <w:szCs w:val="21"/>
                      <w:lang w:val="en-US" w:eastAsia="zh-CN"/>
                    </w:rPr>
                    <w:t>）</w:t>
                  </w:r>
                </w:p>
              </w:tc>
              <w:tc>
                <w:tcPr>
                  <w:tcW w:w="1188" w:type="dxa"/>
                  <w:vMerge w:val="continue"/>
                  <w:tcBorders>
                    <w:tl2br w:val="nil"/>
                    <w:tr2bl w:val="nil"/>
                  </w:tcBorders>
                  <w:vAlign w:val="center"/>
                </w:tcPr>
                <w:p w14:paraId="73F69064">
                  <w:pPr>
                    <w:snapToGrid w:val="0"/>
                    <w:spacing w:line="300" w:lineRule="exact"/>
                    <w:jc w:val="center"/>
                    <w:rPr>
                      <w:rFonts w:ascii="Times New Roman" w:hAnsi="Times New Roman" w:eastAsia="宋体" w:cs="Times New Roman"/>
                      <w:bCs w:val="0"/>
                      <w:szCs w:val="21"/>
                    </w:rPr>
                  </w:pPr>
                </w:p>
              </w:tc>
              <w:tc>
                <w:tcPr>
                  <w:tcW w:w="995" w:type="dxa"/>
                  <w:tcBorders>
                    <w:tl2br w:val="nil"/>
                    <w:tr2bl w:val="nil"/>
                  </w:tcBorders>
                  <w:vAlign w:val="center"/>
                </w:tcPr>
                <w:p w14:paraId="73C88AA9">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cs="Times New Roman"/>
                      <w:bCs w:val="0"/>
                      <w:szCs w:val="21"/>
                      <w:lang w:val="en-US" w:eastAsia="zh-CN"/>
                    </w:rPr>
                    <w:t>199</w:t>
                  </w:r>
                </w:p>
              </w:tc>
              <w:tc>
                <w:tcPr>
                  <w:tcW w:w="997" w:type="dxa"/>
                  <w:tcBorders>
                    <w:tl2br w:val="nil"/>
                    <w:tr2bl w:val="nil"/>
                  </w:tcBorders>
                  <w:vAlign w:val="center"/>
                </w:tcPr>
                <w:p w14:paraId="52EBE1FF">
                  <w:pPr>
                    <w:snapToGrid w:val="0"/>
                    <w:spacing w:line="300" w:lineRule="exact"/>
                    <w:jc w:val="center"/>
                    <w:rPr>
                      <w:rFonts w:hint="default" w:ascii="Times New Roman" w:hAnsi="Times New Roman" w:cs="Times New Roman"/>
                      <w:bCs w:val="0"/>
                      <w:szCs w:val="21"/>
                      <w:lang w:val="en-US" w:eastAsia="zh-CN"/>
                    </w:rPr>
                  </w:pPr>
                  <w:r>
                    <w:rPr>
                      <w:rFonts w:hint="eastAsia" w:ascii="Times New Roman" w:hAnsi="Times New Roman" w:cs="Times New Roman"/>
                      <w:bCs w:val="0"/>
                      <w:szCs w:val="21"/>
                      <w:lang w:val="en-US" w:eastAsia="zh-CN"/>
                    </w:rPr>
                    <w:t>200</w:t>
                  </w:r>
                </w:p>
              </w:tc>
              <w:tc>
                <w:tcPr>
                  <w:tcW w:w="996" w:type="dxa"/>
                  <w:tcBorders>
                    <w:tl2br w:val="nil"/>
                    <w:tr2bl w:val="nil"/>
                  </w:tcBorders>
                  <w:vAlign w:val="center"/>
                </w:tcPr>
                <w:p w14:paraId="75736A5E">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cs="Times New Roman"/>
                      <w:bCs w:val="0"/>
                      <w:szCs w:val="21"/>
                      <w:lang w:val="en-US" w:eastAsia="zh-CN"/>
                    </w:rPr>
                    <w:t>191</w:t>
                  </w:r>
                </w:p>
              </w:tc>
              <w:tc>
                <w:tcPr>
                  <w:tcW w:w="1042" w:type="dxa"/>
                  <w:vMerge w:val="continue"/>
                  <w:tcBorders>
                    <w:tl2br w:val="nil"/>
                    <w:tr2bl w:val="nil"/>
                  </w:tcBorders>
                  <w:vAlign w:val="center"/>
                </w:tcPr>
                <w:p w14:paraId="13E64255">
                  <w:pPr>
                    <w:adjustRightInd w:val="0"/>
                    <w:snapToGrid w:val="0"/>
                    <w:jc w:val="center"/>
                    <w:rPr>
                      <w:rFonts w:ascii="Times New Roman" w:hAnsi="Times New Roman" w:eastAsia="宋体" w:cs="Times New Roman"/>
                      <w:bCs w:val="0"/>
                      <w:szCs w:val="21"/>
                    </w:rPr>
                  </w:pPr>
                </w:p>
              </w:tc>
              <w:tc>
                <w:tcPr>
                  <w:tcW w:w="901" w:type="dxa"/>
                  <w:tcBorders>
                    <w:tl2br w:val="nil"/>
                    <w:tr2bl w:val="nil"/>
                  </w:tcBorders>
                  <w:vAlign w:val="center"/>
                </w:tcPr>
                <w:p w14:paraId="198EB9AC">
                  <w:pPr>
                    <w:adjustRightInd w:val="0"/>
                    <w:snapToGrid w:val="0"/>
                    <w:jc w:val="center"/>
                    <w:rPr>
                      <w:rFonts w:ascii="Times New Roman" w:hAnsi="Times New Roman" w:eastAsia="宋体" w:cs="Times New Roman"/>
                      <w:bCs w:val="0"/>
                      <w:szCs w:val="21"/>
                    </w:rPr>
                  </w:pPr>
                  <w:r>
                    <w:rPr>
                      <w:rFonts w:ascii="Times New Roman" w:hAnsi="Times New Roman" w:eastAsia="宋体" w:cs="Times New Roman"/>
                      <w:bCs w:val="0"/>
                      <w:szCs w:val="21"/>
                    </w:rPr>
                    <w:t>达标</w:t>
                  </w:r>
                </w:p>
              </w:tc>
            </w:tr>
            <w:tr w14:paraId="166167A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317" w:type="dxa"/>
                  <w:tcBorders>
                    <w:tl2br w:val="nil"/>
                    <w:tr2bl w:val="nil"/>
                  </w:tcBorders>
                  <w:vAlign w:val="top"/>
                </w:tcPr>
                <w:p w14:paraId="669484A4">
                  <w:pPr>
                    <w:snapToGrid w:val="0"/>
                    <w:spacing w:line="300" w:lineRule="exact"/>
                    <w:jc w:val="center"/>
                    <w:rPr>
                      <w:rFonts w:hint="eastAsia" w:ascii="Times New Roman" w:hAnsi="Times New Roman" w:eastAsia="宋体" w:cs="Times New Roman"/>
                      <w:bCs w:val="0"/>
                      <w:szCs w:val="21"/>
                      <w:lang w:val="en-US" w:eastAsia="zh-CN"/>
                    </w:rPr>
                  </w:pPr>
                  <w:r>
                    <w:rPr>
                      <w:rFonts w:hint="default" w:ascii="Times New Roman" w:hAnsi="Times New Roman" w:eastAsia="宋体" w:cs="Times New Roman"/>
                      <w:bCs w:val="0"/>
                      <w:szCs w:val="21"/>
                      <w:lang w:val="en-US" w:eastAsia="zh-CN"/>
                    </w:rPr>
                    <w:t>O3厂界下风向</w:t>
                  </w:r>
                  <w:r>
                    <w:rPr>
                      <w:rFonts w:hint="eastAsia" w:ascii="Times New Roman" w:hAnsi="Times New Roman" w:cs="Times New Roman"/>
                      <w:bCs w:val="0"/>
                      <w:szCs w:val="21"/>
                      <w:lang w:val="en-US" w:eastAsia="zh-CN"/>
                    </w:rPr>
                    <w:t>（</w:t>
                  </w:r>
                  <w:r>
                    <w:rPr>
                      <w:rFonts w:hint="default" w:ascii="Times New Roman" w:hAnsi="Times New Roman" w:eastAsia="宋体" w:cs="Times New Roman"/>
                      <w:bCs w:val="0"/>
                      <w:szCs w:val="21"/>
                      <w:lang w:val="en-US" w:eastAsia="zh-CN"/>
                    </w:rPr>
                    <w:t>北</w:t>
                  </w:r>
                  <w:r>
                    <w:rPr>
                      <w:rFonts w:hint="eastAsia" w:ascii="Times New Roman" w:hAnsi="Times New Roman" w:cs="Times New Roman"/>
                      <w:bCs w:val="0"/>
                      <w:szCs w:val="21"/>
                      <w:lang w:val="en-US" w:eastAsia="zh-CN"/>
                    </w:rPr>
                    <w:t>）</w:t>
                  </w:r>
                </w:p>
              </w:tc>
              <w:tc>
                <w:tcPr>
                  <w:tcW w:w="1188" w:type="dxa"/>
                  <w:vMerge w:val="continue"/>
                  <w:tcBorders>
                    <w:tl2br w:val="nil"/>
                    <w:tr2bl w:val="nil"/>
                  </w:tcBorders>
                  <w:vAlign w:val="center"/>
                </w:tcPr>
                <w:p w14:paraId="5D1F600E">
                  <w:pPr>
                    <w:snapToGrid w:val="0"/>
                    <w:spacing w:line="300" w:lineRule="exact"/>
                    <w:jc w:val="center"/>
                    <w:rPr>
                      <w:rFonts w:ascii="Times New Roman" w:hAnsi="Times New Roman" w:eastAsia="宋体" w:cs="Times New Roman"/>
                      <w:bCs w:val="0"/>
                      <w:szCs w:val="21"/>
                    </w:rPr>
                  </w:pPr>
                </w:p>
              </w:tc>
              <w:tc>
                <w:tcPr>
                  <w:tcW w:w="995" w:type="dxa"/>
                  <w:tcBorders>
                    <w:tl2br w:val="nil"/>
                    <w:tr2bl w:val="nil"/>
                  </w:tcBorders>
                  <w:vAlign w:val="center"/>
                </w:tcPr>
                <w:p w14:paraId="16677D50">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cs="Times New Roman"/>
                      <w:bCs w:val="0"/>
                      <w:szCs w:val="21"/>
                      <w:lang w:val="en-US" w:eastAsia="zh-CN"/>
                    </w:rPr>
                    <w:t>205</w:t>
                  </w:r>
                </w:p>
              </w:tc>
              <w:tc>
                <w:tcPr>
                  <w:tcW w:w="997" w:type="dxa"/>
                  <w:tcBorders>
                    <w:tl2br w:val="nil"/>
                    <w:tr2bl w:val="nil"/>
                  </w:tcBorders>
                  <w:vAlign w:val="center"/>
                </w:tcPr>
                <w:p w14:paraId="5B080251">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cs="Times New Roman"/>
                      <w:bCs w:val="0"/>
                      <w:szCs w:val="21"/>
                      <w:lang w:val="en-US" w:eastAsia="zh-CN"/>
                    </w:rPr>
                    <w:t>205</w:t>
                  </w:r>
                </w:p>
              </w:tc>
              <w:tc>
                <w:tcPr>
                  <w:tcW w:w="996" w:type="dxa"/>
                  <w:tcBorders>
                    <w:tl2br w:val="nil"/>
                    <w:tr2bl w:val="nil"/>
                  </w:tcBorders>
                  <w:vAlign w:val="center"/>
                </w:tcPr>
                <w:p w14:paraId="0D84FC27">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cs="Times New Roman"/>
                      <w:bCs w:val="0"/>
                      <w:szCs w:val="21"/>
                      <w:lang w:val="en-US" w:eastAsia="zh-CN"/>
                    </w:rPr>
                    <w:t>204</w:t>
                  </w:r>
                </w:p>
              </w:tc>
              <w:tc>
                <w:tcPr>
                  <w:tcW w:w="1042" w:type="dxa"/>
                  <w:vMerge w:val="continue"/>
                  <w:tcBorders>
                    <w:tl2br w:val="nil"/>
                    <w:tr2bl w:val="nil"/>
                  </w:tcBorders>
                  <w:vAlign w:val="center"/>
                </w:tcPr>
                <w:p w14:paraId="5C61A2A3">
                  <w:pPr>
                    <w:adjustRightInd w:val="0"/>
                    <w:snapToGrid w:val="0"/>
                    <w:jc w:val="center"/>
                    <w:rPr>
                      <w:rFonts w:ascii="Times New Roman" w:hAnsi="Times New Roman" w:eastAsia="宋体" w:cs="Times New Roman"/>
                      <w:bCs w:val="0"/>
                      <w:szCs w:val="21"/>
                    </w:rPr>
                  </w:pPr>
                </w:p>
              </w:tc>
              <w:tc>
                <w:tcPr>
                  <w:tcW w:w="901" w:type="dxa"/>
                  <w:tcBorders>
                    <w:tl2br w:val="nil"/>
                    <w:tr2bl w:val="nil"/>
                  </w:tcBorders>
                  <w:vAlign w:val="center"/>
                </w:tcPr>
                <w:p w14:paraId="75BFD39C">
                  <w:pPr>
                    <w:adjustRightInd w:val="0"/>
                    <w:snapToGrid w:val="0"/>
                    <w:jc w:val="center"/>
                    <w:rPr>
                      <w:rFonts w:ascii="Times New Roman" w:hAnsi="Times New Roman" w:eastAsia="宋体" w:cs="Times New Roman"/>
                      <w:bCs w:val="0"/>
                      <w:szCs w:val="21"/>
                    </w:rPr>
                  </w:pPr>
                  <w:r>
                    <w:rPr>
                      <w:rFonts w:ascii="Times New Roman" w:hAnsi="Times New Roman" w:eastAsia="宋体" w:cs="Times New Roman"/>
                      <w:bCs w:val="0"/>
                      <w:szCs w:val="21"/>
                    </w:rPr>
                    <w:t>达标</w:t>
                  </w:r>
                </w:p>
              </w:tc>
            </w:tr>
            <w:tr w14:paraId="0895D26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2317" w:type="dxa"/>
                  <w:tcBorders>
                    <w:tl2br w:val="nil"/>
                    <w:tr2bl w:val="nil"/>
                  </w:tcBorders>
                  <w:vAlign w:val="top"/>
                </w:tcPr>
                <w:p w14:paraId="0A42064C">
                  <w:pPr>
                    <w:snapToGrid w:val="0"/>
                    <w:spacing w:line="300" w:lineRule="exact"/>
                    <w:jc w:val="center"/>
                    <w:rPr>
                      <w:rFonts w:hint="eastAsia" w:ascii="Times New Roman" w:hAnsi="Times New Roman" w:eastAsia="宋体" w:cs="Times New Roman"/>
                      <w:bCs w:val="0"/>
                      <w:szCs w:val="21"/>
                      <w:lang w:val="en-US" w:eastAsia="zh-CN"/>
                    </w:rPr>
                  </w:pPr>
                  <w:r>
                    <w:rPr>
                      <w:rFonts w:hint="default" w:ascii="Times New Roman" w:hAnsi="Times New Roman" w:eastAsia="宋体" w:cs="Times New Roman"/>
                      <w:bCs w:val="0"/>
                      <w:szCs w:val="21"/>
                      <w:lang w:val="en-US" w:eastAsia="zh-CN"/>
                    </w:rPr>
                    <w:t>O4厂界下风向</w:t>
                  </w:r>
                  <w:r>
                    <w:rPr>
                      <w:rFonts w:hint="eastAsia" w:ascii="Times New Roman" w:hAnsi="Times New Roman" w:cs="Times New Roman"/>
                      <w:bCs w:val="0"/>
                      <w:szCs w:val="21"/>
                      <w:lang w:val="en-US" w:eastAsia="zh-CN"/>
                    </w:rPr>
                    <w:t>（</w:t>
                  </w:r>
                  <w:r>
                    <w:rPr>
                      <w:rFonts w:hint="default" w:ascii="Times New Roman" w:hAnsi="Times New Roman" w:eastAsia="宋体" w:cs="Times New Roman"/>
                      <w:bCs w:val="0"/>
                      <w:szCs w:val="21"/>
                      <w:lang w:val="en-US" w:eastAsia="zh-CN"/>
                    </w:rPr>
                    <w:t>西北</w:t>
                  </w:r>
                  <w:r>
                    <w:rPr>
                      <w:rFonts w:hint="eastAsia" w:ascii="Times New Roman" w:hAnsi="Times New Roman" w:cs="Times New Roman"/>
                      <w:bCs w:val="0"/>
                      <w:szCs w:val="21"/>
                      <w:lang w:val="en-US" w:eastAsia="zh-CN"/>
                    </w:rPr>
                    <w:t>）</w:t>
                  </w:r>
                </w:p>
              </w:tc>
              <w:tc>
                <w:tcPr>
                  <w:tcW w:w="1188" w:type="dxa"/>
                  <w:vMerge w:val="continue"/>
                  <w:tcBorders>
                    <w:tl2br w:val="nil"/>
                    <w:tr2bl w:val="nil"/>
                  </w:tcBorders>
                  <w:vAlign w:val="center"/>
                </w:tcPr>
                <w:p w14:paraId="2D4CA9F2">
                  <w:pPr>
                    <w:snapToGrid w:val="0"/>
                    <w:spacing w:line="300" w:lineRule="exact"/>
                    <w:jc w:val="center"/>
                    <w:rPr>
                      <w:rFonts w:ascii="Times New Roman" w:hAnsi="Times New Roman" w:eastAsia="宋体" w:cs="Times New Roman"/>
                      <w:bCs w:val="0"/>
                      <w:szCs w:val="21"/>
                    </w:rPr>
                  </w:pPr>
                </w:p>
              </w:tc>
              <w:tc>
                <w:tcPr>
                  <w:tcW w:w="995" w:type="dxa"/>
                  <w:tcBorders>
                    <w:tl2br w:val="nil"/>
                    <w:tr2bl w:val="nil"/>
                  </w:tcBorders>
                  <w:vAlign w:val="center"/>
                </w:tcPr>
                <w:p w14:paraId="18B7F309">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cs="Times New Roman"/>
                      <w:bCs w:val="0"/>
                      <w:szCs w:val="21"/>
                      <w:lang w:val="en-US" w:eastAsia="zh-CN"/>
                    </w:rPr>
                    <w:t>203</w:t>
                  </w:r>
                </w:p>
              </w:tc>
              <w:tc>
                <w:tcPr>
                  <w:tcW w:w="997" w:type="dxa"/>
                  <w:tcBorders>
                    <w:tl2br w:val="nil"/>
                    <w:tr2bl w:val="nil"/>
                  </w:tcBorders>
                  <w:vAlign w:val="center"/>
                </w:tcPr>
                <w:p w14:paraId="69C73434">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cs="Times New Roman"/>
                      <w:bCs w:val="0"/>
                      <w:szCs w:val="21"/>
                      <w:lang w:val="en-US" w:eastAsia="zh-CN"/>
                    </w:rPr>
                    <w:t>200</w:t>
                  </w:r>
                </w:p>
              </w:tc>
              <w:tc>
                <w:tcPr>
                  <w:tcW w:w="996" w:type="dxa"/>
                  <w:tcBorders>
                    <w:tl2br w:val="nil"/>
                    <w:tr2bl w:val="nil"/>
                  </w:tcBorders>
                  <w:vAlign w:val="center"/>
                </w:tcPr>
                <w:p w14:paraId="64C6ADFB">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cs="Times New Roman"/>
                      <w:bCs w:val="0"/>
                      <w:szCs w:val="21"/>
                      <w:lang w:val="en-US" w:eastAsia="zh-CN"/>
                    </w:rPr>
                    <w:t>200</w:t>
                  </w:r>
                </w:p>
              </w:tc>
              <w:tc>
                <w:tcPr>
                  <w:tcW w:w="1042" w:type="dxa"/>
                  <w:vMerge w:val="continue"/>
                  <w:tcBorders>
                    <w:tl2br w:val="nil"/>
                    <w:tr2bl w:val="nil"/>
                  </w:tcBorders>
                  <w:vAlign w:val="center"/>
                </w:tcPr>
                <w:p w14:paraId="4CBD9E7D">
                  <w:pPr>
                    <w:adjustRightInd w:val="0"/>
                    <w:snapToGrid w:val="0"/>
                    <w:jc w:val="center"/>
                    <w:rPr>
                      <w:rFonts w:ascii="Times New Roman" w:hAnsi="Times New Roman" w:eastAsia="宋体" w:cs="Times New Roman"/>
                      <w:bCs w:val="0"/>
                      <w:szCs w:val="21"/>
                    </w:rPr>
                  </w:pPr>
                </w:p>
              </w:tc>
              <w:tc>
                <w:tcPr>
                  <w:tcW w:w="901" w:type="dxa"/>
                  <w:tcBorders>
                    <w:tl2br w:val="nil"/>
                    <w:tr2bl w:val="nil"/>
                  </w:tcBorders>
                  <w:vAlign w:val="center"/>
                </w:tcPr>
                <w:p w14:paraId="01FE0571">
                  <w:pPr>
                    <w:adjustRightInd w:val="0"/>
                    <w:snapToGrid w:val="0"/>
                    <w:jc w:val="center"/>
                    <w:rPr>
                      <w:rFonts w:ascii="Times New Roman" w:hAnsi="Times New Roman" w:eastAsia="宋体" w:cs="Times New Roman"/>
                      <w:bCs w:val="0"/>
                      <w:szCs w:val="21"/>
                    </w:rPr>
                  </w:pPr>
                  <w:r>
                    <w:rPr>
                      <w:rFonts w:ascii="Times New Roman" w:hAnsi="Times New Roman" w:eastAsia="宋体" w:cs="Times New Roman"/>
                      <w:bCs w:val="0"/>
                      <w:szCs w:val="21"/>
                    </w:rPr>
                    <w:t>达标</w:t>
                  </w:r>
                </w:p>
              </w:tc>
            </w:tr>
            <w:tr w14:paraId="71DE1A3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8" w:hRule="atLeast"/>
                <w:jc w:val="center"/>
              </w:trPr>
              <w:tc>
                <w:tcPr>
                  <w:tcW w:w="2317" w:type="dxa"/>
                  <w:vMerge w:val="restart"/>
                  <w:tcBorders>
                    <w:tl2br w:val="nil"/>
                    <w:tr2bl w:val="nil"/>
                  </w:tcBorders>
                  <w:vAlign w:val="center"/>
                </w:tcPr>
                <w:p w14:paraId="528CD93C">
                  <w:pPr>
                    <w:adjustRightInd w:val="0"/>
                    <w:snapToGrid w:val="0"/>
                    <w:jc w:val="center"/>
                    <w:rPr>
                      <w:rFonts w:ascii="Times New Roman" w:hAnsi="Times New Roman" w:eastAsia="宋体" w:cs="Times New Roman"/>
                      <w:b/>
                      <w:bCs w:val="0"/>
                      <w:szCs w:val="21"/>
                    </w:rPr>
                  </w:pPr>
                  <w:r>
                    <w:rPr>
                      <w:rFonts w:ascii="Times New Roman" w:hAnsi="Times New Roman" w:eastAsia="宋体" w:cs="Times New Roman"/>
                      <w:b/>
                      <w:bCs w:val="0"/>
                      <w:szCs w:val="21"/>
                    </w:rPr>
                    <w:t>监测点位</w:t>
                  </w:r>
                </w:p>
              </w:tc>
              <w:tc>
                <w:tcPr>
                  <w:tcW w:w="1188" w:type="dxa"/>
                  <w:vMerge w:val="restart"/>
                  <w:tcBorders>
                    <w:tl2br w:val="nil"/>
                    <w:tr2bl w:val="nil"/>
                  </w:tcBorders>
                  <w:vAlign w:val="center"/>
                </w:tcPr>
                <w:p w14:paraId="25C5555A">
                  <w:pPr>
                    <w:adjustRightInd w:val="0"/>
                    <w:snapToGrid w:val="0"/>
                    <w:jc w:val="center"/>
                    <w:rPr>
                      <w:rFonts w:ascii="Times New Roman" w:hAnsi="Times New Roman" w:eastAsia="宋体" w:cs="Times New Roman"/>
                      <w:b/>
                      <w:bCs w:val="0"/>
                      <w:szCs w:val="21"/>
                    </w:rPr>
                  </w:pPr>
                  <w:r>
                    <w:rPr>
                      <w:rFonts w:ascii="Times New Roman" w:hAnsi="Times New Roman" w:eastAsia="宋体" w:cs="Times New Roman"/>
                      <w:b/>
                      <w:bCs w:val="0"/>
                      <w:szCs w:val="21"/>
                    </w:rPr>
                    <w:t>监测时间</w:t>
                  </w:r>
                </w:p>
              </w:tc>
              <w:tc>
                <w:tcPr>
                  <w:tcW w:w="2988" w:type="dxa"/>
                  <w:gridSpan w:val="3"/>
                  <w:tcBorders>
                    <w:tl2br w:val="nil"/>
                    <w:tr2bl w:val="nil"/>
                  </w:tcBorders>
                  <w:vAlign w:val="center"/>
                </w:tcPr>
                <w:p w14:paraId="4C8BEA64">
                  <w:pPr>
                    <w:adjustRightInd w:val="0"/>
                    <w:snapToGrid w:val="0"/>
                    <w:jc w:val="center"/>
                    <w:rPr>
                      <w:rFonts w:hint="eastAsia" w:ascii="Times New Roman" w:hAnsi="Times New Roman" w:eastAsia="宋体" w:cs="Times New Roman"/>
                      <w:b/>
                      <w:bCs w:val="0"/>
                      <w:szCs w:val="21"/>
                      <w:lang w:eastAsia="zh-CN"/>
                    </w:rPr>
                  </w:pPr>
                  <w:r>
                    <w:rPr>
                      <w:rFonts w:hint="eastAsia" w:ascii="Times New Roman" w:hAnsi="Times New Roman" w:eastAsia="宋体" w:cs="Times New Roman"/>
                      <w:b/>
                      <w:bCs w:val="0"/>
                      <w:szCs w:val="21"/>
                      <w:lang w:val="en-US" w:eastAsia="zh-CN"/>
                    </w:rPr>
                    <w:t>非甲烷总烃</w:t>
                  </w:r>
                  <w:r>
                    <w:rPr>
                      <w:rFonts w:hint="eastAsia" w:ascii="Times New Roman" w:hAnsi="Times New Roman" w:cs="Times New Roman"/>
                      <w:b/>
                      <w:bCs w:val="0"/>
                      <w:szCs w:val="21"/>
                      <w:lang w:val="en-US" w:eastAsia="zh-CN"/>
                    </w:rPr>
                    <w:t>（</w:t>
                  </w:r>
                  <w:r>
                    <w:rPr>
                      <w:rFonts w:hint="eastAsia" w:ascii="Times New Roman" w:hAnsi="Times New Roman" w:eastAsia="宋体" w:cs="Times New Roman"/>
                      <w:b/>
                      <w:bCs w:val="0"/>
                      <w:szCs w:val="21"/>
                      <w:lang w:val="en-US" w:eastAsia="zh-CN"/>
                    </w:rPr>
                    <w:t>单位：mg/m</w:t>
                  </w:r>
                  <w:r>
                    <w:rPr>
                      <w:rFonts w:hint="eastAsia" w:ascii="Times New Roman" w:hAnsi="Times New Roman" w:eastAsia="宋体" w:cs="Times New Roman"/>
                      <w:b/>
                      <w:bCs w:val="0"/>
                      <w:szCs w:val="21"/>
                      <w:vertAlign w:val="superscript"/>
                      <w:lang w:val="en-US" w:eastAsia="zh-CN"/>
                    </w:rPr>
                    <w:t>3</w:t>
                  </w:r>
                  <w:r>
                    <w:rPr>
                      <w:rFonts w:hint="eastAsia" w:ascii="Times New Roman" w:hAnsi="Times New Roman" w:eastAsia="宋体" w:cs="Times New Roman"/>
                      <w:b/>
                      <w:bCs w:val="0"/>
                      <w:szCs w:val="21"/>
                      <w:lang w:val="en-US" w:eastAsia="zh-CN"/>
                    </w:rPr>
                    <w:t>）</w:t>
                  </w:r>
                </w:p>
              </w:tc>
              <w:tc>
                <w:tcPr>
                  <w:tcW w:w="1042" w:type="dxa"/>
                  <w:vMerge w:val="restart"/>
                  <w:tcBorders>
                    <w:tl2br w:val="nil"/>
                    <w:tr2bl w:val="nil"/>
                  </w:tcBorders>
                  <w:vAlign w:val="center"/>
                </w:tcPr>
                <w:p w14:paraId="3D849B51">
                  <w:pPr>
                    <w:adjustRightInd w:val="0"/>
                    <w:snapToGrid w:val="0"/>
                    <w:jc w:val="center"/>
                    <w:rPr>
                      <w:rFonts w:ascii="Times New Roman" w:hAnsi="Times New Roman" w:eastAsia="宋体" w:cs="Times New Roman"/>
                      <w:b/>
                      <w:bCs w:val="0"/>
                      <w:szCs w:val="21"/>
                    </w:rPr>
                  </w:pPr>
                  <w:r>
                    <w:rPr>
                      <w:rFonts w:ascii="Times New Roman" w:hAnsi="Times New Roman" w:eastAsia="宋体" w:cs="Times New Roman"/>
                      <w:b/>
                      <w:bCs w:val="0"/>
                      <w:szCs w:val="21"/>
                    </w:rPr>
                    <w:t>标准限值</w:t>
                  </w:r>
                </w:p>
              </w:tc>
              <w:tc>
                <w:tcPr>
                  <w:tcW w:w="901" w:type="dxa"/>
                  <w:vMerge w:val="restart"/>
                  <w:tcBorders>
                    <w:tl2br w:val="nil"/>
                    <w:tr2bl w:val="nil"/>
                  </w:tcBorders>
                  <w:vAlign w:val="center"/>
                </w:tcPr>
                <w:p w14:paraId="6C96C903">
                  <w:pPr>
                    <w:adjustRightInd w:val="0"/>
                    <w:snapToGrid w:val="0"/>
                    <w:jc w:val="center"/>
                    <w:rPr>
                      <w:rFonts w:ascii="Times New Roman" w:hAnsi="Times New Roman" w:eastAsia="宋体" w:cs="Times New Roman"/>
                      <w:b/>
                      <w:bCs w:val="0"/>
                      <w:szCs w:val="21"/>
                    </w:rPr>
                  </w:pPr>
                  <w:r>
                    <w:rPr>
                      <w:rFonts w:ascii="Times New Roman" w:hAnsi="Times New Roman" w:eastAsia="宋体" w:cs="Times New Roman"/>
                      <w:b/>
                      <w:bCs w:val="0"/>
                      <w:szCs w:val="21"/>
                    </w:rPr>
                    <w:t>评价</w:t>
                  </w:r>
                </w:p>
              </w:tc>
            </w:tr>
            <w:tr w14:paraId="7234E37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2317" w:type="dxa"/>
                  <w:vMerge w:val="continue"/>
                  <w:tcBorders>
                    <w:tl2br w:val="nil"/>
                    <w:tr2bl w:val="nil"/>
                  </w:tcBorders>
                  <w:vAlign w:val="center"/>
                </w:tcPr>
                <w:p w14:paraId="0FB0FF6F">
                  <w:pPr>
                    <w:adjustRightInd w:val="0"/>
                    <w:snapToGrid w:val="0"/>
                    <w:ind w:firstLine="105" w:firstLineChars="50"/>
                    <w:jc w:val="center"/>
                    <w:rPr>
                      <w:rFonts w:ascii="Times New Roman" w:hAnsi="Times New Roman" w:eastAsia="宋体" w:cs="Times New Roman"/>
                      <w:bCs w:val="0"/>
                      <w:szCs w:val="21"/>
                    </w:rPr>
                  </w:pPr>
                </w:p>
              </w:tc>
              <w:tc>
                <w:tcPr>
                  <w:tcW w:w="1188" w:type="dxa"/>
                  <w:vMerge w:val="continue"/>
                  <w:tcBorders>
                    <w:tl2br w:val="nil"/>
                    <w:tr2bl w:val="nil"/>
                  </w:tcBorders>
                  <w:vAlign w:val="center"/>
                </w:tcPr>
                <w:p w14:paraId="21FC2072">
                  <w:pPr>
                    <w:adjustRightInd w:val="0"/>
                    <w:snapToGrid w:val="0"/>
                    <w:ind w:firstLine="105" w:firstLineChars="50"/>
                    <w:jc w:val="center"/>
                    <w:rPr>
                      <w:rFonts w:ascii="Times New Roman" w:hAnsi="Times New Roman" w:eastAsia="宋体" w:cs="Times New Roman"/>
                      <w:bCs w:val="0"/>
                      <w:szCs w:val="21"/>
                    </w:rPr>
                  </w:pPr>
                </w:p>
              </w:tc>
              <w:tc>
                <w:tcPr>
                  <w:tcW w:w="995" w:type="dxa"/>
                  <w:tcBorders>
                    <w:tl2br w:val="nil"/>
                    <w:tr2bl w:val="nil"/>
                  </w:tcBorders>
                  <w:vAlign w:val="center"/>
                </w:tcPr>
                <w:p w14:paraId="013765EF">
                  <w:pPr>
                    <w:adjustRightInd w:val="0"/>
                    <w:snapToGrid w:val="0"/>
                    <w:ind w:firstLine="105" w:firstLineChars="50"/>
                    <w:jc w:val="center"/>
                    <w:rPr>
                      <w:rFonts w:ascii="Times New Roman" w:hAnsi="Times New Roman" w:eastAsia="宋体" w:cs="Times New Roman"/>
                      <w:b/>
                      <w:bCs w:val="0"/>
                      <w:szCs w:val="21"/>
                    </w:rPr>
                  </w:pPr>
                  <w:r>
                    <w:rPr>
                      <w:rFonts w:hint="eastAsia" w:ascii="Times New Roman" w:hAnsi="Times New Roman" w:eastAsia="宋体" w:cs="Times New Roman"/>
                      <w:b/>
                      <w:bCs w:val="0"/>
                      <w:szCs w:val="21"/>
                    </w:rPr>
                    <w:t>1</w:t>
                  </w:r>
                </w:p>
              </w:tc>
              <w:tc>
                <w:tcPr>
                  <w:tcW w:w="997" w:type="dxa"/>
                  <w:tcBorders>
                    <w:tl2br w:val="nil"/>
                    <w:tr2bl w:val="nil"/>
                  </w:tcBorders>
                  <w:vAlign w:val="center"/>
                </w:tcPr>
                <w:p w14:paraId="43A86F38">
                  <w:pPr>
                    <w:adjustRightInd w:val="0"/>
                    <w:snapToGrid w:val="0"/>
                    <w:ind w:firstLine="105" w:firstLineChars="50"/>
                    <w:jc w:val="center"/>
                    <w:rPr>
                      <w:rFonts w:ascii="Times New Roman" w:hAnsi="Times New Roman" w:eastAsia="宋体" w:cs="Times New Roman"/>
                      <w:b/>
                      <w:bCs w:val="0"/>
                      <w:szCs w:val="21"/>
                    </w:rPr>
                  </w:pPr>
                  <w:r>
                    <w:rPr>
                      <w:rFonts w:hint="eastAsia" w:ascii="Times New Roman" w:hAnsi="Times New Roman" w:eastAsia="宋体" w:cs="Times New Roman"/>
                      <w:b/>
                      <w:bCs w:val="0"/>
                      <w:szCs w:val="21"/>
                    </w:rPr>
                    <w:t>2</w:t>
                  </w:r>
                </w:p>
              </w:tc>
              <w:tc>
                <w:tcPr>
                  <w:tcW w:w="996" w:type="dxa"/>
                  <w:tcBorders>
                    <w:tl2br w:val="nil"/>
                    <w:tr2bl w:val="nil"/>
                  </w:tcBorders>
                  <w:vAlign w:val="center"/>
                </w:tcPr>
                <w:p w14:paraId="4A0B681B">
                  <w:pPr>
                    <w:adjustRightInd w:val="0"/>
                    <w:snapToGrid w:val="0"/>
                    <w:ind w:firstLine="105" w:firstLineChars="50"/>
                    <w:jc w:val="center"/>
                    <w:rPr>
                      <w:rFonts w:ascii="Times New Roman" w:hAnsi="Times New Roman" w:eastAsia="宋体" w:cs="Times New Roman"/>
                      <w:b/>
                      <w:bCs w:val="0"/>
                      <w:szCs w:val="21"/>
                    </w:rPr>
                  </w:pPr>
                  <w:r>
                    <w:rPr>
                      <w:rFonts w:hint="eastAsia" w:ascii="Times New Roman" w:hAnsi="Times New Roman" w:eastAsia="宋体" w:cs="Times New Roman"/>
                      <w:b/>
                      <w:bCs w:val="0"/>
                      <w:szCs w:val="21"/>
                    </w:rPr>
                    <w:t>3</w:t>
                  </w:r>
                </w:p>
              </w:tc>
              <w:tc>
                <w:tcPr>
                  <w:tcW w:w="1042" w:type="dxa"/>
                  <w:vMerge w:val="continue"/>
                  <w:tcBorders>
                    <w:tl2br w:val="nil"/>
                    <w:tr2bl w:val="nil"/>
                  </w:tcBorders>
                  <w:vAlign w:val="center"/>
                </w:tcPr>
                <w:p w14:paraId="200DEF91">
                  <w:pPr>
                    <w:adjustRightInd w:val="0"/>
                    <w:snapToGrid w:val="0"/>
                    <w:ind w:firstLine="105" w:firstLineChars="50"/>
                    <w:jc w:val="center"/>
                    <w:rPr>
                      <w:rFonts w:ascii="Times New Roman" w:hAnsi="Times New Roman" w:eastAsia="宋体" w:cs="Times New Roman"/>
                      <w:bCs w:val="0"/>
                      <w:szCs w:val="21"/>
                    </w:rPr>
                  </w:pPr>
                </w:p>
              </w:tc>
              <w:tc>
                <w:tcPr>
                  <w:tcW w:w="901" w:type="dxa"/>
                  <w:vMerge w:val="continue"/>
                  <w:tcBorders>
                    <w:tl2br w:val="nil"/>
                    <w:tr2bl w:val="nil"/>
                  </w:tcBorders>
                  <w:vAlign w:val="center"/>
                </w:tcPr>
                <w:p w14:paraId="68913275">
                  <w:pPr>
                    <w:adjustRightInd w:val="0"/>
                    <w:snapToGrid w:val="0"/>
                    <w:ind w:firstLine="105" w:firstLineChars="50"/>
                    <w:jc w:val="center"/>
                    <w:rPr>
                      <w:rFonts w:ascii="Times New Roman" w:hAnsi="Times New Roman" w:eastAsia="宋体" w:cs="Times New Roman"/>
                      <w:bCs w:val="0"/>
                      <w:szCs w:val="21"/>
                    </w:rPr>
                  </w:pPr>
                </w:p>
              </w:tc>
            </w:tr>
            <w:tr w14:paraId="2036DB0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2317" w:type="dxa"/>
                  <w:tcBorders>
                    <w:tl2br w:val="nil"/>
                    <w:tr2bl w:val="nil"/>
                  </w:tcBorders>
                  <w:vAlign w:val="top"/>
                </w:tcPr>
                <w:p w14:paraId="5D83C177">
                  <w:pPr>
                    <w:snapToGrid w:val="0"/>
                    <w:spacing w:line="300" w:lineRule="exact"/>
                    <w:jc w:val="center"/>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Cs w:val="0"/>
                      <w:szCs w:val="21"/>
                      <w:lang w:val="en-US" w:eastAsia="zh-CN"/>
                    </w:rPr>
                    <w:t>O1厂界上风向</w:t>
                  </w:r>
                  <w:r>
                    <w:rPr>
                      <w:rFonts w:hint="eastAsia" w:ascii="Times New Roman" w:hAnsi="Times New Roman" w:cs="Times New Roman"/>
                      <w:bCs w:val="0"/>
                      <w:szCs w:val="21"/>
                      <w:lang w:val="en-US" w:eastAsia="zh-CN"/>
                    </w:rPr>
                    <w:t>（</w:t>
                  </w:r>
                  <w:r>
                    <w:rPr>
                      <w:rFonts w:hint="default" w:ascii="Times New Roman" w:hAnsi="Times New Roman" w:eastAsia="宋体" w:cs="Times New Roman"/>
                      <w:bCs w:val="0"/>
                      <w:szCs w:val="21"/>
                      <w:lang w:val="en-US" w:eastAsia="zh-CN"/>
                    </w:rPr>
                    <w:t>南</w:t>
                  </w:r>
                  <w:r>
                    <w:rPr>
                      <w:rFonts w:hint="eastAsia" w:ascii="Times New Roman" w:hAnsi="Times New Roman" w:cs="Times New Roman"/>
                      <w:bCs w:val="0"/>
                      <w:szCs w:val="21"/>
                      <w:lang w:val="en-US" w:eastAsia="zh-CN"/>
                    </w:rPr>
                    <w:t>）</w:t>
                  </w:r>
                </w:p>
              </w:tc>
              <w:tc>
                <w:tcPr>
                  <w:tcW w:w="1188" w:type="dxa"/>
                  <w:vMerge w:val="restart"/>
                  <w:tcBorders>
                    <w:tl2br w:val="nil"/>
                    <w:tr2bl w:val="nil"/>
                  </w:tcBorders>
                  <w:vAlign w:val="center"/>
                </w:tcPr>
                <w:p w14:paraId="1A07A0A3">
                  <w:pPr>
                    <w:snapToGrid w:val="0"/>
                    <w:spacing w:line="300" w:lineRule="exact"/>
                    <w:jc w:val="center"/>
                    <w:rPr>
                      <w:rFonts w:ascii="Times New Roman" w:hAnsi="Times New Roman" w:eastAsia="宋体" w:cs="Times New Roman"/>
                      <w:bCs w:val="0"/>
                      <w:color w:val="000000" w:themeColor="text1"/>
                      <w:szCs w:val="21"/>
                      <w14:textFill>
                        <w14:solidFill>
                          <w14:schemeClr w14:val="tx1"/>
                        </w14:solidFill>
                      </w14:textFill>
                    </w:rPr>
                  </w:pPr>
                  <w:r>
                    <w:rPr>
                      <w:rFonts w:hint="eastAsia" w:ascii="Times New Roman" w:hAnsi="Times New Roman" w:eastAsia="宋体" w:cs="Times New Roman"/>
                      <w:sz w:val="21"/>
                      <w:szCs w:val="21"/>
                      <w:lang w:val="en-US" w:eastAsia="zh-CN"/>
                    </w:rPr>
                    <w:t>2026.</w:t>
                  </w:r>
                  <w:r>
                    <w:rPr>
                      <w:rFonts w:hint="eastAsia" w:ascii="Times New Roman" w:hAnsi="Times New Roman" w:cs="Times New Roman"/>
                      <w:sz w:val="21"/>
                      <w:szCs w:val="21"/>
                      <w:lang w:val="en-US" w:eastAsia="zh-CN"/>
                    </w:rPr>
                    <w:t>7.18</w:t>
                  </w:r>
                </w:p>
              </w:tc>
              <w:tc>
                <w:tcPr>
                  <w:tcW w:w="995" w:type="dxa"/>
                  <w:tcBorders>
                    <w:tl2br w:val="nil"/>
                    <w:tr2bl w:val="nil"/>
                  </w:tcBorders>
                  <w:vAlign w:val="center"/>
                </w:tcPr>
                <w:p w14:paraId="778D7CE7">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cs="Times New Roman"/>
                      <w:bCs w:val="0"/>
                      <w:szCs w:val="21"/>
                      <w:lang w:val="en-US" w:eastAsia="zh-CN"/>
                    </w:rPr>
                    <w:t>0.44</w:t>
                  </w:r>
                </w:p>
              </w:tc>
              <w:tc>
                <w:tcPr>
                  <w:tcW w:w="997" w:type="dxa"/>
                  <w:tcBorders>
                    <w:tl2br w:val="nil"/>
                    <w:tr2bl w:val="nil"/>
                  </w:tcBorders>
                  <w:vAlign w:val="center"/>
                </w:tcPr>
                <w:p w14:paraId="11031DC7">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cs="Times New Roman"/>
                      <w:bCs w:val="0"/>
                      <w:szCs w:val="21"/>
                      <w:lang w:val="en-US" w:eastAsia="zh-CN"/>
                    </w:rPr>
                    <w:t>0.46</w:t>
                  </w:r>
                </w:p>
              </w:tc>
              <w:tc>
                <w:tcPr>
                  <w:tcW w:w="996" w:type="dxa"/>
                  <w:tcBorders>
                    <w:tl2br w:val="nil"/>
                    <w:tr2bl w:val="nil"/>
                  </w:tcBorders>
                  <w:vAlign w:val="center"/>
                </w:tcPr>
                <w:p w14:paraId="7EDC41CE">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cs="Times New Roman"/>
                      <w:bCs w:val="0"/>
                      <w:szCs w:val="21"/>
                      <w:lang w:val="en-US" w:eastAsia="zh-CN"/>
                    </w:rPr>
                    <w:t>0.47</w:t>
                  </w:r>
                </w:p>
              </w:tc>
              <w:tc>
                <w:tcPr>
                  <w:tcW w:w="1042" w:type="dxa"/>
                  <w:vMerge w:val="restart"/>
                  <w:tcBorders>
                    <w:tl2br w:val="nil"/>
                    <w:tr2bl w:val="nil"/>
                  </w:tcBorders>
                  <w:vAlign w:val="center"/>
                </w:tcPr>
                <w:p w14:paraId="2B5D0F3A">
                  <w:pPr>
                    <w:adjustRightInd w:val="0"/>
                    <w:snapToGrid w:val="0"/>
                    <w:jc w:val="center"/>
                    <w:rPr>
                      <w:rFonts w:hint="default" w:ascii="Times New Roman" w:hAnsi="Times New Roman" w:eastAsia="宋体" w:cs="Times New Roman"/>
                      <w:bCs w:val="0"/>
                      <w:szCs w:val="21"/>
                      <w:lang w:val="en-US" w:eastAsia="zh-CN"/>
                    </w:rPr>
                  </w:pPr>
                  <w:r>
                    <w:rPr>
                      <w:rFonts w:hint="eastAsia" w:ascii="Times New Roman" w:hAnsi="Times New Roman" w:cs="Times New Roman"/>
                      <w:bCs w:val="0"/>
                      <w:szCs w:val="21"/>
                      <w:lang w:val="en-US" w:eastAsia="zh-CN"/>
                    </w:rPr>
                    <w:t>2</w:t>
                  </w:r>
                  <w:r>
                    <w:rPr>
                      <w:rFonts w:hint="eastAsia" w:ascii="Times New Roman" w:hAnsi="Times New Roman" w:eastAsia="宋体" w:cs="Times New Roman"/>
                      <w:b w:val="0"/>
                      <w:bCs w:val="0"/>
                      <w:szCs w:val="21"/>
                      <w:lang w:val="en-US" w:eastAsia="zh-CN"/>
                    </w:rPr>
                    <w:t>mg/m</w:t>
                  </w:r>
                  <w:r>
                    <w:rPr>
                      <w:rFonts w:hint="eastAsia" w:ascii="Times New Roman" w:hAnsi="Times New Roman" w:eastAsia="宋体" w:cs="Times New Roman"/>
                      <w:b w:val="0"/>
                      <w:bCs w:val="0"/>
                      <w:szCs w:val="21"/>
                      <w:vertAlign w:val="superscript"/>
                      <w:lang w:val="en-US" w:eastAsia="zh-CN"/>
                    </w:rPr>
                    <w:t>3</w:t>
                  </w:r>
                </w:p>
              </w:tc>
              <w:tc>
                <w:tcPr>
                  <w:tcW w:w="901" w:type="dxa"/>
                  <w:tcBorders>
                    <w:tl2br w:val="nil"/>
                    <w:tr2bl w:val="nil"/>
                  </w:tcBorders>
                  <w:vAlign w:val="center"/>
                </w:tcPr>
                <w:p w14:paraId="21381A7A">
                  <w:pPr>
                    <w:adjustRightInd w:val="0"/>
                    <w:snapToGrid w:val="0"/>
                    <w:jc w:val="center"/>
                    <w:rPr>
                      <w:rFonts w:ascii="Times New Roman" w:hAnsi="Times New Roman" w:eastAsia="宋体" w:cs="Times New Roman"/>
                      <w:bCs w:val="0"/>
                      <w:szCs w:val="21"/>
                    </w:rPr>
                  </w:pPr>
                  <w:r>
                    <w:rPr>
                      <w:rFonts w:ascii="Times New Roman" w:hAnsi="Times New Roman" w:eastAsia="宋体" w:cs="Times New Roman"/>
                      <w:bCs w:val="0"/>
                      <w:szCs w:val="21"/>
                    </w:rPr>
                    <w:t>达标</w:t>
                  </w:r>
                </w:p>
              </w:tc>
            </w:tr>
            <w:tr w14:paraId="3B9AF27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2317" w:type="dxa"/>
                  <w:tcBorders>
                    <w:tl2br w:val="nil"/>
                    <w:tr2bl w:val="nil"/>
                  </w:tcBorders>
                  <w:vAlign w:val="top"/>
                </w:tcPr>
                <w:p w14:paraId="2E39B4B9">
                  <w:pPr>
                    <w:snapToGrid w:val="0"/>
                    <w:spacing w:line="300" w:lineRule="exact"/>
                    <w:jc w:val="center"/>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Cs w:val="0"/>
                      <w:szCs w:val="21"/>
                      <w:lang w:val="en-US" w:eastAsia="zh-CN"/>
                    </w:rPr>
                    <w:t>O2厂界下风向</w:t>
                  </w:r>
                  <w:r>
                    <w:rPr>
                      <w:rFonts w:hint="eastAsia" w:ascii="Times New Roman" w:hAnsi="Times New Roman" w:cs="Times New Roman"/>
                      <w:bCs w:val="0"/>
                      <w:szCs w:val="21"/>
                      <w:lang w:val="en-US" w:eastAsia="zh-CN"/>
                    </w:rPr>
                    <w:t>（</w:t>
                  </w:r>
                  <w:r>
                    <w:rPr>
                      <w:rFonts w:hint="default" w:ascii="Times New Roman" w:hAnsi="Times New Roman" w:eastAsia="宋体" w:cs="Times New Roman"/>
                      <w:bCs w:val="0"/>
                      <w:szCs w:val="21"/>
                      <w:lang w:val="en-US" w:eastAsia="zh-CN"/>
                    </w:rPr>
                    <w:t>东北</w:t>
                  </w:r>
                  <w:r>
                    <w:rPr>
                      <w:rFonts w:hint="eastAsia" w:ascii="Times New Roman" w:hAnsi="Times New Roman" w:cs="Times New Roman"/>
                      <w:bCs w:val="0"/>
                      <w:szCs w:val="21"/>
                      <w:lang w:val="en-US" w:eastAsia="zh-CN"/>
                    </w:rPr>
                    <w:t>）</w:t>
                  </w:r>
                </w:p>
              </w:tc>
              <w:tc>
                <w:tcPr>
                  <w:tcW w:w="1188" w:type="dxa"/>
                  <w:vMerge w:val="continue"/>
                  <w:tcBorders>
                    <w:tl2br w:val="nil"/>
                    <w:tr2bl w:val="nil"/>
                  </w:tcBorders>
                  <w:vAlign w:val="center"/>
                </w:tcPr>
                <w:p w14:paraId="26638641">
                  <w:pPr>
                    <w:snapToGrid w:val="0"/>
                    <w:spacing w:line="300" w:lineRule="exact"/>
                    <w:jc w:val="center"/>
                    <w:rPr>
                      <w:rFonts w:ascii="Times New Roman" w:hAnsi="Times New Roman" w:eastAsia="宋体" w:cs="Times New Roman"/>
                      <w:bCs w:val="0"/>
                      <w:color w:val="000000" w:themeColor="text1"/>
                      <w:szCs w:val="21"/>
                      <w14:textFill>
                        <w14:solidFill>
                          <w14:schemeClr w14:val="tx1"/>
                        </w14:solidFill>
                      </w14:textFill>
                    </w:rPr>
                  </w:pPr>
                </w:p>
              </w:tc>
              <w:tc>
                <w:tcPr>
                  <w:tcW w:w="995" w:type="dxa"/>
                  <w:tcBorders>
                    <w:tl2br w:val="nil"/>
                    <w:tr2bl w:val="nil"/>
                  </w:tcBorders>
                  <w:vAlign w:val="center"/>
                </w:tcPr>
                <w:p w14:paraId="44C7637A">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cs="Times New Roman"/>
                      <w:bCs w:val="0"/>
                      <w:szCs w:val="21"/>
                      <w:lang w:val="en-US" w:eastAsia="zh-CN"/>
                    </w:rPr>
                    <w:t>0.51</w:t>
                  </w:r>
                </w:p>
              </w:tc>
              <w:tc>
                <w:tcPr>
                  <w:tcW w:w="997" w:type="dxa"/>
                  <w:tcBorders>
                    <w:tl2br w:val="nil"/>
                    <w:tr2bl w:val="nil"/>
                  </w:tcBorders>
                  <w:vAlign w:val="center"/>
                </w:tcPr>
                <w:p w14:paraId="060DF6EB">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cs="Times New Roman"/>
                      <w:bCs w:val="0"/>
                      <w:szCs w:val="21"/>
                      <w:lang w:val="en-US" w:eastAsia="zh-CN"/>
                    </w:rPr>
                    <w:t>0.48</w:t>
                  </w:r>
                </w:p>
              </w:tc>
              <w:tc>
                <w:tcPr>
                  <w:tcW w:w="996" w:type="dxa"/>
                  <w:tcBorders>
                    <w:tl2br w:val="nil"/>
                    <w:tr2bl w:val="nil"/>
                  </w:tcBorders>
                  <w:vAlign w:val="center"/>
                </w:tcPr>
                <w:p w14:paraId="496C6744">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cs="Times New Roman"/>
                      <w:bCs w:val="0"/>
                      <w:szCs w:val="21"/>
                      <w:lang w:val="en-US" w:eastAsia="zh-CN"/>
                    </w:rPr>
                    <w:t>0.55</w:t>
                  </w:r>
                </w:p>
              </w:tc>
              <w:tc>
                <w:tcPr>
                  <w:tcW w:w="1042" w:type="dxa"/>
                  <w:vMerge w:val="continue"/>
                  <w:tcBorders>
                    <w:tl2br w:val="nil"/>
                    <w:tr2bl w:val="nil"/>
                  </w:tcBorders>
                  <w:vAlign w:val="center"/>
                </w:tcPr>
                <w:p w14:paraId="6D618BC9">
                  <w:pPr>
                    <w:adjustRightInd w:val="0"/>
                    <w:snapToGrid w:val="0"/>
                    <w:jc w:val="center"/>
                    <w:rPr>
                      <w:rFonts w:ascii="Times New Roman" w:hAnsi="Times New Roman" w:eastAsia="宋体" w:cs="Times New Roman"/>
                      <w:bCs w:val="0"/>
                      <w:szCs w:val="21"/>
                    </w:rPr>
                  </w:pPr>
                </w:p>
              </w:tc>
              <w:tc>
                <w:tcPr>
                  <w:tcW w:w="901" w:type="dxa"/>
                  <w:tcBorders>
                    <w:tl2br w:val="nil"/>
                    <w:tr2bl w:val="nil"/>
                  </w:tcBorders>
                  <w:vAlign w:val="center"/>
                </w:tcPr>
                <w:p w14:paraId="3751DE6E">
                  <w:pPr>
                    <w:adjustRightInd w:val="0"/>
                    <w:snapToGrid w:val="0"/>
                    <w:jc w:val="center"/>
                    <w:rPr>
                      <w:rFonts w:ascii="Times New Roman" w:hAnsi="Times New Roman" w:eastAsia="宋体" w:cs="Times New Roman"/>
                      <w:bCs w:val="0"/>
                      <w:szCs w:val="21"/>
                    </w:rPr>
                  </w:pPr>
                  <w:r>
                    <w:rPr>
                      <w:rFonts w:ascii="Times New Roman" w:hAnsi="Times New Roman" w:eastAsia="宋体" w:cs="Times New Roman"/>
                      <w:bCs w:val="0"/>
                      <w:szCs w:val="21"/>
                    </w:rPr>
                    <w:t>达标</w:t>
                  </w:r>
                </w:p>
              </w:tc>
            </w:tr>
            <w:tr w14:paraId="67290FD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2317" w:type="dxa"/>
                  <w:tcBorders>
                    <w:tl2br w:val="nil"/>
                    <w:tr2bl w:val="nil"/>
                  </w:tcBorders>
                  <w:vAlign w:val="top"/>
                </w:tcPr>
                <w:p w14:paraId="020C2E5D">
                  <w:pPr>
                    <w:snapToGrid w:val="0"/>
                    <w:spacing w:line="300" w:lineRule="exact"/>
                    <w:jc w:val="center"/>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Cs w:val="0"/>
                      <w:szCs w:val="21"/>
                      <w:lang w:val="en-US" w:eastAsia="zh-CN"/>
                    </w:rPr>
                    <w:t>O3厂界下风向</w:t>
                  </w:r>
                  <w:r>
                    <w:rPr>
                      <w:rFonts w:hint="eastAsia" w:ascii="Times New Roman" w:hAnsi="Times New Roman" w:cs="Times New Roman"/>
                      <w:bCs w:val="0"/>
                      <w:szCs w:val="21"/>
                      <w:lang w:val="en-US" w:eastAsia="zh-CN"/>
                    </w:rPr>
                    <w:t>（</w:t>
                  </w:r>
                  <w:r>
                    <w:rPr>
                      <w:rFonts w:hint="default" w:ascii="Times New Roman" w:hAnsi="Times New Roman" w:eastAsia="宋体" w:cs="Times New Roman"/>
                      <w:bCs w:val="0"/>
                      <w:szCs w:val="21"/>
                      <w:lang w:val="en-US" w:eastAsia="zh-CN"/>
                    </w:rPr>
                    <w:t>北</w:t>
                  </w:r>
                  <w:r>
                    <w:rPr>
                      <w:rFonts w:hint="eastAsia" w:ascii="Times New Roman" w:hAnsi="Times New Roman" w:cs="Times New Roman"/>
                      <w:bCs w:val="0"/>
                      <w:szCs w:val="21"/>
                      <w:lang w:val="en-US" w:eastAsia="zh-CN"/>
                    </w:rPr>
                    <w:t>）</w:t>
                  </w:r>
                </w:p>
              </w:tc>
              <w:tc>
                <w:tcPr>
                  <w:tcW w:w="1188" w:type="dxa"/>
                  <w:vMerge w:val="continue"/>
                  <w:tcBorders>
                    <w:tl2br w:val="nil"/>
                    <w:tr2bl w:val="nil"/>
                  </w:tcBorders>
                  <w:vAlign w:val="center"/>
                </w:tcPr>
                <w:p w14:paraId="049645A1">
                  <w:pPr>
                    <w:snapToGrid w:val="0"/>
                    <w:spacing w:line="300" w:lineRule="exact"/>
                    <w:jc w:val="center"/>
                    <w:rPr>
                      <w:rFonts w:ascii="Times New Roman" w:hAnsi="Times New Roman" w:eastAsia="宋体" w:cs="Times New Roman"/>
                      <w:bCs w:val="0"/>
                      <w:color w:val="000000" w:themeColor="text1"/>
                      <w:szCs w:val="21"/>
                      <w14:textFill>
                        <w14:solidFill>
                          <w14:schemeClr w14:val="tx1"/>
                        </w14:solidFill>
                      </w14:textFill>
                    </w:rPr>
                  </w:pPr>
                </w:p>
              </w:tc>
              <w:tc>
                <w:tcPr>
                  <w:tcW w:w="995" w:type="dxa"/>
                  <w:tcBorders>
                    <w:tl2br w:val="nil"/>
                    <w:tr2bl w:val="nil"/>
                  </w:tcBorders>
                  <w:vAlign w:val="center"/>
                </w:tcPr>
                <w:p w14:paraId="0D61293E">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cs="Times New Roman"/>
                      <w:bCs w:val="0"/>
                      <w:szCs w:val="21"/>
                      <w:lang w:val="en-US" w:eastAsia="zh-CN"/>
                    </w:rPr>
                    <w:t>0.59</w:t>
                  </w:r>
                </w:p>
              </w:tc>
              <w:tc>
                <w:tcPr>
                  <w:tcW w:w="997" w:type="dxa"/>
                  <w:tcBorders>
                    <w:tl2br w:val="nil"/>
                    <w:tr2bl w:val="nil"/>
                  </w:tcBorders>
                  <w:vAlign w:val="center"/>
                </w:tcPr>
                <w:p w14:paraId="162BAAD0">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cs="Times New Roman"/>
                      <w:bCs w:val="0"/>
                      <w:szCs w:val="21"/>
                      <w:lang w:val="en-US" w:eastAsia="zh-CN"/>
                    </w:rPr>
                    <w:t>0.57</w:t>
                  </w:r>
                </w:p>
              </w:tc>
              <w:tc>
                <w:tcPr>
                  <w:tcW w:w="996" w:type="dxa"/>
                  <w:tcBorders>
                    <w:tl2br w:val="nil"/>
                    <w:tr2bl w:val="nil"/>
                  </w:tcBorders>
                  <w:vAlign w:val="center"/>
                </w:tcPr>
                <w:p w14:paraId="3B7700A7">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cs="Times New Roman"/>
                      <w:bCs w:val="0"/>
                      <w:szCs w:val="21"/>
                      <w:lang w:val="en-US" w:eastAsia="zh-CN"/>
                    </w:rPr>
                    <w:t>0.61</w:t>
                  </w:r>
                </w:p>
              </w:tc>
              <w:tc>
                <w:tcPr>
                  <w:tcW w:w="1042" w:type="dxa"/>
                  <w:vMerge w:val="continue"/>
                  <w:tcBorders>
                    <w:tl2br w:val="nil"/>
                    <w:tr2bl w:val="nil"/>
                  </w:tcBorders>
                  <w:vAlign w:val="center"/>
                </w:tcPr>
                <w:p w14:paraId="4EC3C76C">
                  <w:pPr>
                    <w:adjustRightInd w:val="0"/>
                    <w:snapToGrid w:val="0"/>
                    <w:jc w:val="center"/>
                    <w:rPr>
                      <w:rFonts w:ascii="Times New Roman" w:hAnsi="Times New Roman" w:eastAsia="宋体" w:cs="Times New Roman"/>
                      <w:bCs w:val="0"/>
                      <w:szCs w:val="21"/>
                    </w:rPr>
                  </w:pPr>
                </w:p>
              </w:tc>
              <w:tc>
                <w:tcPr>
                  <w:tcW w:w="901" w:type="dxa"/>
                  <w:tcBorders>
                    <w:tl2br w:val="nil"/>
                    <w:tr2bl w:val="nil"/>
                  </w:tcBorders>
                  <w:vAlign w:val="center"/>
                </w:tcPr>
                <w:p w14:paraId="7A5BA3B1">
                  <w:pPr>
                    <w:adjustRightInd w:val="0"/>
                    <w:snapToGrid w:val="0"/>
                    <w:jc w:val="center"/>
                    <w:rPr>
                      <w:rFonts w:ascii="Times New Roman" w:hAnsi="Times New Roman" w:eastAsia="宋体" w:cs="Times New Roman"/>
                      <w:bCs w:val="0"/>
                      <w:szCs w:val="21"/>
                    </w:rPr>
                  </w:pPr>
                  <w:r>
                    <w:rPr>
                      <w:rFonts w:ascii="Times New Roman" w:hAnsi="Times New Roman" w:eastAsia="宋体" w:cs="Times New Roman"/>
                      <w:bCs w:val="0"/>
                      <w:szCs w:val="21"/>
                    </w:rPr>
                    <w:t>达标</w:t>
                  </w:r>
                </w:p>
              </w:tc>
            </w:tr>
            <w:tr w14:paraId="7420091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2317" w:type="dxa"/>
                  <w:tcBorders>
                    <w:tl2br w:val="nil"/>
                    <w:tr2bl w:val="nil"/>
                  </w:tcBorders>
                  <w:vAlign w:val="top"/>
                </w:tcPr>
                <w:p w14:paraId="7F1EFEDF">
                  <w:pPr>
                    <w:snapToGrid w:val="0"/>
                    <w:spacing w:line="300" w:lineRule="exact"/>
                    <w:jc w:val="center"/>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Cs w:val="0"/>
                      <w:szCs w:val="21"/>
                      <w:lang w:val="en-US" w:eastAsia="zh-CN"/>
                    </w:rPr>
                    <w:t>O4厂界下风向</w:t>
                  </w:r>
                  <w:r>
                    <w:rPr>
                      <w:rFonts w:hint="eastAsia" w:ascii="Times New Roman" w:hAnsi="Times New Roman" w:cs="Times New Roman"/>
                      <w:bCs w:val="0"/>
                      <w:szCs w:val="21"/>
                      <w:lang w:val="en-US" w:eastAsia="zh-CN"/>
                    </w:rPr>
                    <w:t>（</w:t>
                  </w:r>
                  <w:r>
                    <w:rPr>
                      <w:rFonts w:hint="default" w:ascii="Times New Roman" w:hAnsi="Times New Roman" w:eastAsia="宋体" w:cs="Times New Roman"/>
                      <w:bCs w:val="0"/>
                      <w:szCs w:val="21"/>
                      <w:lang w:val="en-US" w:eastAsia="zh-CN"/>
                    </w:rPr>
                    <w:t>西北</w:t>
                  </w:r>
                  <w:r>
                    <w:rPr>
                      <w:rFonts w:hint="eastAsia" w:ascii="Times New Roman" w:hAnsi="Times New Roman" w:cs="Times New Roman"/>
                      <w:bCs w:val="0"/>
                      <w:szCs w:val="21"/>
                      <w:lang w:val="en-US" w:eastAsia="zh-CN"/>
                    </w:rPr>
                    <w:t>）</w:t>
                  </w:r>
                </w:p>
              </w:tc>
              <w:tc>
                <w:tcPr>
                  <w:tcW w:w="1188" w:type="dxa"/>
                  <w:vMerge w:val="continue"/>
                  <w:tcBorders>
                    <w:tl2br w:val="nil"/>
                    <w:tr2bl w:val="nil"/>
                  </w:tcBorders>
                  <w:vAlign w:val="center"/>
                </w:tcPr>
                <w:p w14:paraId="11578F52">
                  <w:pPr>
                    <w:snapToGrid w:val="0"/>
                    <w:spacing w:line="300" w:lineRule="exact"/>
                    <w:jc w:val="center"/>
                    <w:rPr>
                      <w:rFonts w:ascii="Times New Roman" w:hAnsi="Times New Roman" w:eastAsia="宋体" w:cs="Times New Roman"/>
                      <w:bCs w:val="0"/>
                      <w:color w:val="000000" w:themeColor="text1"/>
                      <w:szCs w:val="21"/>
                      <w14:textFill>
                        <w14:solidFill>
                          <w14:schemeClr w14:val="tx1"/>
                        </w14:solidFill>
                      </w14:textFill>
                    </w:rPr>
                  </w:pPr>
                </w:p>
              </w:tc>
              <w:tc>
                <w:tcPr>
                  <w:tcW w:w="995" w:type="dxa"/>
                  <w:tcBorders>
                    <w:tl2br w:val="nil"/>
                    <w:tr2bl w:val="nil"/>
                  </w:tcBorders>
                  <w:vAlign w:val="center"/>
                </w:tcPr>
                <w:p w14:paraId="3CC5CCAF">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cs="Times New Roman"/>
                      <w:bCs w:val="0"/>
                      <w:szCs w:val="21"/>
                      <w:lang w:val="en-US" w:eastAsia="zh-CN"/>
                    </w:rPr>
                    <w:t>0.60</w:t>
                  </w:r>
                </w:p>
              </w:tc>
              <w:tc>
                <w:tcPr>
                  <w:tcW w:w="997" w:type="dxa"/>
                  <w:tcBorders>
                    <w:tl2br w:val="nil"/>
                    <w:tr2bl w:val="nil"/>
                  </w:tcBorders>
                  <w:vAlign w:val="center"/>
                </w:tcPr>
                <w:p w14:paraId="4A478166">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cs="Times New Roman"/>
                      <w:bCs w:val="0"/>
                      <w:szCs w:val="21"/>
                      <w:lang w:val="en-US" w:eastAsia="zh-CN"/>
                    </w:rPr>
                    <w:t>0.62</w:t>
                  </w:r>
                </w:p>
              </w:tc>
              <w:tc>
                <w:tcPr>
                  <w:tcW w:w="996" w:type="dxa"/>
                  <w:tcBorders>
                    <w:tl2br w:val="nil"/>
                    <w:tr2bl w:val="nil"/>
                  </w:tcBorders>
                  <w:vAlign w:val="center"/>
                </w:tcPr>
                <w:p w14:paraId="2D4A013E">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cs="Times New Roman"/>
                      <w:bCs w:val="0"/>
                      <w:szCs w:val="21"/>
                      <w:lang w:val="en-US" w:eastAsia="zh-CN"/>
                    </w:rPr>
                    <w:t>0.65</w:t>
                  </w:r>
                </w:p>
              </w:tc>
              <w:tc>
                <w:tcPr>
                  <w:tcW w:w="1042" w:type="dxa"/>
                  <w:vMerge w:val="continue"/>
                  <w:tcBorders>
                    <w:tl2br w:val="nil"/>
                    <w:tr2bl w:val="nil"/>
                  </w:tcBorders>
                  <w:vAlign w:val="center"/>
                </w:tcPr>
                <w:p w14:paraId="2A570897">
                  <w:pPr>
                    <w:adjustRightInd w:val="0"/>
                    <w:snapToGrid w:val="0"/>
                    <w:jc w:val="center"/>
                    <w:rPr>
                      <w:rFonts w:ascii="Times New Roman" w:hAnsi="Times New Roman" w:eastAsia="宋体" w:cs="Times New Roman"/>
                      <w:bCs w:val="0"/>
                      <w:szCs w:val="21"/>
                    </w:rPr>
                  </w:pPr>
                </w:p>
              </w:tc>
              <w:tc>
                <w:tcPr>
                  <w:tcW w:w="901" w:type="dxa"/>
                  <w:tcBorders>
                    <w:tl2br w:val="nil"/>
                    <w:tr2bl w:val="nil"/>
                  </w:tcBorders>
                  <w:vAlign w:val="center"/>
                </w:tcPr>
                <w:p w14:paraId="6CD72D19">
                  <w:pPr>
                    <w:adjustRightInd w:val="0"/>
                    <w:snapToGrid w:val="0"/>
                    <w:jc w:val="center"/>
                    <w:rPr>
                      <w:rFonts w:ascii="Times New Roman" w:hAnsi="Times New Roman" w:eastAsia="宋体" w:cs="Times New Roman"/>
                      <w:bCs w:val="0"/>
                      <w:szCs w:val="21"/>
                    </w:rPr>
                  </w:pPr>
                  <w:r>
                    <w:rPr>
                      <w:rFonts w:ascii="Times New Roman" w:hAnsi="Times New Roman" w:eastAsia="宋体" w:cs="Times New Roman"/>
                      <w:bCs w:val="0"/>
                      <w:szCs w:val="21"/>
                    </w:rPr>
                    <w:t>达标</w:t>
                  </w:r>
                </w:p>
              </w:tc>
            </w:tr>
            <w:tr w14:paraId="4DE1870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2317" w:type="dxa"/>
                  <w:tcBorders>
                    <w:tl2br w:val="nil"/>
                    <w:tr2bl w:val="nil"/>
                  </w:tcBorders>
                  <w:vAlign w:val="top"/>
                </w:tcPr>
                <w:p w14:paraId="10E083C2">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w:t>
                  </w:r>
                  <w:r>
                    <w:rPr>
                      <w:rFonts w:hint="eastAsia" w:cs="Times New Roman"/>
                      <w:color w:val="000000" w:themeColor="text1"/>
                      <w:kern w:val="2"/>
                      <w:sz w:val="21"/>
                      <w:szCs w:val="21"/>
                      <w:vertAlign w:val="baseline"/>
                      <w:lang w:val="en-US" w:eastAsia="zh-CN" w:bidi="ar-SA"/>
                      <w14:textFill>
                        <w14:solidFill>
                          <w14:schemeClr w14:val="tx1"/>
                        </w14:solidFill>
                      </w14:textFill>
                    </w:rPr>
                    <w:t>5厂区内</w:t>
                  </w:r>
                </w:p>
              </w:tc>
              <w:tc>
                <w:tcPr>
                  <w:tcW w:w="1188" w:type="dxa"/>
                  <w:vMerge w:val="continue"/>
                  <w:tcBorders>
                    <w:tl2br w:val="nil"/>
                    <w:tr2bl w:val="nil"/>
                  </w:tcBorders>
                  <w:vAlign w:val="center"/>
                </w:tcPr>
                <w:p w14:paraId="49FA11CC">
                  <w:pPr>
                    <w:snapToGrid w:val="0"/>
                    <w:spacing w:line="300" w:lineRule="exact"/>
                    <w:jc w:val="center"/>
                    <w:rPr>
                      <w:rFonts w:ascii="Times New Roman" w:hAnsi="Times New Roman" w:eastAsia="宋体" w:cs="Times New Roman"/>
                      <w:bCs w:val="0"/>
                      <w:color w:val="000000" w:themeColor="text1"/>
                      <w:szCs w:val="21"/>
                      <w14:textFill>
                        <w14:solidFill>
                          <w14:schemeClr w14:val="tx1"/>
                        </w14:solidFill>
                      </w14:textFill>
                    </w:rPr>
                  </w:pPr>
                </w:p>
              </w:tc>
              <w:tc>
                <w:tcPr>
                  <w:tcW w:w="995" w:type="dxa"/>
                  <w:tcBorders>
                    <w:tl2br w:val="nil"/>
                    <w:tr2bl w:val="nil"/>
                  </w:tcBorders>
                  <w:vAlign w:val="center"/>
                </w:tcPr>
                <w:p w14:paraId="1AFB57FA">
                  <w:pPr>
                    <w:snapToGrid w:val="0"/>
                    <w:spacing w:line="300" w:lineRule="exact"/>
                    <w:jc w:val="center"/>
                    <w:rPr>
                      <w:rFonts w:hint="default" w:ascii="Times New Roman" w:hAnsi="Times New Roman" w:cs="Times New Roman"/>
                      <w:bCs w:val="0"/>
                      <w:szCs w:val="21"/>
                      <w:lang w:val="en-US" w:eastAsia="zh-CN"/>
                    </w:rPr>
                  </w:pPr>
                  <w:r>
                    <w:rPr>
                      <w:rFonts w:hint="eastAsia" w:ascii="Times New Roman" w:hAnsi="Times New Roman" w:cs="Times New Roman"/>
                      <w:bCs w:val="0"/>
                      <w:szCs w:val="21"/>
                      <w:lang w:val="en-US" w:eastAsia="zh-CN"/>
                    </w:rPr>
                    <w:t>1.32</w:t>
                  </w:r>
                </w:p>
              </w:tc>
              <w:tc>
                <w:tcPr>
                  <w:tcW w:w="997" w:type="dxa"/>
                  <w:tcBorders>
                    <w:tl2br w:val="nil"/>
                    <w:tr2bl w:val="nil"/>
                  </w:tcBorders>
                  <w:vAlign w:val="center"/>
                </w:tcPr>
                <w:p w14:paraId="62E6A1FF">
                  <w:pPr>
                    <w:snapToGrid w:val="0"/>
                    <w:spacing w:line="300" w:lineRule="exact"/>
                    <w:jc w:val="center"/>
                    <w:rPr>
                      <w:rFonts w:hint="default" w:ascii="Times New Roman" w:hAnsi="Times New Roman" w:cs="Times New Roman"/>
                      <w:bCs w:val="0"/>
                      <w:szCs w:val="21"/>
                      <w:lang w:val="en-US" w:eastAsia="zh-CN"/>
                    </w:rPr>
                  </w:pPr>
                  <w:r>
                    <w:rPr>
                      <w:rFonts w:hint="eastAsia" w:ascii="Times New Roman" w:hAnsi="Times New Roman" w:cs="Times New Roman"/>
                      <w:bCs w:val="0"/>
                      <w:szCs w:val="21"/>
                      <w:lang w:val="en-US" w:eastAsia="zh-CN"/>
                    </w:rPr>
                    <w:t>1.43</w:t>
                  </w:r>
                </w:p>
              </w:tc>
              <w:tc>
                <w:tcPr>
                  <w:tcW w:w="996" w:type="dxa"/>
                  <w:tcBorders>
                    <w:tl2br w:val="nil"/>
                    <w:tr2bl w:val="nil"/>
                  </w:tcBorders>
                  <w:vAlign w:val="center"/>
                </w:tcPr>
                <w:p w14:paraId="420133D4">
                  <w:pPr>
                    <w:snapToGrid w:val="0"/>
                    <w:spacing w:line="300" w:lineRule="exact"/>
                    <w:jc w:val="center"/>
                    <w:rPr>
                      <w:rFonts w:hint="default" w:ascii="Times New Roman" w:hAnsi="Times New Roman" w:cs="Times New Roman"/>
                      <w:bCs w:val="0"/>
                      <w:szCs w:val="21"/>
                      <w:lang w:val="en-US" w:eastAsia="zh-CN"/>
                    </w:rPr>
                  </w:pPr>
                  <w:r>
                    <w:rPr>
                      <w:rFonts w:hint="eastAsia" w:ascii="Times New Roman" w:hAnsi="Times New Roman" w:cs="Times New Roman"/>
                      <w:bCs w:val="0"/>
                      <w:szCs w:val="21"/>
                      <w:lang w:val="en-US" w:eastAsia="zh-CN"/>
                    </w:rPr>
                    <w:t>1.15</w:t>
                  </w:r>
                </w:p>
              </w:tc>
              <w:tc>
                <w:tcPr>
                  <w:tcW w:w="1042" w:type="dxa"/>
                  <w:tcBorders>
                    <w:tl2br w:val="nil"/>
                    <w:tr2bl w:val="nil"/>
                  </w:tcBorders>
                  <w:vAlign w:val="center"/>
                </w:tcPr>
                <w:p w14:paraId="770070B5">
                  <w:pPr>
                    <w:adjustRightInd w:val="0"/>
                    <w:snapToGrid w:val="0"/>
                    <w:jc w:val="center"/>
                    <w:rPr>
                      <w:rFonts w:ascii="Times New Roman" w:hAnsi="Times New Roman" w:eastAsia="宋体" w:cs="Times New Roman"/>
                      <w:bCs w:val="0"/>
                      <w:szCs w:val="21"/>
                    </w:rPr>
                  </w:pPr>
                  <w:r>
                    <w:rPr>
                      <w:rFonts w:hint="eastAsia" w:ascii="Times New Roman" w:hAnsi="Times New Roman" w:cs="Times New Roman"/>
                      <w:b w:val="0"/>
                      <w:bCs w:val="0"/>
                      <w:szCs w:val="21"/>
                      <w:lang w:val="en-US" w:eastAsia="zh-CN"/>
                    </w:rPr>
                    <w:t>10</w:t>
                  </w:r>
                  <w:r>
                    <w:rPr>
                      <w:rFonts w:hint="eastAsia" w:ascii="Times New Roman" w:hAnsi="Times New Roman" w:eastAsia="宋体" w:cs="Times New Roman"/>
                      <w:b w:val="0"/>
                      <w:bCs w:val="0"/>
                      <w:szCs w:val="21"/>
                      <w:lang w:val="en-US" w:eastAsia="zh-CN"/>
                    </w:rPr>
                    <w:t>mg/m</w:t>
                  </w:r>
                  <w:r>
                    <w:rPr>
                      <w:rFonts w:hint="eastAsia" w:ascii="Times New Roman" w:hAnsi="Times New Roman" w:eastAsia="宋体" w:cs="Times New Roman"/>
                      <w:b w:val="0"/>
                      <w:bCs w:val="0"/>
                      <w:szCs w:val="21"/>
                      <w:vertAlign w:val="superscript"/>
                      <w:lang w:val="en-US" w:eastAsia="zh-CN"/>
                    </w:rPr>
                    <w:t>3</w:t>
                  </w:r>
                </w:p>
              </w:tc>
              <w:tc>
                <w:tcPr>
                  <w:tcW w:w="901" w:type="dxa"/>
                  <w:tcBorders>
                    <w:tl2br w:val="nil"/>
                    <w:tr2bl w:val="nil"/>
                  </w:tcBorders>
                  <w:vAlign w:val="center"/>
                </w:tcPr>
                <w:p w14:paraId="76D9B783">
                  <w:pPr>
                    <w:adjustRightInd w:val="0"/>
                    <w:snapToGrid w:val="0"/>
                    <w:jc w:val="center"/>
                    <w:rPr>
                      <w:rFonts w:ascii="Times New Roman" w:hAnsi="Times New Roman" w:eastAsia="宋体" w:cs="Times New Roman"/>
                      <w:bCs w:val="0"/>
                      <w:szCs w:val="21"/>
                    </w:rPr>
                  </w:pPr>
                  <w:r>
                    <w:rPr>
                      <w:rFonts w:ascii="Times New Roman" w:hAnsi="Times New Roman" w:eastAsia="宋体" w:cs="Times New Roman"/>
                      <w:bCs w:val="0"/>
                      <w:szCs w:val="21"/>
                    </w:rPr>
                    <w:t>达标</w:t>
                  </w:r>
                </w:p>
              </w:tc>
            </w:tr>
            <w:tr w14:paraId="34A8084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2317" w:type="dxa"/>
                  <w:tcBorders>
                    <w:tl2br w:val="nil"/>
                    <w:tr2bl w:val="nil"/>
                  </w:tcBorders>
                  <w:vAlign w:val="top"/>
                </w:tcPr>
                <w:p w14:paraId="75542887">
                  <w:pPr>
                    <w:snapToGrid w:val="0"/>
                    <w:spacing w:line="300" w:lineRule="exact"/>
                    <w:jc w:val="center"/>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Cs w:val="0"/>
                      <w:szCs w:val="21"/>
                      <w:lang w:val="en-US" w:eastAsia="zh-CN"/>
                    </w:rPr>
                    <w:t>O1厂界上风向</w:t>
                  </w:r>
                  <w:r>
                    <w:rPr>
                      <w:rFonts w:hint="eastAsia" w:ascii="Times New Roman" w:hAnsi="Times New Roman" w:cs="Times New Roman"/>
                      <w:bCs w:val="0"/>
                      <w:szCs w:val="21"/>
                      <w:lang w:val="en-US" w:eastAsia="zh-CN"/>
                    </w:rPr>
                    <w:t>（</w:t>
                  </w:r>
                  <w:r>
                    <w:rPr>
                      <w:rFonts w:hint="default" w:ascii="Times New Roman" w:hAnsi="Times New Roman" w:eastAsia="宋体" w:cs="Times New Roman"/>
                      <w:bCs w:val="0"/>
                      <w:szCs w:val="21"/>
                      <w:lang w:val="en-US" w:eastAsia="zh-CN"/>
                    </w:rPr>
                    <w:t>南</w:t>
                  </w:r>
                  <w:r>
                    <w:rPr>
                      <w:rFonts w:hint="eastAsia" w:ascii="Times New Roman" w:hAnsi="Times New Roman" w:cs="Times New Roman"/>
                      <w:bCs w:val="0"/>
                      <w:szCs w:val="21"/>
                      <w:lang w:val="en-US" w:eastAsia="zh-CN"/>
                    </w:rPr>
                    <w:t>）</w:t>
                  </w:r>
                </w:p>
              </w:tc>
              <w:tc>
                <w:tcPr>
                  <w:tcW w:w="1188" w:type="dxa"/>
                  <w:vMerge w:val="restart"/>
                  <w:tcBorders>
                    <w:tl2br w:val="nil"/>
                    <w:tr2bl w:val="nil"/>
                  </w:tcBorders>
                  <w:vAlign w:val="center"/>
                </w:tcPr>
                <w:p w14:paraId="26BCCF16">
                  <w:pPr>
                    <w:snapToGrid w:val="0"/>
                    <w:spacing w:line="300" w:lineRule="exact"/>
                    <w:jc w:val="center"/>
                    <w:rPr>
                      <w:rFonts w:ascii="Times New Roman" w:hAnsi="Times New Roman" w:eastAsia="宋体" w:cs="Times New Roman"/>
                      <w:bCs w:val="0"/>
                      <w:color w:val="000000" w:themeColor="text1"/>
                      <w:szCs w:val="21"/>
                      <w14:textFill>
                        <w14:solidFill>
                          <w14:schemeClr w14:val="tx1"/>
                        </w14:solidFill>
                      </w14:textFill>
                    </w:rPr>
                  </w:pPr>
                  <w:r>
                    <w:rPr>
                      <w:rFonts w:hint="eastAsia" w:ascii="Times New Roman" w:hAnsi="Times New Roman" w:eastAsia="宋体" w:cs="Times New Roman"/>
                      <w:sz w:val="21"/>
                      <w:szCs w:val="21"/>
                      <w:lang w:val="en-US" w:eastAsia="zh-CN"/>
                    </w:rPr>
                    <w:t>2026.</w:t>
                  </w:r>
                  <w:r>
                    <w:rPr>
                      <w:rFonts w:hint="eastAsia" w:ascii="Times New Roman" w:hAnsi="Times New Roman" w:cs="Times New Roman"/>
                      <w:sz w:val="21"/>
                      <w:szCs w:val="21"/>
                      <w:lang w:val="en-US" w:eastAsia="zh-CN"/>
                    </w:rPr>
                    <w:t>7.21</w:t>
                  </w:r>
                </w:p>
              </w:tc>
              <w:tc>
                <w:tcPr>
                  <w:tcW w:w="995" w:type="dxa"/>
                  <w:tcBorders>
                    <w:tl2br w:val="nil"/>
                    <w:tr2bl w:val="nil"/>
                  </w:tcBorders>
                  <w:vAlign w:val="center"/>
                </w:tcPr>
                <w:p w14:paraId="736CAA74">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cs="Times New Roman"/>
                      <w:bCs w:val="0"/>
                      <w:szCs w:val="21"/>
                      <w:lang w:val="en-US" w:eastAsia="zh-CN"/>
                    </w:rPr>
                    <w:t>0.41</w:t>
                  </w:r>
                </w:p>
              </w:tc>
              <w:tc>
                <w:tcPr>
                  <w:tcW w:w="997" w:type="dxa"/>
                  <w:tcBorders>
                    <w:tl2br w:val="nil"/>
                    <w:tr2bl w:val="nil"/>
                  </w:tcBorders>
                  <w:vAlign w:val="center"/>
                </w:tcPr>
                <w:p w14:paraId="121B42E1">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cs="Times New Roman"/>
                      <w:bCs w:val="0"/>
                      <w:szCs w:val="21"/>
                      <w:lang w:val="en-US" w:eastAsia="zh-CN"/>
                    </w:rPr>
                    <w:t>0.46</w:t>
                  </w:r>
                </w:p>
              </w:tc>
              <w:tc>
                <w:tcPr>
                  <w:tcW w:w="996" w:type="dxa"/>
                  <w:tcBorders>
                    <w:tl2br w:val="nil"/>
                    <w:tr2bl w:val="nil"/>
                  </w:tcBorders>
                  <w:vAlign w:val="center"/>
                </w:tcPr>
                <w:p w14:paraId="15F7A76D">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cs="Times New Roman"/>
                      <w:bCs w:val="0"/>
                      <w:szCs w:val="21"/>
                      <w:lang w:val="en-US" w:eastAsia="zh-CN"/>
                    </w:rPr>
                    <w:t>0.51</w:t>
                  </w:r>
                </w:p>
              </w:tc>
              <w:tc>
                <w:tcPr>
                  <w:tcW w:w="1042" w:type="dxa"/>
                  <w:vMerge w:val="restart"/>
                  <w:tcBorders>
                    <w:tl2br w:val="nil"/>
                    <w:tr2bl w:val="nil"/>
                  </w:tcBorders>
                  <w:vAlign w:val="center"/>
                </w:tcPr>
                <w:p w14:paraId="55BDB2C6">
                  <w:pPr>
                    <w:adjustRightInd w:val="0"/>
                    <w:snapToGrid w:val="0"/>
                    <w:jc w:val="center"/>
                    <w:rPr>
                      <w:rFonts w:ascii="Times New Roman" w:hAnsi="Times New Roman" w:eastAsia="宋体" w:cs="Times New Roman"/>
                      <w:bCs w:val="0"/>
                      <w:szCs w:val="21"/>
                    </w:rPr>
                  </w:pPr>
                  <w:r>
                    <w:rPr>
                      <w:rFonts w:hint="eastAsia" w:ascii="Times New Roman" w:hAnsi="Times New Roman" w:cs="Times New Roman"/>
                      <w:bCs w:val="0"/>
                      <w:szCs w:val="21"/>
                      <w:lang w:val="en-US" w:eastAsia="zh-CN"/>
                    </w:rPr>
                    <w:t>2</w:t>
                  </w:r>
                  <w:r>
                    <w:rPr>
                      <w:rFonts w:hint="eastAsia" w:ascii="Times New Roman" w:hAnsi="Times New Roman" w:eastAsia="宋体" w:cs="Times New Roman"/>
                      <w:b w:val="0"/>
                      <w:bCs w:val="0"/>
                      <w:szCs w:val="21"/>
                      <w:lang w:val="en-US" w:eastAsia="zh-CN"/>
                    </w:rPr>
                    <w:t>mg/m</w:t>
                  </w:r>
                  <w:r>
                    <w:rPr>
                      <w:rFonts w:hint="eastAsia" w:ascii="Times New Roman" w:hAnsi="Times New Roman" w:eastAsia="宋体" w:cs="Times New Roman"/>
                      <w:b w:val="0"/>
                      <w:bCs w:val="0"/>
                      <w:szCs w:val="21"/>
                      <w:vertAlign w:val="superscript"/>
                      <w:lang w:val="en-US" w:eastAsia="zh-CN"/>
                    </w:rPr>
                    <w:t>3</w:t>
                  </w:r>
                </w:p>
              </w:tc>
              <w:tc>
                <w:tcPr>
                  <w:tcW w:w="901" w:type="dxa"/>
                  <w:tcBorders>
                    <w:tl2br w:val="nil"/>
                    <w:tr2bl w:val="nil"/>
                  </w:tcBorders>
                  <w:vAlign w:val="center"/>
                </w:tcPr>
                <w:p w14:paraId="4D78B77B">
                  <w:pPr>
                    <w:adjustRightInd w:val="0"/>
                    <w:snapToGrid w:val="0"/>
                    <w:jc w:val="center"/>
                    <w:rPr>
                      <w:rFonts w:ascii="Times New Roman" w:hAnsi="Times New Roman" w:eastAsia="宋体" w:cs="Times New Roman"/>
                      <w:bCs w:val="0"/>
                      <w:szCs w:val="21"/>
                    </w:rPr>
                  </w:pPr>
                  <w:r>
                    <w:rPr>
                      <w:rFonts w:ascii="Times New Roman" w:hAnsi="Times New Roman" w:eastAsia="宋体" w:cs="Times New Roman"/>
                      <w:bCs w:val="0"/>
                      <w:szCs w:val="21"/>
                    </w:rPr>
                    <w:t>达标</w:t>
                  </w:r>
                </w:p>
              </w:tc>
            </w:tr>
            <w:tr w14:paraId="7F9595B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2317" w:type="dxa"/>
                  <w:tcBorders>
                    <w:tl2br w:val="nil"/>
                    <w:tr2bl w:val="nil"/>
                  </w:tcBorders>
                  <w:vAlign w:val="top"/>
                </w:tcPr>
                <w:p w14:paraId="0CDE9E51">
                  <w:pPr>
                    <w:snapToGrid w:val="0"/>
                    <w:spacing w:line="300" w:lineRule="exact"/>
                    <w:jc w:val="center"/>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Cs w:val="0"/>
                      <w:szCs w:val="21"/>
                      <w:lang w:val="en-US" w:eastAsia="zh-CN"/>
                    </w:rPr>
                    <w:t>O2厂界下风向</w:t>
                  </w:r>
                  <w:r>
                    <w:rPr>
                      <w:rFonts w:hint="eastAsia" w:ascii="Times New Roman" w:hAnsi="Times New Roman" w:cs="Times New Roman"/>
                      <w:bCs w:val="0"/>
                      <w:szCs w:val="21"/>
                      <w:lang w:val="en-US" w:eastAsia="zh-CN"/>
                    </w:rPr>
                    <w:t>（</w:t>
                  </w:r>
                  <w:r>
                    <w:rPr>
                      <w:rFonts w:hint="default" w:ascii="Times New Roman" w:hAnsi="Times New Roman" w:eastAsia="宋体" w:cs="Times New Roman"/>
                      <w:bCs w:val="0"/>
                      <w:szCs w:val="21"/>
                      <w:lang w:val="en-US" w:eastAsia="zh-CN"/>
                    </w:rPr>
                    <w:t>东北</w:t>
                  </w:r>
                  <w:r>
                    <w:rPr>
                      <w:rFonts w:hint="eastAsia" w:ascii="Times New Roman" w:hAnsi="Times New Roman" w:cs="Times New Roman"/>
                      <w:bCs w:val="0"/>
                      <w:szCs w:val="21"/>
                      <w:lang w:val="en-US" w:eastAsia="zh-CN"/>
                    </w:rPr>
                    <w:t>）</w:t>
                  </w:r>
                </w:p>
              </w:tc>
              <w:tc>
                <w:tcPr>
                  <w:tcW w:w="1188" w:type="dxa"/>
                  <w:vMerge w:val="continue"/>
                  <w:tcBorders>
                    <w:tl2br w:val="nil"/>
                    <w:tr2bl w:val="nil"/>
                  </w:tcBorders>
                  <w:vAlign w:val="center"/>
                </w:tcPr>
                <w:p w14:paraId="6B891DF6">
                  <w:pPr>
                    <w:snapToGrid w:val="0"/>
                    <w:spacing w:line="300" w:lineRule="exact"/>
                    <w:jc w:val="center"/>
                    <w:rPr>
                      <w:rFonts w:ascii="Times New Roman" w:hAnsi="Times New Roman" w:eastAsia="宋体" w:cs="Times New Roman"/>
                      <w:bCs w:val="0"/>
                      <w:szCs w:val="21"/>
                    </w:rPr>
                  </w:pPr>
                </w:p>
              </w:tc>
              <w:tc>
                <w:tcPr>
                  <w:tcW w:w="995" w:type="dxa"/>
                  <w:tcBorders>
                    <w:tl2br w:val="nil"/>
                    <w:tr2bl w:val="nil"/>
                  </w:tcBorders>
                  <w:vAlign w:val="center"/>
                </w:tcPr>
                <w:p w14:paraId="1038679E">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cs="Times New Roman"/>
                      <w:bCs w:val="0"/>
                      <w:szCs w:val="21"/>
                      <w:lang w:val="en-US" w:eastAsia="zh-CN"/>
                    </w:rPr>
                    <w:t>0.51</w:t>
                  </w:r>
                </w:p>
              </w:tc>
              <w:tc>
                <w:tcPr>
                  <w:tcW w:w="997" w:type="dxa"/>
                  <w:tcBorders>
                    <w:tl2br w:val="nil"/>
                    <w:tr2bl w:val="nil"/>
                  </w:tcBorders>
                  <w:vAlign w:val="center"/>
                </w:tcPr>
                <w:p w14:paraId="6289EADC">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cs="Times New Roman"/>
                      <w:bCs w:val="0"/>
                      <w:szCs w:val="21"/>
                      <w:lang w:val="en-US" w:eastAsia="zh-CN"/>
                    </w:rPr>
                    <w:t>0.53</w:t>
                  </w:r>
                </w:p>
              </w:tc>
              <w:tc>
                <w:tcPr>
                  <w:tcW w:w="996" w:type="dxa"/>
                  <w:tcBorders>
                    <w:tl2br w:val="nil"/>
                    <w:tr2bl w:val="nil"/>
                  </w:tcBorders>
                  <w:vAlign w:val="center"/>
                </w:tcPr>
                <w:p w14:paraId="0B95CEB6">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cs="Times New Roman"/>
                      <w:bCs w:val="0"/>
                      <w:szCs w:val="21"/>
                      <w:lang w:val="en-US" w:eastAsia="zh-CN"/>
                    </w:rPr>
                    <w:t>0.51</w:t>
                  </w:r>
                </w:p>
              </w:tc>
              <w:tc>
                <w:tcPr>
                  <w:tcW w:w="1042" w:type="dxa"/>
                  <w:vMerge w:val="continue"/>
                  <w:tcBorders>
                    <w:tl2br w:val="nil"/>
                    <w:tr2bl w:val="nil"/>
                  </w:tcBorders>
                  <w:vAlign w:val="center"/>
                </w:tcPr>
                <w:p w14:paraId="30E9F54A">
                  <w:pPr>
                    <w:adjustRightInd w:val="0"/>
                    <w:snapToGrid w:val="0"/>
                    <w:jc w:val="center"/>
                    <w:rPr>
                      <w:rFonts w:ascii="Times New Roman" w:hAnsi="Times New Roman" w:eastAsia="宋体" w:cs="Times New Roman"/>
                      <w:bCs w:val="0"/>
                      <w:szCs w:val="21"/>
                    </w:rPr>
                  </w:pPr>
                </w:p>
              </w:tc>
              <w:tc>
                <w:tcPr>
                  <w:tcW w:w="901" w:type="dxa"/>
                  <w:tcBorders>
                    <w:tl2br w:val="nil"/>
                    <w:tr2bl w:val="nil"/>
                  </w:tcBorders>
                  <w:vAlign w:val="center"/>
                </w:tcPr>
                <w:p w14:paraId="19811F46">
                  <w:pPr>
                    <w:adjustRightInd w:val="0"/>
                    <w:snapToGrid w:val="0"/>
                    <w:jc w:val="center"/>
                    <w:rPr>
                      <w:rFonts w:ascii="Times New Roman" w:hAnsi="Times New Roman" w:eastAsia="宋体" w:cs="Times New Roman"/>
                      <w:bCs w:val="0"/>
                      <w:szCs w:val="21"/>
                    </w:rPr>
                  </w:pPr>
                  <w:r>
                    <w:rPr>
                      <w:rFonts w:ascii="Times New Roman" w:hAnsi="Times New Roman" w:eastAsia="宋体" w:cs="Times New Roman"/>
                      <w:bCs w:val="0"/>
                      <w:szCs w:val="21"/>
                    </w:rPr>
                    <w:t>达标</w:t>
                  </w:r>
                </w:p>
              </w:tc>
            </w:tr>
            <w:tr w14:paraId="755F810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2317" w:type="dxa"/>
                  <w:tcBorders>
                    <w:tl2br w:val="nil"/>
                    <w:tr2bl w:val="nil"/>
                  </w:tcBorders>
                  <w:vAlign w:val="top"/>
                </w:tcPr>
                <w:p w14:paraId="5AB2AAA9">
                  <w:pPr>
                    <w:snapToGrid w:val="0"/>
                    <w:spacing w:line="300" w:lineRule="exact"/>
                    <w:jc w:val="center"/>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Cs w:val="0"/>
                      <w:szCs w:val="21"/>
                      <w:lang w:val="en-US" w:eastAsia="zh-CN"/>
                    </w:rPr>
                    <w:t>O3厂界下风向</w:t>
                  </w:r>
                  <w:r>
                    <w:rPr>
                      <w:rFonts w:hint="eastAsia" w:ascii="Times New Roman" w:hAnsi="Times New Roman" w:cs="Times New Roman"/>
                      <w:bCs w:val="0"/>
                      <w:szCs w:val="21"/>
                      <w:lang w:val="en-US" w:eastAsia="zh-CN"/>
                    </w:rPr>
                    <w:t>（</w:t>
                  </w:r>
                  <w:r>
                    <w:rPr>
                      <w:rFonts w:hint="default" w:ascii="Times New Roman" w:hAnsi="Times New Roman" w:eastAsia="宋体" w:cs="Times New Roman"/>
                      <w:bCs w:val="0"/>
                      <w:szCs w:val="21"/>
                      <w:lang w:val="en-US" w:eastAsia="zh-CN"/>
                    </w:rPr>
                    <w:t>北</w:t>
                  </w:r>
                  <w:r>
                    <w:rPr>
                      <w:rFonts w:hint="eastAsia" w:ascii="Times New Roman" w:hAnsi="Times New Roman" w:cs="Times New Roman"/>
                      <w:bCs w:val="0"/>
                      <w:szCs w:val="21"/>
                      <w:lang w:val="en-US" w:eastAsia="zh-CN"/>
                    </w:rPr>
                    <w:t>）</w:t>
                  </w:r>
                </w:p>
              </w:tc>
              <w:tc>
                <w:tcPr>
                  <w:tcW w:w="1188" w:type="dxa"/>
                  <w:vMerge w:val="continue"/>
                  <w:tcBorders>
                    <w:tl2br w:val="nil"/>
                    <w:tr2bl w:val="nil"/>
                  </w:tcBorders>
                  <w:vAlign w:val="center"/>
                </w:tcPr>
                <w:p w14:paraId="08362E77">
                  <w:pPr>
                    <w:snapToGrid w:val="0"/>
                    <w:spacing w:line="300" w:lineRule="exact"/>
                    <w:jc w:val="center"/>
                    <w:rPr>
                      <w:rFonts w:ascii="Times New Roman" w:hAnsi="Times New Roman" w:eastAsia="宋体" w:cs="Times New Roman"/>
                      <w:bCs w:val="0"/>
                      <w:szCs w:val="21"/>
                    </w:rPr>
                  </w:pPr>
                </w:p>
              </w:tc>
              <w:tc>
                <w:tcPr>
                  <w:tcW w:w="995" w:type="dxa"/>
                  <w:tcBorders>
                    <w:tl2br w:val="nil"/>
                    <w:tr2bl w:val="nil"/>
                  </w:tcBorders>
                  <w:vAlign w:val="center"/>
                </w:tcPr>
                <w:p w14:paraId="2AE7BC40">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cs="Times New Roman"/>
                      <w:bCs w:val="0"/>
                      <w:szCs w:val="21"/>
                      <w:lang w:val="en-US" w:eastAsia="zh-CN"/>
                    </w:rPr>
                    <w:t>0.55</w:t>
                  </w:r>
                </w:p>
              </w:tc>
              <w:tc>
                <w:tcPr>
                  <w:tcW w:w="997" w:type="dxa"/>
                  <w:tcBorders>
                    <w:tl2br w:val="nil"/>
                    <w:tr2bl w:val="nil"/>
                  </w:tcBorders>
                  <w:vAlign w:val="center"/>
                </w:tcPr>
                <w:p w14:paraId="714DFD2F">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cs="Times New Roman"/>
                      <w:bCs w:val="0"/>
                      <w:szCs w:val="21"/>
                      <w:lang w:val="en-US" w:eastAsia="zh-CN"/>
                    </w:rPr>
                    <w:t>0.53</w:t>
                  </w:r>
                </w:p>
              </w:tc>
              <w:tc>
                <w:tcPr>
                  <w:tcW w:w="996" w:type="dxa"/>
                  <w:tcBorders>
                    <w:tl2br w:val="nil"/>
                    <w:tr2bl w:val="nil"/>
                  </w:tcBorders>
                  <w:vAlign w:val="center"/>
                </w:tcPr>
                <w:p w14:paraId="7B8F6F03">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cs="Times New Roman"/>
                      <w:bCs w:val="0"/>
                      <w:szCs w:val="21"/>
                      <w:lang w:val="en-US" w:eastAsia="zh-CN"/>
                    </w:rPr>
                    <w:t>0.57</w:t>
                  </w:r>
                </w:p>
              </w:tc>
              <w:tc>
                <w:tcPr>
                  <w:tcW w:w="1042" w:type="dxa"/>
                  <w:vMerge w:val="continue"/>
                  <w:tcBorders>
                    <w:tl2br w:val="nil"/>
                    <w:tr2bl w:val="nil"/>
                  </w:tcBorders>
                  <w:vAlign w:val="center"/>
                </w:tcPr>
                <w:p w14:paraId="6965CD4F">
                  <w:pPr>
                    <w:adjustRightInd w:val="0"/>
                    <w:snapToGrid w:val="0"/>
                    <w:jc w:val="center"/>
                    <w:rPr>
                      <w:rFonts w:ascii="Times New Roman" w:hAnsi="Times New Roman" w:eastAsia="宋体" w:cs="Times New Roman"/>
                      <w:bCs w:val="0"/>
                      <w:szCs w:val="21"/>
                    </w:rPr>
                  </w:pPr>
                </w:p>
              </w:tc>
              <w:tc>
                <w:tcPr>
                  <w:tcW w:w="901" w:type="dxa"/>
                  <w:tcBorders>
                    <w:tl2br w:val="nil"/>
                    <w:tr2bl w:val="nil"/>
                  </w:tcBorders>
                  <w:vAlign w:val="center"/>
                </w:tcPr>
                <w:p w14:paraId="65B73569">
                  <w:pPr>
                    <w:adjustRightInd w:val="0"/>
                    <w:snapToGrid w:val="0"/>
                    <w:jc w:val="center"/>
                    <w:rPr>
                      <w:rFonts w:ascii="Times New Roman" w:hAnsi="Times New Roman" w:eastAsia="宋体" w:cs="Times New Roman"/>
                      <w:bCs w:val="0"/>
                      <w:szCs w:val="21"/>
                    </w:rPr>
                  </w:pPr>
                  <w:r>
                    <w:rPr>
                      <w:rFonts w:ascii="Times New Roman" w:hAnsi="Times New Roman" w:eastAsia="宋体" w:cs="Times New Roman"/>
                      <w:bCs w:val="0"/>
                      <w:szCs w:val="21"/>
                    </w:rPr>
                    <w:t>达标</w:t>
                  </w:r>
                </w:p>
              </w:tc>
            </w:tr>
            <w:tr w14:paraId="03C0E64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2317" w:type="dxa"/>
                  <w:tcBorders>
                    <w:tl2br w:val="nil"/>
                    <w:tr2bl w:val="nil"/>
                  </w:tcBorders>
                  <w:vAlign w:val="top"/>
                </w:tcPr>
                <w:p w14:paraId="6D8B08AA">
                  <w:pPr>
                    <w:snapToGrid w:val="0"/>
                    <w:spacing w:line="300" w:lineRule="exact"/>
                    <w:jc w:val="center"/>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Cs w:val="0"/>
                      <w:szCs w:val="21"/>
                      <w:lang w:val="en-US" w:eastAsia="zh-CN"/>
                    </w:rPr>
                    <w:t>O4厂界下风向</w:t>
                  </w:r>
                  <w:r>
                    <w:rPr>
                      <w:rFonts w:hint="eastAsia" w:ascii="Times New Roman" w:hAnsi="Times New Roman" w:cs="Times New Roman"/>
                      <w:bCs w:val="0"/>
                      <w:szCs w:val="21"/>
                      <w:lang w:val="en-US" w:eastAsia="zh-CN"/>
                    </w:rPr>
                    <w:t>（</w:t>
                  </w:r>
                  <w:r>
                    <w:rPr>
                      <w:rFonts w:hint="default" w:ascii="Times New Roman" w:hAnsi="Times New Roman" w:eastAsia="宋体" w:cs="Times New Roman"/>
                      <w:bCs w:val="0"/>
                      <w:szCs w:val="21"/>
                      <w:lang w:val="en-US" w:eastAsia="zh-CN"/>
                    </w:rPr>
                    <w:t>西北</w:t>
                  </w:r>
                  <w:r>
                    <w:rPr>
                      <w:rFonts w:hint="eastAsia" w:ascii="Times New Roman" w:hAnsi="Times New Roman" w:cs="Times New Roman"/>
                      <w:bCs w:val="0"/>
                      <w:szCs w:val="21"/>
                      <w:lang w:val="en-US" w:eastAsia="zh-CN"/>
                    </w:rPr>
                    <w:t>）</w:t>
                  </w:r>
                </w:p>
              </w:tc>
              <w:tc>
                <w:tcPr>
                  <w:tcW w:w="1188" w:type="dxa"/>
                  <w:vMerge w:val="continue"/>
                  <w:tcBorders>
                    <w:tl2br w:val="nil"/>
                    <w:tr2bl w:val="nil"/>
                  </w:tcBorders>
                  <w:vAlign w:val="center"/>
                </w:tcPr>
                <w:p w14:paraId="578DAA0A">
                  <w:pPr>
                    <w:snapToGrid w:val="0"/>
                    <w:spacing w:line="300" w:lineRule="exact"/>
                    <w:jc w:val="center"/>
                    <w:rPr>
                      <w:rFonts w:ascii="Times New Roman" w:hAnsi="Times New Roman" w:eastAsia="宋体" w:cs="Times New Roman"/>
                      <w:bCs w:val="0"/>
                      <w:szCs w:val="21"/>
                    </w:rPr>
                  </w:pPr>
                </w:p>
              </w:tc>
              <w:tc>
                <w:tcPr>
                  <w:tcW w:w="995" w:type="dxa"/>
                  <w:tcBorders>
                    <w:tl2br w:val="nil"/>
                    <w:tr2bl w:val="nil"/>
                  </w:tcBorders>
                  <w:vAlign w:val="center"/>
                </w:tcPr>
                <w:p w14:paraId="353E89C1">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cs="Times New Roman"/>
                      <w:bCs w:val="0"/>
                      <w:szCs w:val="21"/>
                      <w:lang w:val="en-US" w:eastAsia="zh-CN"/>
                    </w:rPr>
                    <w:t>0.57</w:t>
                  </w:r>
                </w:p>
              </w:tc>
              <w:tc>
                <w:tcPr>
                  <w:tcW w:w="997" w:type="dxa"/>
                  <w:tcBorders>
                    <w:tl2br w:val="nil"/>
                    <w:tr2bl w:val="nil"/>
                  </w:tcBorders>
                  <w:vAlign w:val="center"/>
                </w:tcPr>
                <w:p w14:paraId="4A85CC3B">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cs="Times New Roman"/>
                      <w:bCs w:val="0"/>
                      <w:szCs w:val="21"/>
                      <w:lang w:val="en-US" w:eastAsia="zh-CN"/>
                    </w:rPr>
                    <w:t>0.65</w:t>
                  </w:r>
                </w:p>
              </w:tc>
              <w:tc>
                <w:tcPr>
                  <w:tcW w:w="996" w:type="dxa"/>
                  <w:tcBorders>
                    <w:tl2br w:val="nil"/>
                    <w:tr2bl w:val="nil"/>
                  </w:tcBorders>
                  <w:vAlign w:val="center"/>
                </w:tcPr>
                <w:p w14:paraId="19C4E5A2">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cs="Times New Roman"/>
                      <w:bCs w:val="0"/>
                      <w:szCs w:val="21"/>
                      <w:lang w:val="en-US" w:eastAsia="zh-CN"/>
                    </w:rPr>
                    <w:t>0.67</w:t>
                  </w:r>
                </w:p>
              </w:tc>
              <w:tc>
                <w:tcPr>
                  <w:tcW w:w="1042" w:type="dxa"/>
                  <w:vMerge w:val="continue"/>
                  <w:tcBorders>
                    <w:tl2br w:val="nil"/>
                    <w:tr2bl w:val="nil"/>
                  </w:tcBorders>
                  <w:vAlign w:val="center"/>
                </w:tcPr>
                <w:p w14:paraId="1321DF63">
                  <w:pPr>
                    <w:adjustRightInd w:val="0"/>
                    <w:snapToGrid w:val="0"/>
                    <w:jc w:val="center"/>
                    <w:rPr>
                      <w:rFonts w:ascii="Times New Roman" w:hAnsi="Times New Roman" w:eastAsia="宋体" w:cs="Times New Roman"/>
                      <w:bCs w:val="0"/>
                      <w:szCs w:val="21"/>
                    </w:rPr>
                  </w:pPr>
                </w:p>
              </w:tc>
              <w:tc>
                <w:tcPr>
                  <w:tcW w:w="901" w:type="dxa"/>
                  <w:tcBorders>
                    <w:tl2br w:val="nil"/>
                    <w:tr2bl w:val="nil"/>
                  </w:tcBorders>
                  <w:vAlign w:val="center"/>
                </w:tcPr>
                <w:p w14:paraId="3F234BFF">
                  <w:pPr>
                    <w:adjustRightInd w:val="0"/>
                    <w:snapToGrid w:val="0"/>
                    <w:jc w:val="center"/>
                    <w:rPr>
                      <w:rFonts w:ascii="Times New Roman" w:hAnsi="Times New Roman" w:eastAsia="宋体" w:cs="Times New Roman"/>
                      <w:bCs w:val="0"/>
                      <w:szCs w:val="21"/>
                    </w:rPr>
                  </w:pPr>
                  <w:r>
                    <w:rPr>
                      <w:rFonts w:ascii="Times New Roman" w:hAnsi="Times New Roman" w:eastAsia="宋体" w:cs="Times New Roman"/>
                      <w:bCs w:val="0"/>
                      <w:szCs w:val="21"/>
                    </w:rPr>
                    <w:t>达标</w:t>
                  </w:r>
                </w:p>
              </w:tc>
            </w:tr>
            <w:tr w14:paraId="6598FB6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2317" w:type="dxa"/>
                  <w:tcBorders>
                    <w:tl2br w:val="nil"/>
                    <w:tr2bl w:val="nil"/>
                  </w:tcBorders>
                  <w:vAlign w:val="top"/>
                </w:tcPr>
                <w:p w14:paraId="7C6A9EA4">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w:t>
                  </w:r>
                  <w:r>
                    <w:rPr>
                      <w:rFonts w:hint="eastAsia" w:cs="Times New Roman"/>
                      <w:color w:val="000000" w:themeColor="text1"/>
                      <w:kern w:val="2"/>
                      <w:sz w:val="21"/>
                      <w:szCs w:val="21"/>
                      <w:vertAlign w:val="baseline"/>
                      <w:lang w:val="en-US" w:eastAsia="zh-CN" w:bidi="ar-SA"/>
                      <w14:textFill>
                        <w14:solidFill>
                          <w14:schemeClr w14:val="tx1"/>
                        </w14:solidFill>
                      </w14:textFill>
                    </w:rPr>
                    <w:t>5厂区内</w:t>
                  </w:r>
                </w:p>
              </w:tc>
              <w:tc>
                <w:tcPr>
                  <w:tcW w:w="1188" w:type="dxa"/>
                  <w:vMerge w:val="continue"/>
                  <w:tcBorders>
                    <w:tl2br w:val="nil"/>
                    <w:tr2bl w:val="nil"/>
                  </w:tcBorders>
                  <w:vAlign w:val="center"/>
                </w:tcPr>
                <w:p w14:paraId="01129B06">
                  <w:pPr>
                    <w:snapToGrid w:val="0"/>
                    <w:spacing w:line="300" w:lineRule="exact"/>
                    <w:jc w:val="center"/>
                    <w:rPr>
                      <w:rFonts w:ascii="Times New Roman" w:hAnsi="Times New Roman" w:eastAsia="宋体" w:cs="Times New Roman"/>
                      <w:bCs w:val="0"/>
                      <w:szCs w:val="21"/>
                    </w:rPr>
                  </w:pPr>
                </w:p>
              </w:tc>
              <w:tc>
                <w:tcPr>
                  <w:tcW w:w="995" w:type="dxa"/>
                  <w:tcBorders>
                    <w:tl2br w:val="nil"/>
                    <w:tr2bl w:val="nil"/>
                  </w:tcBorders>
                  <w:vAlign w:val="center"/>
                </w:tcPr>
                <w:p w14:paraId="58198EFE">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cs="Times New Roman"/>
                      <w:bCs w:val="0"/>
                      <w:szCs w:val="21"/>
                      <w:lang w:val="en-US" w:eastAsia="zh-CN"/>
                    </w:rPr>
                    <w:t>1.35</w:t>
                  </w:r>
                </w:p>
              </w:tc>
              <w:tc>
                <w:tcPr>
                  <w:tcW w:w="997" w:type="dxa"/>
                  <w:tcBorders>
                    <w:tl2br w:val="nil"/>
                    <w:tr2bl w:val="nil"/>
                  </w:tcBorders>
                  <w:vAlign w:val="center"/>
                </w:tcPr>
                <w:p w14:paraId="158ED333">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cs="Times New Roman"/>
                      <w:bCs w:val="0"/>
                      <w:szCs w:val="21"/>
                      <w:lang w:val="en-US" w:eastAsia="zh-CN"/>
                    </w:rPr>
                    <w:t>1.54</w:t>
                  </w:r>
                </w:p>
              </w:tc>
              <w:tc>
                <w:tcPr>
                  <w:tcW w:w="996" w:type="dxa"/>
                  <w:tcBorders>
                    <w:tl2br w:val="nil"/>
                    <w:tr2bl w:val="nil"/>
                  </w:tcBorders>
                  <w:vAlign w:val="center"/>
                </w:tcPr>
                <w:p w14:paraId="2EA53C77">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cs="Times New Roman"/>
                      <w:bCs w:val="0"/>
                      <w:szCs w:val="21"/>
                      <w:lang w:val="en-US" w:eastAsia="zh-CN"/>
                    </w:rPr>
                    <w:t>1.57</w:t>
                  </w:r>
                </w:p>
              </w:tc>
              <w:tc>
                <w:tcPr>
                  <w:tcW w:w="1042" w:type="dxa"/>
                  <w:tcBorders>
                    <w:tl2br w:val="nil"/>
                    <w:tr2bl w:val="nil"/>
                  </w:tcBorders>
                  <w:vAlign w:val="center"/>
                </w:tcPr>
                <w:p w14:paraId="42ADBA3B">
                  <w:pPr>
                    <w:adjustRightInd w:val="0"/>
                    <w:snapToGrid w:val="0"/>
                    <w:jc w:val="center"/>
                    <w:rPr>
                      <w:rFonts w:ascii="Times New Roman" w:hAnsi="Times New Roman" w:eastAsia="宋体" w:cs="Times New Roman"/>
                      <w:bCs w:val="0"/>
                      <w:szCs w:val="21"/>
                    </w:rPr>
                  </w:pPr>
                  <w:r>
                    <w:rPr>
                      <w:rFonts w:hint="eastAsia" w:ascii="Times New Roman" w:hAnsi="Times New Roman" w:cs="Times New Roman"/>
                      <w:b w:val="0"/>
                      <w:bCs w:val="0"/>
                      <w:szCs w:val="21"/>
                      <w:lang w:val="en-US" w:eastAsia="zh-CN"/>
                    </w:rPr>
                    <w:t>10</w:t>
                  </w:r>
                  <w:r>
                    <w:rPr>
                      <w:rFonts w:hint="eastAsia" w:ascii="Times New Roman" w:hAnsi="Times New Roman" w:eastAsia="宋体" w:cs="Times New Roman"/>
                      <w:b w:val="0"/>
                      <w:bCs w:val="0"/>
                      <w:szCs w:val="21"/>
                      <w:lang w:val="en-US" w:eastAsia="zh-CN"/>
                    </w:rPr>
                    <w:t>mg/m</w:t>
                  </w:r>
                  <w:r>
                    <w:rPr>
                      <w:rFonts w:hint="eastAsia" w:ascii="Times New Roman" w:hAnsi="Times New Roman" w:eastAsia="宋体" w:cs="Times New Roman"/>
                      <w:b w:val="0"/>
                      <w:bCs w:val="0"/>
                      <w:szCs w:val="21"/>
                      <w:vertAlign w:val="superscript"/>
                      <w:lang w:val="en-US" w:eastAsia="zh-CN"/>
                    </w:rPr>
                    <w:t>3</w:t>
                  </w:r>
                </w:p>
              </w:tc>
              <w:tc>
                <w:tcPr>
                  <w:tcW w:w="901" w:type="dxa"/>
                  <w:tcBorders>
                    <w:tl2br w:val="nil"/>
                    <w:tr2bl w:val="nil"/>
                  </w:tcBorders>
                  <w:vAlign w:val="center"/>
                </w:tcPr>
                <w:p w14:paraId="1DF8C437">
                  <w:pPr>
                    <w:adjustRightInd w:val="0"/>
                    <w:snapToGrid w:val="0"/>
                    <w:jc w:val="center"/>
                    <w:rPr>
                      <w:rFonts w:ascii="Times New Roman" w:hAnsi="Times New Roman" w:eastAsia="宋体" w:cs="Times New Roman"/>
                      <w:bCs w:val="0"/>
                      <w:szCs w:val="21"/>
                    </w:rPr>
                  </w:pPr>
                  <w:r>
                    <w:rPr>
                      <w:rFonts w:ascii="Times New Roman" w:hAnsi="Times New Roman" w:eastAsia="宋体" w:cs="Times New Roman"/>
                      <w:bCs w:val="0"/>
                      <w:szCs w:val="21"/>
                    </w:rPr>
                    <w:t>达标</w:t>
                  </w:r>
                </w:p>
              </w:tc>
            </w:tr>
          </w:tbl>
          <w:p w14:paraId="785135B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监测结果</w:t>
            </w:r>
            <w:r>
              <w:rPr>
                <w:rFonts w:hint="default" w:ascii="Times New Roman" w:hAnsi="Times New Roman" w:cs="Times New Roman"/>
                <w:sz w:val="24"/>
                <w:szCs w:val="24"/>
                <w:lang w:eastAsia="zh-CN"/>
              </w:rPr>
              <w:t>表</w:t>
            </w:r>
            <w:r>
              <w:rPr>
                <w:rFonts w:hint="default" w:ascii="Times New Roman" w:hAnsi="Times New Roman" w:cs="Times New Roman"/>
                <w:sz w:val="24"/>
                <w:szCs w:val="24"/>
              </w:rPr>
              <w:t>明：厂界无组织废气颗粒物检测结果</w:t>
            </w:r>
            <w:r>
              <w:rPr>
                <w:rFonts w:hint="eastAsia" w:ascii="Times New Roman" w:hAnsi="Times New Roman" w:cs="Times New Roman"/>
                <w:sz w:val="24"/>
                <w:szCs w:val="24"/>
                <w:lang w:val="en-US" w:eastAsia="zh-CN"/>
              </w:rPr>
              <w:t>均</w:t>
            </w:r>
            <w:r>
              <w:rPr>
                <w:rFonts w:hint="default" w:ascii="Times New Roman" w:hAnsi="Times New Roman" w:cs="Times New Roman"/>
                <w:sz w:val="24"/>
                <w:szCs w:val="24"/>
              </w:rPr>
              <w:t>满足《大气污染物综合排放标准》（GB16297-1996）无组织排放监控浓度限值，厂界无组织废气</w:t>
            </w:r>
            <w:r>
              <w:rPr>
                <w:rFonts w:hint="eastAsia" w:ascii="Times New Roman" w:hAnsi="Times New Roman" w:cs="Times New Roman"/>
                <w:sz w:val="24"/>
                <w:szCs w:val="24"/>
                <w:lang w:val="en-US" w:eastAsia="zh-CN"/>
              </w:rPr>
              <w:t>非甲烷总烃</w:t>
            </w:r>
            <w:r>
              <w:rPr>
                <w:rFonts w:hint="default" w:ascii="Times New Roman" w:hAnsi="Times New Roman" w:cs="Times New Roman"/>
                <w:sz w:val="24"/>
                <w:szCs w:val="24"/>
              </w:rPr>
              <w:t>检测结果</w:t>
            </w:r>
            <w:r>
              <w:rPr>
                <w:rFonts w:hint="eastAsia" w:ascii="Times New Roman" w:hAnsi="Times New Roman" w:cs="Times New Roman"/>
                <w:sz w:val="24"/>
                <w:szCs w:val="24"/>
                <w:lang w:val="en-US" w:eastAsia="zh-CN"/>
              </w:rPr>
              <w:t>均</w:t>
            </w:r>
            <w:r>
              <w:rPr>
                <w:rFonts w:hint="default" w:ascii="Times New Roman" w:hAnsi="Times New Roman" w:cs="Times New Roman"/>
                <w:sz w:val="24"/>
                <w:szCs w:val="24"/>
              </w:rPr>
              <w:t>满足《挥发性有机物综合排放控制标准</w:t>
            </w:r>
            <w:r>
              <w:rPr>
                <w:rFonts w:hint="eastAsia" w:ascii="Times New Roman" w:hAnsi="Times New Roman" w:cs="Times New Roman"/>
                <w:sz w:val="24"/>
                <w:szCs w:val="24"/>
                <w:lang w:eastAsia="zh-CN"/>
              </w:rPr>
              <w:t>（</w:t>
            </w:r>
            <w:r>
              <w:rPr>
                <w:rFonts w:hint="default" w:ascii="Times New Roman" w:hAnsi="Times New Roman" w:cs="Times New Roman"/>
                <w:sz w:val="24"/>
                <w:szCs w:val="24"/>
              </w:rPr>
              <w:t>试行</w:t>
            </w:r>
            <w:r>
              <w:rPr>
                <w:rFonts w:hint="eastAsia" w:ascii="Times New Roman" w:hAnsi="Times New Roman" w:cs="Times New Roman"/>
                <w:sz w:val="24"/>
                <w:szCs w:val="24"/>
                <w:lang w:eastAsia="zh-CN"/>
              </w:rPr>
              <w:t>）</w:t>
            </w:r>
            <w:r>
              <w:rPr>
                <w:rFonts w:hint="default" w:ascii="Times New Roman" w:hAnsi="Times New Roman" w:cs="Times New Roman"/>
                <w:sz w:val="24"/>
                <w:szCs w:val="24"/>
              </w:rPr>
              <w:t>》（DB36/2186-2025）</w:t>
            </w:r>
            <w:r>
              <w:rPr>
                <w:rFonts w:hint="eastAsia" w:ascii="Times New Roman" w:hAnsi="Times New Roman" w:cs="Times New Roman"/>
                <w:sz w:val="24"/>
                <w:szCs w:val="24"/>
                <w:lang w:val="en-US" w:eastAsia="zh-CN"/>
              </w:rPr>
              <w:t>表3</w:t>
            </w:r>
            <w:r>
              <w:rPr>
                <w:rFonts w:hint="default" w:ascii="Times New Roman" w:hAnsi="Times New Roman" w:cs="Times New Roman"/>
                <w:sz w:val="24"/>
                <w:szCs w:val="24"/>
              </w:rPr>
              <w:t>排放限值</w:t>
            </w:r>
            <w:r>
              <w:rPr>
                <w:rFonts w:hint="eastAsia" w:ascii="Times New Roman" w:hAnsi="Times New Roman" w:cs="Times New Roman"/>
                <w:sz w:val="24"/>
                <w:szCs w:val="24"/>
                <w:lang w:val="en-US" w:eastAsia="zh-CN"/>
              </w:rPr>
              <w:t>要求，</w:t>
            </w:r>
            <w:r>
              <w:rPr>
                <w:rFonts w:hint="eastAsia" w:ascii="Times New Roman" w:hAnsi="Times New Roman" w:cs="Times New Roman"/>
                <w:sz w:val="24"/>
                <w:szCs w:val="24"/>
                <w:lang w:eastAsia="zh-CN"/>
              </w:rPr>
              <w:t>厂房外</w:t>
            </w:r>
            <w:r>
              <w:rPr>
                <w:rFonts w:hint="default" w:ascii="Times New Roman" w:hAnsi="Times New Roman" w:cs="Times New Roman"/>
                <w:sz w:val="24"/>
                <w:szCs w:val="24"/>
              </w:rPr>
              <w:t>无组织废气</w:t>
            </w:r>
            <w:r>
              <w:rPr>
                <w:rFonts w:hint="eastAsia" w:ascii="Times New Roman" w:hAnsi="Times New Roman" w:cs="Times New Roman"/>
                <w:sz w:val="24"/>
                <w:szCs w:val="24"/>
                <w:lang w:val="en-US" w:eastAsia="zh-CN"/>
              </w:rPr>
              <w:t>非甲烷总烃</w:t>
            </w:r>
            <w:r>
              <w:rPr>
                <w:rFonts w:hint="default" w:ascii="Times New Roman" w:hAnsi="Times New Roman" w:cs="Times New Roman"/>
                <w:sz w:val="24"/>
                <w:szCs w:val="24"/>
              </w:rPr>
              <w:t>检测结果均满足《挥发性有机物综合排放控制标准</w:t>
            </w:r>
            <w:r>
              <w:rPr>
                <w:rFonts w:hint="eastAsia" w:ascii="Times New Roman" w:hAnsi="Times New Roman" w:cs="Times New Roman"/>
                <w:sz w:val="24"/>
                <w:szCs w:val="24"/>
                <w:lang w:eastAsia="zh-CN"/>
              </w:rPr>
              <w:t>（</w:t>
            </w:r>
            <w:r>
              <w:rPr>
                <w:rFonts w:hint="default" w:ascii="Times New Roman" w:hAnsi="Times New Roman" w:cs="Times New Roman"/>
                <w:sz w:val="24"/>
                <w:szCs w:val="24"/>
              </w:rPr>
              <w:t>试行</w:t>
            </w:r>
            <w:r>
              <w:rPr>
                <w:rFonts w:hint="eastAsia" w:ascii="Times New Roman" w:hAnsi="Times New Roman" w:cs="Times New Roman"/>
                <w:sz w:val="24"/>
                <w:szCs w:val="24"/>
                <w:lang w:eastAsia="zh-CN"/>
              </w:rPr>
              <w:t>）</w:t>
            </w:r>
            <w:r>
              <w:rPr>
                <w:rFonts w:hint="default" w:ascii="Times New Roman" w:hAnsi="Times New Roman" w:cs="Times New Roman"/>
                <w:sz w:val="24"/>
                <w:szCs w:val="24"/>
              </w:rPr>
              <w:t>》（DB36/2186-2025）</w:t>
            </w:r>
            <w:r>
              <w:rPr>
                <w:rFonts w:hint="eastAsia" w:ascii="Times New Roman" w:hAnsi="Times New Roman" w:cs="Times New Roman"/>
                <w:sz w:val="24"/>
                <w:szCs w:val="24"/>
                <w:lang w:val="en-US" w:eastAsia="zh-CN"/>
              </w:rPr>
              <w:t>表2</w:t>
            </w:r>
            <w:r>
              <w:rPr>
                <w:rFonts w:hint="default" w:ascii="Times New Roman" w:hAnsi="Times New Roman" w:cs="Times New Roman"/>
                <w:sz w:val="24"/>
                <w:szCs w:val="24"/>
              </w:rPr>
              <w:t>排放限值</w:t>
            </w:r>
            <w:r>
              <w:rPr>
                <w:rFonts w:hint="eastAsia" w:ascii="Times New Roman" w:hAnsi="Times New Roman" w:cs="Times New Roman"/>
                <w:sz w:val="24"/>
                <w:szCs w:val="24"/>
                <w:lang w:val="en-US" w:eastAsia="zh-CN"/>
              </w:rPr>
              <w:t>要求</w:t>
            </w:r>
            <w:r>
              <w:rPr>
                <w:rFonts w:hint="default" w:ascii="Times New Roman" w:hAnsi="Times New Roman" w:cs="Times New Roman"/>
                <w:sz w:val="24"/>
                <w:szCs w:val="24"/>
              </w:rPr>
              <w:t>。</w:t>
            </w:r>
          </w:p>
          <w:p w14:paraId="710F77F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422" w:firstLineChars="200"/>
              <w:jc w:val="center"/>
              <w:textAlignment w:val="auto"/>
              <w:rPr>
                <w:rFonts w:hint="default" w:ascii="Times New Roman" w:hAnsi="Times New Roman" w:cs="Times New Roman"/>
                <w:b/>
                <w:color w:val="000000" w:themeColor="text1"/>
                <w:sz w:val="21"/>
                <w:szCs w:val="21"/>
                <w:lang w:val="en-US" w:eastAsia="zh-CN"/>
                <w14:textFill>
                  <w14:solidFill>
                    <w14:schemeClr w14:val="tx1"/>
                  </w14:solidFill>
                </w14:textFill>
              </w:rPr>
            </w:pPr>
            <w:r>
              <w:rPr>
                <w:rFonts w:hint="default" w:ascii="Times New Roman" w:hAnsi="Times New Roman" w:cs="Times New Roman"/>
                <w:b/>
                <w:color w:val="000000" w:themeColor="text1"/>
                <w:sz w:val="21"/>
                <w:szCs w:val="21"/>
                <w:lang w:val="en-US" w:eastAsia="zh-CN"/>
                <w14:textFill>
                  <w14:solidFill>
                    <w14:schemeClr w14:val="tx1"/>
                  </w14:solidFill>
                </w14:textFill>
              </w:rPr>
              <w:t>表7-</w:t>
            </w:r>
            <w:r>
              <w:rPr>
                <w:rFonts w:hint="eastAsia" w:ascii="Times New Roman" w:hAnsi="Times New Roman" w:cs="Times New Roman"/>
                <w:b/>
                <w:color w:val="000000" w:themeColor="text1"/>
                <w:sz w:val="21"/>
                <w:szCs w:val="21"/>
                <w:lang w:val="en-US" w:eastAsia="zh-CN"/>
                <w14:textFill>
                  <w14:solidFill>
                    <w14:schemeClr w14:val="tx1"/>
                  </w14:solidFill>
                </w14:textFill>
              </w:rPr>
              <w:t>4</w:t>
            </w:r>
            <w:r>
              <w:rPr>
                <w:rFonts w:hint="default" w:ascii="Times New Roman" w:hAnsi="Times New Roman" w:cs="Times New Roman"/>
                <w:b/>
                <w:color w:val="000000" w:themeColor="text1"/>
                <w:sz w:val="21"/>
                <w:szCs w:val="21"/>
                <w:lang w:val="en-US" w:eastAsia="zh-CN"/>
                <w14:textFill>
                  <w14:solidFill>
                    <w14:schemeClr w14:val="tx1"/>
                  </w14:solidFill>
                </w14:textFill>
              </w:rPr>
              <w:t xml:space="preserve"> 有组织废气监测结果</w:t>
            </w:r>
          </w:p>
          <w:tbl>
            <w:tblPr>
              <w:tblStyle w:val="31"/>
              <w:tblW w:w="0" w:type="auto"/>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589"/>
              <w:gridCol w:w="762"/>
              <w:gridCol w:w="738"/>
              <w:gridCol w:w="550"/>
              <w:gridCol w:w="800"/>
              <w:gridCol w:w="725"/>
              <w:gridCol w:w="575"/>
              <w:gridCol w:w="700"/>
              <w:gridCol w:w="737"/>
              <w:gridCol w:w="600"/>
              <w:gridCol w:w="773"/>
              <w:gridCol w:w="751"/>
            </w:tblGrid>
            <w:tr w14:paraId="07DD652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9" w:type="dxa"/>
                  <w:tcBorders>
                    <w:tl2br w:val="nil"/>
                    <w:tr2bl w:val="nil"/>
                  </w:tcBorders>
                  <w:noWrap w:val="0"/>
                  <w:vAlign w:val="center"/>
                </w:tcPr>
                <w:p w14:paraId="4A1DB762">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sz w:val="21"/>
                      <w:szCs w:val="21"/>
                    </w:rPr>
                  </w:pPr>
                  <w:r>
                    <w:rPr>
                      <w:rFonts w:hint="default" w:ascii="Times New Roman" w:hAnsi="Times New Roman" w:cs="Times New Roman"/>
                      <w:b/>
                      <w:bCs/>
                      <w:sz w:val="21"/>
                      <w:szCs w:val="21"/>
                    </w:rPr>
                    <w:t>监测</w:t>
                  </w:r>
                </w:p>
                <w:p w14:paraId="710859DC">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sz w:val="21"/>
                      <w:szCs w:val="21"/>
                    </w:rPr>
                  </w:pPr>
                  <w:r>
                    <w:rPr>
                      <w:rFonts w:hint="default" w:ascii="Times New Roman" w:hAnsi="Times New Roman" w:cs="Times New Roman"/>
                      <w:b/>
                      <w:bCs/>
                      <w:sz w:val="21"/>
                      <w:szCs w:val="21"/>
                    </w:rPr>
                    <w:t>点位</w:t>
                  </w:r>
                </w:p>
              </w:tc>
              <w:tc>
                <w:tcPr>
                  <w:tcW w:w="762" w:type="dxa"/>
                  <w:tcBorders>
                    <w:tl2br w:val="nil"/>
                    <w:tr2bl w:val="nil"/>
                  </w:tcBorders>
                  <w:noWrap w:val="0"/>
                  <w:vAlign w:val="center"/>
                </w:tcPr>
                <w:p w14:paraId="104C73A7">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sz w:val="21"/>
                      <w:szCs w:val="21"/>
                    </w:rPr>
                  </w:pPr>
                  <w:r>
                    <w:rPr>
                      <w:rFonts w:hint="default" w:ascii="Times New Roman" w:hAnsi="Times New Roman" w:cs="Times New Roman"/>
                      <w:b/>
                      <w:bCs/>
                      <w:sz w:val="21"/>
                      <w:szCs w:val="21"/>
                    </w:rPr>
                    <w:t>监测</w:t>
                  </w:r>
                </w:p>
                <w:p w14:paraId="452BD6C4">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sz w:val="21"/>
                      <w:szCs w:val="21"/>
                    </w:rPr>
                  </w:pPr>
                  <w:r>
                    <w:rPr>
                      <w:rFonts w:hint="default" w:ascii="Times New Roman" w:hAnsi="Times New Roman" w:cs="Times New Roman"/>
                      <w:b/>
                      <w:bCs/>
                      <w:sz w:val="21"/>
                      <w:szCs w:val="21"/>
                    </w:rPr>
                    <w:t>因子</w:t>
                  </w:r>
                </w:p>
              </w:tc>
              <w:tc>
                <w:tcPr>
                  <w:tcW w:w="1288" w:type="dxa"/>
                  <w:gridSpan w:val="2"/>
                  <w:tcBorders>
                    <w:tl2br w:val="nil"/>
                    <w:tr2bl w:val="nil"/>
                  </w:tcBorders>
                  <w:noWrap w:val="0"/>
                  <w:vAlign w:val="center"/>
                </w:tcPr>
                <w:p w14:paraId="2D466EE2">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sz w:val="21"/>
                      <w:szCs w:val="21"/>
                    </w:rPr>
                  </w:pPr>
                  <w:r>
                    <w:rPr>
                      <w:rFonts w:hint="default" w:ascii="Times New Roman" w:hAnsi="Times New Roman" w:cs="Times New Roman"/>
                      <w:b/>
                      <w:bCs/>
                      <w:sz w:val="21"/>
                      <w:szCs w:val="21"/>
                    </w:rPr>
                    <w:t>监测</w:t>
                  </w:r>
                </w:p>
                <w:p w14:paraId="1857E9BD">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sz w:val="21"/>
                      <w:szCs w:val="21"/>
                    </w:rPr>
                  </w:pPr>
                  <w:r>
                    <w:rPr>
                      <w:rFonts w:hint="default" w:ascii="Times New Roman" w:hAnsi="Times New Roman" w:cs="Times New Roman"/>
                      <w:b/>
                      <w:bCs/>
                      <w:sz w:val="21"/>
                      <w:szCs w:val="21"/>
                    </w:rPr>
                    <w:t>时间</w:t>
                  </w:r>
                </w:p>
              </w:tc>
              <w:tc>
                <w:tcPr>
                  <w:tcW w:w="800" w:type="dxa"/>
                  <w:tcBorders>
                    <w:tl2br w:val="nil"/>
                    <w:tr2bl w:val="nil"/>
                  </w:tcBorders>
                  <w:noWrap w:val="0"/>
                  <w:vAlign w:val="center"/>
                </w:tcPr>
                <w:p w14:paraId="1AF77E0D">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1"/>
                      <w:szCs w:val="21"/>
                    </w:rPr>
                    <w:t>烟气量Nm</w:t>
                  </w:r>
                  <w:r>
                    <w:rPr>
                      <w:rFonts w:hint="default" w:ascii="Times New Roman" w:hAnsi="Times New Roman" w:cs="Times New Roman"/>
                      <w:b/>
                      <w:bCs/>
                      <w:sz w:val="21"/>
                      <w:szCs w:val="21"/>
                      <w:vertAlign w:val="superscript"/>
                    </w:rPr>
                    <w:t>3</w:t>
                  </w:r>
                  <w:r>
                    <w:rPr>
                      <w:rFonts w:hint="default" w:ascii="Times New Roman" w:hAnsi="Times New Roman" w:cs="Times New Roman"/>
                      <w:b/>
                      <w:bCs/>
                      <w:sz w:val="21"/>
                      <w:szCs w:val="21"/>
                    </w:rPr>
                    <w:t>/h</w:t>
                  </w:r>
                </w:p>
              </w:tc>
              <w:tc>
                <w:tcPr>
                  <w:tcW w:w="725" w:type="dxa"/>
                  <w:tcBorders>
                    <w:tl2br w:val="nil"/>
                    <w:tr2bl w:val="nil"/>
                  </w:tcBorders>
                  <w:noWrap w:val="0"/>
                  <w:vAlign w:val="center"/>
                </w:tcPr>
                <w:p w14:paraId="11D35A2A">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sz w:val="21"/>
                      <w:szCs w:val="21"/>
                    </w:rPr>
                  </w:pPr>
                  <w:r>
                    <w:rPr>
                      <w:rFonts w:hint="default" w:ascii="Times New Roman" w:hAnsi="Times New Roman" w:cs="Times New Roman"/>
                      <w:b/>
                      <w:bCs/>
                      <w:sz w:val="21"/>
                      <w:szCs w:val="21"/>
                    </w:rPr>
                    <w:t>烟温℃</w:t>
                  </w:r>
                </w:p>
              </w:tc>
              <w:tc>
                <w:tcPr>
                  <w:tcW w:w="575" w:type="dxa"/>
                  <w:tcBorders>
                    <w:tl2br w:val="nil"/>
                    <w:tr2bl w:val="nil"/>
                  </w:tcBorders>
                  <w:noWrap w:val="0"/>
                  <w:vAlign w:val="center"/>
                </w:tcPr>
                <w:p w14:paraId="2ABEBB81">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sz w:val="21"/>
                      <w:szCs w:val="21"/>
                    </w:rPr>
                  </w:pPr>
                  <w:r>
                    <w:rPr>
                      <w:rFonts w:hint="default" w:ascii="Times New Roman" w:hAnsi="Times New Roman" w:cs="Times New Roman"/>
                      <w:b/>
                      <w:bCs/>
                      <w:sz w:val="21"/>
                      <w:szCs w:val="21"/>
                    </w:rPr>
                    <w:t>含氧量%</w:t>
                  </w:r>
                </w:p>
              </w:tc>
              <w:tc>
                <w:tcPr>
                  <w:tcW w:w="700" w:type="dxa"/>
                  <w:tcBorders>
                    <w:tl2br w:val="nil"/>
                    <w:tr2bl w:val="nil"/>
                  </w:tcBorders>
                  <w:noWrap w:val="0"/>
                  <w:vAlign w:val="center"/>
                </w:tcPr>
                <w:p w14:paraId="4F095516">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sz w:val="21"/>
                      <w:szCs w:val="21"/>
                    </w:rPr>
                  </w:pPr>
                  <w:r>
                    <w:rPr>
                      <w:rFonts w:hint="default" w:ascii="Times New Roman" w:hAnsi="Times New Roman" w:cs="Times New Roman"/>
                      <w:b/>
                      <w:bCs/>
                      <w:sz w:val="21"/>
                      <w:szCs w:val="21"/>
                    </w:rPr>
                    <w:t>实测</w:t>
                  </w:r>
                </w:p>
                <w:p w14:paraId="6BB57DCD">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sz w:val="21"/>
                      <w:szCs w:val="21"/>
                    </w:rPr>
                  </w:pPr>
                  <w:r>
                    <w:rPr>
                      <w:rFonts w:hint="default" w:ascii="Times New Roman" w:hAnsi="Times New Roman" w:cs="Times New Roman"/>
                      <w:b/>
                      <w:bCs/>
                      <w:sz w:val="21"/>
                      <w:szCs w:val="21"/>
                    </w:rPr>
                    <w:t>浓度mg/m</w:t>
                  </w:r>
                  <w:r>
                    <w:rPr>
                      <w:rFonts w:hint="default" w:ascii="Times New Roman" w:hAnsi="Times New Roman" w:cs="Times New Roman"/>
                      <w:b/>
                      <w:bCs/>
                      <w:sz w:val="21"/>
                      <w:szCs w:val="21"/>
                      <w:vertAlign w:val="superscript"/>
                    </w:rPr>
                    <w:t>3</w:t>
                  </w:r>
                </w:p>
              </w:tc>
              <w:tc>
                <w:tcPr>
                  <w:tcW w:w="737" w:type="dxa"/>
                  <w:tcBorders>
                    <w:tl2br w:val="nil"/>
                    <w:tr2bl w:val="nil"/>
                  </w:tcBorders>
                  <w:noWrap w:val="0"/>
                  <w:vAlign w:val="center"/>
                </w:tcPr>
                <w:p w14:paraId="2D83FBA4">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sz w:val="21"/>
                      <w:szCs w:val="21"/>
                      <w:lang w:eastAsia="zh-CN"/>
                    </w:rPr>
                  </w:pPr>
                  <w:r>
                    <w:rPr>
                      <w:rFonts w:hint="default" w:ascii="Times New Roman" w:hAnsi="Times New Roman" w:cs="Times New Roman"/>
                      <w:b/>
                      <w:bCs/>
                      <w:sz w:val="21"/>
                      <w:szCs w:val="21"/>
                      <w:lang w:eastAsia="zh-CN"/>
                    </w:rPr>
                    <w:t>折算</w:t>
                  </w:r>
                </w:p>
                <w:p w14:paraId="2E797EDA">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sz w:val="21"/>
                      <w:szCs w:val="21"/>
                    </w:rPr>
                  </w:pPr>
                  <w:r>
                    <w:rPr>
                      <w:rFonts w:hint="default" w:ascii="Times New Roman" w:hAnsi="Times New Roman" w:cs="Times New Roman"/>
                      <w:b/>
                      <w:bCs/>
                      <w:sz w:val="21"/>
                      <w:szCs w:val="21"/>
                    </w:rPr>
                    <w:t>浓度mg/m</w:t>
                  </w:r>
                  <w:r>
                    <w:rPr>
                      <w:rFonts w:hint="default" w:ascii="Times New Roman" w:hAnsi="Times New Roman" w:cs="Times New Roman"/>
                      <w:b/>
                      <w:bCs/>
                      <w:sz w:val="21"/>
                      <w:szCs w:val="21"/>
                      <w:vertAlign w:val="superscript"/>
                    </w:rPr>
                    <w:t>3</w:t>
                  </w:r>
                </w:p>
              </w:tc>
              <w:tc>
                <w:tcPr>
                  <w:tcW w:w="600" w:type="dxa"/>
                  <w:tcBorders>
                    <w:tl2br w:val="nil"/>
                    <w:tr2bl w:val="nil"/>
                  </w:tcBorders>
                  <w:noWrap w:val="0"/>
                  <w:vAlign w:val="center"/>
                </w:tcPr>
                <w:p w14:paraId="023DC5F8">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sz w:val="21"/>
                      <w:szCs w:val="21"/>
                    </w:rPr>
                  </w:pPr>
                  <w:r>
                    <w:rPr>
                      <w:rFonts w:hint="default" w:ascii="Times New Roman" w:hAnsi="Times New Roman" w:cs="Times New Roman"/>
                      <w:b/>
                      <w:bCs/>
                      <w:sz w:val="21"/>
                      <w:szCs w:val="21"/>
                    </w:rPr>
                    <w:t>排放速率kg/h</w:t>
                  </w:r>
                </w:p>
              </w:tc>
              <w:tc>
                <w:tcPr>
                  <w:tcW w:w="773" w:type="dxa"/>
                  <w:tcBorders>
                    <w:tl2br w:val="nil"/>
                    <w:tr2bl w:val="nil"/>
                  </w:tcBorders>
                  <w:noWrap w:val="0"/>
                  <w:vAlign w:val="center"/>
                </w:tcPr>
                <w:p w14:paraId="34F30194">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b/>
                      <w:bCs/>
                      <w:sz w:val="21"/>
                      <w:szCs w:val="21"/>
                      <w:lang w:val="en-US" w:eastAsia="zh-CN"/>
                    </w:rPr>
                  </w:pPr>
                  <w:r>
                    <w:rPr>
                      <w:rFonts w:hint="eastAsia" w:ascii="Times New Roman" w:hAnsi="Times New Roman" w:cs="Times New Roman"/>
                      <w:b/>
                      <w:bCs/>
                      <w:sz w:val="21"/>
                      <w:szCs w:val="21"/>
                      <w:lang w:val="en-US" w:eastAsia="zh-CN"/>
                    </w:rPr>
                    <w:t>排放限值</w:t>
                  </w:r>
                </w:p>
              </w:tc>
              <w:tc>
                <w:tcPr>
                  <w:tcW w:w="751" w:type="dxa"/>
                  <w:tcBorders>
                    <w:tl2br w:val="nil"/>
                    <w:tr2bl w:val="nil"/>
                  </w:tcBorders>
                  <w:noWrap w:val="0"/>
                  <w:vAlign w:val="center"/>
                </w:tcPr>
                <w:p w14:paraId="45394E32">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sz w:val="21"/>
                      <w:szCs w:val="21"/>
                      <w:lang w:eastAsia="zh-CN"/>
                    </w:rPr>
                  </w:pPr>
                  <w:r>
                    <w:rPr>
                      <w:rFonts w:hint="eastAsia" w:ascii="Times New Roman" w:hAnsi="Times New Roman" w:cs="Times New Roman"/>
                      <w:b/>
                      <w:bCs/>
                      <w:sz w:val="21"/>
                      <w:szCs w:val="21"/>
                      <w:lang w:val="en-US" w:eastAsia="zh-CN"/>
                    </w:rPr>
                    <w:t>评价</w:t>
                  </w:r>
                </w:p>
              </w:tc>
            </w:tr>
            <w:tr w14:paraId="002486C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589" w:type="dxa"/>
                  <w:vMerge w:val="restart"/>
                  <w:tcBorders>
                    <w:tl2br w:val="nil"/>
                    <w:tr2bl w:val="nil"/>
                  </w:tcBorders>
                  <w:noWrap w:val="0"/>
                  <w:vAlign w:val="center"/>
                </w:tcPr>
                <w:p w14:paraId="67D54C2E">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调漆废气、喷漆废气、烤漆废气排放口◎1</w:t>
                  </w:r>
                </w:p>
              </w:tc>
              <w:tc>
                <w:tcPr>
                  <w:tcW w:w="762" w:type="dxa"/>
                  <w:vMerge w:val="restart"/>
                  <w:tcBorders>
                    <w:tl2br w:val="nil"/>
                    <w:tr2bl w:val="nil"/>
                  </w:tcBorders>
                  <w:noWrap w:val="0"/>
                  <w:vAlign w:val="center"/>
                </w:tcPr>
                <w:p w14:paraId="66EB61F1">
                  <w:pPr>
                    <w:snapToGrid w:val="0"/>
                    <w:spacing w:line="30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颗粒物</w:t>
                  </w:r>
                </w:p>
              </w:tc>
              <w:tc>
                <w:tcPr>
                  <w:tcW w:w="738" w:type="dxa"/>
                  <w:vMerge w:val="restart"/>
                  <w:tcBorders>
                    <w:tl2br w:val="nil"/>
                    <w:tr2bl w:val="nil"/>
                  </w:tcBorders>
                  <w:noWrap w:val="0"/>
                  <w:vAlign w:val="center"/>
                </w:tcPr>
                <w:p w14:paraId="33443BD8">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2026.</w:t>
                  </w:r>
                  <w:r>
                    <w:rPr>
                      <w:rFonts w:hint="eastAsia" w:ascii="Times New Roman" w:hAnsi="Times New Roman" w:cs="Times New Roman"/>
                      <w:sz w:val="21"/>
                      <w:szCs w:val="21"/>
                      <w:lang w:val="en-US" w:eastAsia="zh-CN"/>
                    </w:rPr>
                    <w:t>7.18</w:t>
                  </w:r>
                </w:p>
              </w:tc>
              <w:tc>
                <w:tcPr>
                  <w:tcW w:w="550" w:type="dxa"/>
                  <w:tcBorders>
                    <w:tl2br w:val="nil"/>
                    <w:tr2bl w:val="nil"/>
                  </w:tcBorders>
                  <w:noWrap w:val="0"/>
                  <w:vAlign w:val="center"/>
                </w:tcPr>
                <w:p w14:paraId="3B9F3909">
                  <w:pPr>
                    <w:snapToGrid w:val="0"/>
                    <w:spacing w:line="30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fldChar w:fldCharType="begin"/>
                  </w:r>
                  <w:r>
                    <w:rPr>
                      <w:rFonts w:hint="default" w:ascii="Times New Roman" w:hAnsi="Times New Roman" w:eastAsia="宋体" w:cs="Times New Roman"/>
                      <w:sz w:val="21"/>
                      <w:szCs w:val="21"/>
                      <w:lang w:val="en-US" w:eastAsia="zh-CN"/>
                    </w:rPr>
                    <w:instrText xml:space="preserve"> = 1 \* GB3 \* MERGEFORMAT </w:instrText>
                  </w:r>
                  <w:r>
                    <w:rPr>
                      <w:rFonts w:hint="default" w:ascii="Times New Roman" w:hAnsi="Times New Roman" w:eastAsia="宋体" w:cs="Times New Roman"/>
                      <w:sz w:val="21"/>
                      <w:szCs w:val="21"/>
                      <w:lang w:val="en-US" w:eastAsia="zh-CN"/>
                    </w:rPr>
                    <w:fldChar w:fldCharType="separate"/>
                  </w:r>
                  <w:r>
                    <w:rPr>
                      <w:rFonts w:hint="default" w:ascii="Times New Roman" w:hAnsi="Times New Roman" w:eastAsia="宋体" w:cs="Times New Roman"/>
                      <w:sz w:val="21"/>
                      <w:szCs w:val="21"/>
                      <w:lang w:val="en-US" w:eastAsia="zh-CN"/>
                    </w:rPr>
                    <w:t>①</w:t>
                  </w:r>
                  <w:r>
                    <w:rPr>
                      <w:rFonts w:hint="default" w:ascii="Times New Roman" w:hAnsi="Times New Roman" w:eastAsia="宋体" w:cs="Times New Roman"/>
                      <w:sz w:val="21"/>
                      <w:szCs w:val="21"/>
                      <w:lang w:val="en-US" w:eastAsia="zh-CN"/>
                    </w:rPr>
                    <w:fldChar w:fldCharType="end"/>
                  </w:r>
                </w:p>
              </w:tc>
              <w:tc>
                <w:tcPr>
                  <w:tcW w:w="800" w:type="dxa"/>
                  <w:tcBorders>
                    <w:tl2br w:val="nil"/>
                    <w:tr2bl w:val="nil"/>
                  </w:tcBorders>
                  <w:noWrap w:val="0"/>
                  <w:vAlign w:val="center"/>
                </w:tcPr>
                <w:p w14:paraId="16BFC6AE">
                  <w:pPr>
                    <w:snapToGrid w:val="0"/>
                    <w:spacing w:line="30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21558</w:t>
                  </w:r>
                </w:p>
              </w:tc>
              <w:tc>
                <w:tcPr>
                  <w:tcW w:w="725" w:type="dxa"/>
                  <w:tcBorders>
                    <w:tl2br w:val="nil"/>
                    <w:tr2bl w:val="nil"/>
                  </w:tcBorders>
                  <w:noWrap w:val="0"/>
                  <w:vAlign w:val="center"/>
                </w:tcPr>
                <w:p w14:paraId="59726AE4">
                  <w:pPr>
                    <w:snapToGrid w:val="0"/>
                    <w:spacing w:line="30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33.0</w:t>
                  </w:r>
                </w:p>
              </w:tc>
              <w:tc>
                <w:tcPr>
                  <w:tcW w:w="575" w:type="dxa"/>
                  <w:tcBorders>
                    <w:tl2br w:val="nil"/>
                    <w:tr2bl w:val="nil"/>
                  </w:tcBorders>
                  <w:noWrap w:val="0"/>
                  <w:vAlign w:val="center"/>
                </w:tcPr>
                <w:p w14:paraId="60C7C920">
                  <w:pPr>
                    <w:snapToGrid w:val="0"/>
                    <w:spacing w:line="30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w:t>
                  </w:r>
                </w:p>
              </w:tc>
              <w:tc>
                <w:tcPr>
                  <w:tcW w:w="700" w:type="dxa"/>
                  <w:tcBorders>
                    <w:tl2br w:val="nil"/>
                    <w:tr2bl w:val="nil"/>
                  </w:tcBorders>
                  <w:noWrap w:val="0"/>
                  <w:vAlign w:val="center"/>
                </w:tcPr>
                <w:p w14:paraId="1BE0A956">
                  <w:pPr>
                    <w:snapToGrid w:val="0"/>
                    <w:spacing w:line="30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34.3</w:t>
                  </w:r>
                </w:p>
              </w:tc>
              <w:tc>
                <w:tcPr>
                  <w:tcW w:w="737" w:type="dxa"/>
                  <w:tcBorders>
                    <w:tl2br w:val="nil"/>
                    <w:tr2bl w:val="nil"/>
                  </w:tcBorders>
                  <w:noWrap w:val="0"/>
                  <w:vAlign w:val="center"/>
                </w:tcPr>
                <w:p w14:paraId="633CFC0E">
                  <w:pPr>
                    <w:snapToGrid w:val="0"/>
                    <w:spacing w:line="30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34.3</w:t>
                  </w:r>
                </w:p>
              </w:tc>
              <w:tc>
                <w:tcPr>
                  <w:tcW w:w="600" w:type="dxa"/>
                  <w:tcBorders>
                    <w:tl2br w:val="nil"/>
                    <w:tr2bl w:val="nil"/>
                  </w:tcBorders>
                  <w:noWrap w:val="0"/>
                  <w:vAlign w:val="center"/>
                </w:tcPr>
                <w:p w14:paraId="5952CA16">
                  <w:pPr>
                    <w:snapToGrid w:val="0"/>
                    <w:spacing w:line="30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0.74</w:t>
                  </w:r>
                </w:p>
              </w:tc>
              <w:tc>
                <w:tcPr>
                  <w:tcW w:w="773" w:type="dxa"/>
                  <w:vMerge w:val="restart"/>
                  <w:tcBorders>
                    <w:tl2br w:val="nil"/>
                    <w:tr2bl w:val="nil"/>
                  </w:tcBorders>
                  <w:noWrap w:val="0"/>
                  <w:vAlign w:val="center"/>
                </w:tcPr>
                <w:p w14:paraId="16795384">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eastAsia="宋体" w:cs="Times New Roman"/>
                      <w:b w:val="0"/>
                      <w:bCs w:val="0"/>
                      <w:szCs w:val="21"/>
                      <w:vertAlign w:val="superscript"/>
                      <w:lang w:val="en-US" w:eastAsia="zh-CN"/>
                    </w:rPr>
                  </w:pPr>
                  <w:r>
                    <w:rPr>
                      <w:rFonts w:hint="eastAsia" w:ascii="Times New Roman" w:hAnsi="Times New Roman" w:cs="Times New Roman"/>
                      <w:sz w:val="21"/>
                      <w:szCs w:val="21"/>
                      <w:lang w:val="en-US" w:eastAsia="zh-CN"/>
                    </w:rPr>
                    <w:t>120</w:t>
                  </w:r>
                  <w:r>
                    <w:rPr>
                      <w:rFonts w:hint="eastAsia" w:ascii="Times New Roman" w:hAnsi="Times New Roman" w:eastAsia="宋体" w:cs="Times New Roman"/>
                      <w:b w:val="0"/>
                      <w:bCs w:val="0"/>
                      <w:szCs w:val="21"/>
                      <w:lang w:val="en-US" w:eastAsia="zh-CN"/>
                    </w:rPr>
                    <w:t>mg/m</w:t>
                  </w:r>
                  <w:r>
                    <w:rPr>
                      <w:rFonts w:hint="eastAsia" w:ascii="Times New Roman" w:hAnsi="Times New Roman" w:eastAsia="宋体" w:cs="Times New Roman"/>
                      <w:b w:val="0"/>
                      <w:bCs w:val="0"/>
                      <w:szCs w:val="21"/>
                      <w:vertAlign w:val="superscript"/>
                      <w:lang w:val="en-US" w:eastAsia="zh-CN"/>
                    </w:rPr>
                    <w:t>3</w:t>
                  </w:r>
                </w:p>
                <w:p w14:paraId="702BBBC8">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b w:val="0"/>
                      <w:bCs w:val="0"/>
                      <w:szCs w:val="21"/>
                      <w:vertAlign w:val="superscript"/>
                      <w:lang w:val="en-US" w:eastAsia="zh-CN"/>
                    </w:rPr>
                  </w:pPr>
                  <w:r>
                    <w:rPr>
                      <w:rFonts w:hint="eastAsia" w:ascii="Times New Roman" w:hAnsi="Times New Roman" w:cs="Times New Roman"/>
                      <w:color w:val="000000"/>
                      <w:sz w:val="21"/>
                      <w:szCs w:val="21"/>
                      <w:lang w:val="en-US" w:eastAsia="zh-CN"/>
                    </w:rPr>
                    <w:t>3.5</w:t>
                  </w:r>
                  <w:r>
                    <w:rPr>
                      <w:rFonts w:hint="default" w:ascii="Times New Roman" w:hAnsi="Times New Roman" w:cs="Times New Roman"/>
                      <w:color w:val="000000"/>
                      <w:sz w:val="21"/>
                      <w:szCs w:val="21"/>
                    </w:rPr>
                    <w:t>kg/h</w:t>
                  </w:r>
                </w:p>
              </w:tc>
              <w:tc>
                <w:tcPr>
                  <w:tcW w:w="751" w:type="dxa"/>
                  <w:tcBorders>
                    <w:tl2br w:val="nil"/>
                    <w:tr2bl w:val="nil"/>
                  </w:tcBorders>
                  <w:noWrap w:val="0"/>
                  <w:vAlign w:val="center"/>
                </w:tcPr>
                <w:p w14:paraId="423879EB">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eastAsiaTheme="majorEastAsia"/>
                      <w:sz w:val="21"/>
                      <w:szCs w:val="21"/>
                      <w:lang w:val="en-US" w:eastAsia="zh-CN"/>
                    </w:rPr>
                    <w:t>达标</w:t>
                  </w:r>
                </w:p>
              </w:tc>
            </w:tr>
            <w:tr w14:paraId="2BC124C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589" w:type="dxa"/>
                  <w:vMerge w:val="continue"/>
                  <w:tcBorders>
                    <w:tl2br w:val="nil"/>
                    <w:tr2bl w:val="nil"/>
                  </w:tcBorders>
                  <w:noWrap w:val="0"/>
                  <w:vAlign w:val="center"/>
                </w:tcPr>
                <w:p w14:paraId="177B576E">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21"/>
                      <w:szCs w:val="21"/>
                      <w:lang w:val="en-US" w:eastAsia="zh-CN"/>
                    </w:rPr>
                  </w:pPr>
                </w:p>
              </w:tc>
              <w:tc>
                <w:tcPr>
                  <w:tcW w:w="762" w:type="dxa"/>
                  <w:vMerge w:val="continue"/>
                  <w:tcBorders>
                    <w:tl2br w:val="nil"/>
                    <w:tr2bl w:val="nil"/>
                  </w:tcBorders>
                  <w:noWrap w:val="0"/>
                  <w:vAlign w:val="center"/>
                </w:tcPr>
                <w:p w14:paraId="57D261F4">
                  <w:pPr>
                    <w:snapToGrid w:val="0"/>
                    <w:spacing w:line="300" w:lineRule="exact"/>
                    <w:jc w:val="center"/>
                    <w:rPr>
                      <w:rFonts w:hint="default" w:ascii="Times New Roman" w:hAnsi="Times New Roman" w:eastAsia="宋体" w:cs="Times New Roman"/>
                      <w:sz w:val="21"/>
                      <w:szCs w:val="21"/>
                      <w:lang w:val="en-US" w:eastAsia="zh-CN"/>
                    </w:rPr>
                  </w:pPr>
                </w:p>
              </w:tc>
              <w:tc>
                <w:tcPr>
                  <w:tcW w:w="738" w:type="dxa"/>
                  <w:vMerge w:val="continue"/>
                  <w:tcBorders>
                    <w:tl2br w:val="nil"/>
                    <w:tr2bl w:val="nil"/>
                  </w:tcBorders>
                  <w:noWrap w:val="0"/>
                  <w:vAlign w:val="center"/>
                </w:tcPr>
                <w:p w14:paraId="2E756B25">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z w:val="21"/>
                      <w:szCs w:val="21"/>
                    </w:rPr>
                  </w:pPr>
                </w:p>
              </w:tc>
              <w:tc>
                <w:tcPr>
                  <w:tcW w:w="550" w:type="dxa"/>
                  <w:tcBorders>
                    <w:tl2br w:val="nil"/>
                    <w:tr2bl w:val="nil"/>
                  </w:tcBorders>
                  <w:noWrap w:val="0"/>
                  <w:vAlign w:val="center"/>
                </w:tcPr>
                <w:p w14:paraId="6DD3E115">
                  <w:pPr>
                    <w:snapToGrid w:val="0"/>
                    <w:spacing w:line="30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fldChar w:fldCharType="begin"/>
                  </w:r>
                  <w:r>
                    <w:rPr>
                      <w:rFonts w:hint="default" w:ascii="Times New Roman" w:hAnsi="Times New Roman" w:eastAsia="宋体" w:cs="Times New Roman"/>
                      <w:sz w:val="21"/>
                      <w:szCs w:val="21"/>
                      <w:lang w:val="en-US" w:eastAsia="zh-CN"/>
                    </w:rPr>
                    <w:instrText xml:space="preserve"> = 2 \* GB3 \* MERGEFORMAT </w:instrText>
                  </w:r>
                  <w:r>
                    <w:rPr>
                      <w:rFonts w:hint="default" w:ascii="Times New Roman" w:hAnsi="Times New Roman" w:eastAsia="宋体" w:cs="Times New Roman"/>
                      <w:sz w:val="21"/>
                      <w:szCs w:val="21"/>
                      <w:lang w:val="en-US" w:eastAsia="zh-CN"/>
                    </w:rPr>
                    <w:fldChar w:fldCharType="separate"/>
                  </w:r>
                  <w:r>
                    <w:rPr>
                      <w:rFonts w:hint="default" w:ascii="Times New Roman" w:hAnsi="Times New Roman" w:eastAsia="宋体" w:cs="Times New Roman"/>
                      <w:sz w:val="21"/>
                      <w:szCs w:val="21"/>
                      <w:lang w:val="en-US" w:eastAsia="zh-CN"/>
                    </w:rPr>
                    <w:t>②</w:t>
                  </w:r>
                  <w:r>
                    <w:rPr>
                      <w:rFonts w:hint="default" w:ascii="Times New Roman" w:hAnsi="Times New Roman" w:eastAsia="宋体" w:cs="Times New Roman"/>
                      <w:sz w:val="21"/>
                      <w:szCs w:val="21"/>
                      <w:lang w:val="en-US" w:eastAsia="zh-CN"/>
                    </w:rPr>
                    <w:fldChar w:fldCharType="end"/>
                  </w:r>
                </w:p>
              </w:tc>
              <w:tc>
                <w:tcPr>
                  <w:tcW w:w="800" w:type="dxa"/>
                  <w:tcBorders>
                    <w:tl2br w:val="nil"/>
                    <w:tr2bl w:val="nil"/>
                  </w:tcBorders>
                  <w:noWrap w:val="0"/>
                  <w:vAlign w:val="center"/>
                </w:tcPr>
                <w:p w14:paraId="6833F67A">
                  <w:pPr>
                    <w:snapToGrid w:val="0"/>
                    <w:spacing w:line="30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21515</w:t>
                  </w:r>
                </w:p>
              </w:tc>
              <w:tc>
                <w:tcPr>
                  <w:tcW w:w="725" w:type="dxa"/>
                  <w:tcBorders>
                    <w:tl2br w:val="nil"/>
                    <w:tr2bl w:val="nil"/>
                  </w:tcBorders>
                  <w:noWrap w:val="0"/>
                  <w:vAlign w:val="center"/>
                </w:tcPr>
                <w:p w14:paraId="05C23450">
                  <w:pPr>
                    <w:snapToGrid w:val="0"/>
                    <w:spacing w:line="30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33.8</w:t>
                  </w:r>
                </w:p>
              </w:tc>
              <w:tc>
                <w:tcPr>
                  <w:tcW w:w="575" w:type="dxa"/>
                  <w:tcBorders>
                    <w:tl2br w:val="nil"/>
                    <w:tr2bl w:val="nil"/>
                  </w:tcBorders>
                  <w:noWrap w:val="0"/>
                  <w:vAlign w:val="center"/>
                </w:tcPr>
                <w:p w14:paraId="3536ECCC">
                  <w:pPr>
                    <w:snapToGrid w:val="0"/>
                    <w:spacing w:line="30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w:t>
                  </w:r>
                </w:p>
              </w:tc>
              <w:tc>
                <w:tcPr>
                  <w:tcW w:w="700" w:type="dxa"/>
                  <w:tcBorders>
                    <w:tl2br w:val="nil"/>
                    <w:tr2bl w:val="nil"/>
                  </w:tcBorders>
                  <w:noWrap w:val="0"/>
                  <w:vAlign w:val="center"/>
                </w:tcPr>
                <w:p w14:paraId="6D94C41C">
                  <w:pPr>
                    <w:snapToGrid w:val="0"/>
                    <w:spacing w:line="30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36.5</w:t>
                  </w:r>
                </w:p>
              </w:tc>
              <w:tc>
                <w:tcPr>
                  <w:tcW w:w="737" w:type="dxa"/>
                  <w:tcBorders>
                    <w:tl2br w:val="nil"/>
                    <w:tr2bl w:val="nil"/>
                  </w:tcBorders>
                  <w:noWrap w:val="0"/>
                  <w:vAlign w:val="center"/>
                </w:tcPr>
                <w:p w14:paraId="45B44D0D">
                  <w:pPr>
                    <w:snapToGrid w:val="0"/>
                    <w:spacing w:line="30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36.5</w:t>
                  </w:r>
                </w:p>
              </w:tc>
              <w:tc>
                <w:tcPr>
                  <w:tcW w:w="600" w:type="dxa"/>
                  <w:tcBorders>
                    <w:tl2br w:val="nil"/>
                    <w:tr2bl w:val="nil"/>
                  </w:tcBorders>
                  <w:noWrap w:val="0"/>
                  <w:vAlign w:val="center"/>
                </w:tcPr>
                <w:p w14:paraId="75B4CC70">
                  <w:pPr>
                    <w:snapToGrid w:val="0"/>
                    <w:spacing w:line="30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0.78</w:t>
                  </w:r>
                </w:p>
              </w:tc>
              <w:tc>
                <w:tcPr>
                  <w:tcW w:w="773" w:type="dxa"/>
                  <w:vMerge w:val="continue"/>
                  <w:tcBorders>
                    <w:tl2br w:val="nil"/>
                    <w:tr2bl w:val="nil"/>
                  </w:tcBorders>
                  <w:noWrap w:val="0"/>
                  <w:vAlign w:val="center"/>
                </w:tcPr>
                <w:p w14:paraId="0BD9D828">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kern w:val="2"/>
                      <w:sz w:val="21"/>
                      <w:szCs w:val="21"/>
                      <w:lang w:val="en-US" w:eastAsia="zh-CN" w:bidi="ar-SA"/>
                    </w:rPr>
                  </w:pPr>
                </w:p>
              </w:tc>
              <w:tc>
                <w:tcPr>
                  <w:tcW w:w="751" w:type="dxa"/>
                  <w:tcBorders>
                    <w:tl2br w:val="nil"/>
                    <w:tr2bl w:val="nil"/>
                  </w:tcBorders>
                  <w:noWrap w:val="0"/>
                  <w:vAlign w:val="center"/>
                </w:tcPr>
                <w:p w14:paraId="1654360D">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sz w:val="21"/>
                      <w:szCs w:val="21"/>
                      <w:lang w:val="en-US" w:eastAsia="zh-CN"/>
                    </w:rPr>
                  </w:pPr>
                  <w:r>
                    <w:rPr>
                      <w:rFonts w:hint="default" w:ascii="Times New Roman" w:hAnsi="Times New Roman" w:cs="Times New Roman" w:eastAsiaTheme="majorEastAsia"/>
                      <w:sz w:val="21"/>
                      <w:szCs w:val="21"/>
                      <w:lang w:val="en-US" w:eastAsia="zh-CN"/>
                    </w:rPr>
                    <w:t>达标</w:t>
                  </w:r>
                </w:p>
              </w:tc>
            </w:tr>
            <w:tr w14:paraId="064623E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589" w:type="dxa"/>
                  <w:vMerge w:val="continue"/>
                  <w:tcBorders>
                    <w:tl2br w:val="nil"/>
                    <w:tr2bl w:val="nil"/>
                  </w:tcBorders>
                  <w:noWrap w:val="0"/>
                  <w:vAlign w:val="center"/>
                </w:tcPr>
                <w:p w14:paraId="2B13141E">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21"/>
                      <w:szCs w:val="21"/>
                      <w:lang w:val="en-US" w:eastAsia="zh-CN"/>
                    </w:rPr>
                  </w:pPr>
                </w:p>
              </w:tc>
              <w:tc>
                <w:tcPr>
                  <w:tcW w:w="762" w:type="dxa"/>
                  <w:vMerge w:val="continue"/>
                  <w:tcBorders>
                    <w:tl2br w:val="nil"/>
                    <w:tr2bl w:val="nil"/>
                  </w:tcBorders>
                  <w:noWrap w:val="0"/>
                  <w:vAlign w:val="center"/>
                </w:tcPr>
                <w:p w14:paraId="25B5DD45">
                  <w:pPr>
                    <w:snapToGrid w:val="0"/>
                    <w:spacing w:line="300" w:lineRule="exact"/>
                    <w:jc w:val="center"/>
                    <w:rPr>
                      <w:rFonts w:hint="default" w:ascii="Times New Roman" w:hAnsi="Times New Roman" w:eastAsia="宋体" w:cs="Times New Roman"/>
                      <w:sz w:val="21"/>
                      <w:szCs w:val="21"/>
                      <w:lang w:val="en-US" w:eastAsia="zh-CN"/>
                    </w:rPr>
                  </w:pPr>
                </w:p>
              </w:tc>
              <w:tc>
                <w:tcPr>
                  <w:tcW w:w="738" w:type="dxa"/>
                  <w:vMerge w:val="continue"/>
                  <w:tcBorders>
                    <w:tl2br w:val="nil"/>
                    <w:tr2bl w:val="nil"/>
                  </w:tcBorders>
                  <w:noWrap w:val="0"/>
                  <w:vAlign w:val="center"/>
                </w:tcPr>
                <w:p w14:paraId="19FC5650">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z w:val="21"/>
                      <w:szCs w:val="21"/>
                      <w:lang w:val="en-US" w:eastAsia="zh-CN"/>
                    </w:rPr>
                  </w:pPr>
                </w:p>
              </w:tc>
              <w:tc>
                <w:tcPr>
                  <w:tcW w:w="550" w:type="dxa"/>
                  <w:tcBorders>
                    <w:tl2br w:val="nil"/>
                    <w:tr2bl w:val="nil"/>
                  </w:tcBorders>
                  <w:noWrap w:val="0"/>
                  <w:vAlign w:val="center"/>
                </w:tcPr>
                <w:p w14:paraId="48B0C190">
                  <w:pPr>
                    <w:snapToGrid w:val="0"/>
                    <w:spacing w:line="30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fldChar w:fldCharType="begin"/>
                  </w:r>
                  <w:r>
                    <w:rPr>
                      <w:rFonts w:hint="default" w:ascii="Times New Roman" w:hAnsi="Times New Roman" w:eastAsia="宋体" w:cs="Times New Roman"/>
                      <w:sz w:val="21"/>
                      <w:szCs w:val="21"/>
                      <w:lang w:val="en-US" w:eastAsia="zh-CN"/>
                    </w:rPr>
                    <w:instrText xml:space="preserve"> = 3 \* GB3 \* MERGEFORMAT </w:instrText>
                  </w:r>
                  <w:r>
                    <w:rPr>
                      <w:rFonts w:hint="default" w:ascii="Times New Roman" w:hAnsi="Times New Roman" w:eastAsia="宋体" w:cs="Times New Roman"/>
                      <w:sz w:val="21"/>
                      <w:szCs w:val="21"/>
                      <w:lang w:val="en-US" w:eastAsia="zh-CN"/>
                    </w:rPr>
                    <w:fldChar w:fldCharType="separate"/>
                  </w:r>
                  <w:r>
                    <w:rPr>
                      <w:rFonts w:hint="default" w:ascii="Times New Roman" w:hAnsi="Times New Roman" w:eastAsia="宋体" w:cs="Times New Roman"/>
                      <w:sz w:val="21"/>
                      <w:szCs w:val="21"/>
                      <w:lang w:val="en-US" w:eastAsia="zh-CN"/>
                    </w:rPr>
                    <w:t>③</w:t>
                  </w:r>
                  <w:r>
                    <w:rPr>
                      <w:rFonts w:hint="default" w:ascii="Times New Roman" w:hAnsi="Times New Roman" w:eastAsia="宋体" w:cs="Times New Roman"/>
                      <w:sz w:val="21"/>
                      <w:szCs w:val="21"/>
                      <w:lang w:val="en-US" w:eastAsia="zh-CN"/>
                    </w:rPr>
                    <w:fldChar w:fldCharType="end"/>
                  </w:r>
                </w:p>
              </w:tc>
              <w:tc>
                <w:tcPr>
                  <w:tcW w:w="800" w:type="dxa"/>
                  <w:tcBorders>
                    <w:tl2br w:val="nil"/>
                    <w:tr2bl w:val="nil"/>
                  </w:tcBorders>
                  <w:noWrap w:val="0"/>
                  <w:vAlign w:val="center"/>
                </w:tcPr>
                <w:p w14:paraId="3FAFFE4C">
                  <w:pPr>
                    <w:snapToGrid w:val="0"/>
                    <w:spacing w:line="30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24850</w:t>
                  </w:r>
                </w:p>
              </w:tc>
              <w:tc>
                <w:tcPr>
                  <w:tcW w:w="725" w:type="dxa"/>
                  <w:tcBorders>
                    <w:tl2br w:val="nil"/>
                    <w:tr2bl w:val="nil"/>
                  </w:tcBorders>
                  <w:noWrap w:val="0"/>
                  <w:vAlign w:val="center"/>
                </w:tcPr>
                <w:p w14:paraId="22AE0A23">
                  <w:pPr>
                    <w:snapToGrid w:val="0"/>
                    <w:spacing w:line="30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34.8</w:t>
                  </w:r>
                </w:p>
              </w:tc>
              <w:tc>
                <w:tcPr>
                  <w:tcW w:w="575" w:type="dxa"/>
                  <w:tcBorders>
                    <w:tl2br w:val="nil"/>
                    <w:tr2bl w:val="nil"/>
                  </w:tcBorders>
                  <w:noWrap w:val="0"/>
                  <w:vAlign w:val="center"/>
                </w:tcPr>
                <w:p w14:paraId="16EFC3CB">
                  <w:pPr>
                    <w:snapToGrid w:val="0"/>
                    <w:spacing w:line="30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w:t>
                  </w:r>
                </w:p>
              </w:tc>
              <w:tc>
                <w:tcPr>
                  <w:tcW w:w="700" w:type="dxa"/>
                  <w:tcBorders>
                    <w:tl2br w:val="nil"/>
                    <w:tr2bl w:val="nil"/>
                  </w:tcBorders>
                  <w:noWrap w:val="0"/>
                  <w:vAlign w:val="center"/>
                </w:tcPr>
                <w:p w14:paraId="25489CDE">
                  <w:pPr>
                    <w:snapToGrid w:val="0"/>
                    <w:spacing w:line="30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35.8</w:t>
                  </w:r>
                </w:p>
              </w:tc>
              <w:tc>
                <w:tcPr>
                  <w:tcW w:w="737" w:type="dxa"/>
                  <w:tcBorders>
                    <w:tl2br w:val="nil"/>
                    <w:tr2bl w:val="nil"/>
                  </w:tcBorders>
                  <w:noWrap w:val="0"/>
                  <w:vAlign w:val="center"/>
                </w:tcPr>
                <w:p w14:paraId="4F337435">
                  <w:pPr>
                    <w:snapToGrid w:val="0"/>
                    <w:spacing w:line="30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35.8</w:t>
                  </w:r>
                </w:p>
              </w:tc>
              <w:tc>
                <w:tcPr>
                  <w:tcW w:w="600" w:type="dxa"/>
                  <w:tcBorders>
                    <w:tl2br w:val="nil"/>
                    <w:tr2bl w:val="nil"/>
                  </w:tcBorders>
                  <w:noWrap w:val="0"/>
                  <w:vAlign w:val="center"/>
                </w:tcPr>
                <w:p w14:paraId="2FD5544D">
                  <w:pPr>
                    <w:snapToGrid w:val="0"/>
                    <w:spacing w:line="30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0.89</w:t>
                  </w:r>
                </w:p>
              </w:tc>
              <w:tc>
                <w:tcPr>
                  <w:tcW w:w="773" w:type="dxa"/>
                  <w:vMerge w:val="continue"/>
                  <w:tcBorders>
                    <w:tl2br w:val="nil"/>
                    <w:tr2bl w:val="nil"/>
                  </w:tcBorders>
                  <w:noWrap w:val="0"/>
                  <w:vAlign w:val="center"/>
                </w:tcPr>
                <w:p w14:paraId="543A0383">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kern w:val="2"/>
                      <w:sz w:val="21"/>
                      <w:szCs w:val="21"/>
                      <w:lang w:val="en-US" w:eastAsia="zh-CN" w:bidi="ar-SA"/>
                    </w:rPr>
                  </w:pPr>
                </w:p>
              </w:tc>
              <w:tc>
                <w:tcPr>
                  <w:tcW w:w="751" w:type="dxa"/>
                  <w:tcBorders>
                    <w:tl2br w:val="nil"/>
                    <w:tr2bl w:val="nil"/>
                  </w:tcBorders>
                  <w:noWrap w:val="0"/>
                  <w:vAlign w:val="center"/>
                </w:tcPr>
                <w:p w14:paraId="1010D7BB">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sz w:val="21"/>
                      <w:szCs w:val="21"/>
                      <w:lang w:val="en-US" w:eastAsia="zh-CN"/>
                    </w:rPr>
                  </w:pPr>
                  <w:r>
                    <w:rPr>
                      <w:rFonts w:hint="default" w:ascii="Times New Roman" w:hAnsi="Times New Roman" w:cs="Times New Roman" w:eastAsiaTheme="majorEastAsia"/>
                      <w:sz w:val="21"/>
                      <w:szCs w:val="21"/>
                      <w:lang w:val="en-US" w:eastAsia="zh-CN"/>
                    </w:rPr>
                    <w:t>达标</w:t>
                  </w:r>
                </w:p>
              </w:tc>
            </w:tr>
            <w:tr w14:paraId="7FA5733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589" w:type="dxa"/>
                  <w:vMerge w:val="continue"/>
                  <w:tcBorders>
                    <w:tl2br w:val="nil"/>
                    <w:tr2bl w:val="nil"/>
                  </w:tcBorders>
                  <w:noWrap w:val="0"/>
                  <w:vAlign w:val="center"/>
                </w:tcPr>
                <w:p w14:paraId="02D1161E">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21"/>
                      <w:szCs w:val="21"/>
                      <w:lang w:val="en-US" w:eastAsia="zh-CN"/>
                    </w:rPr>
                  </w:pPr>
                </w:p>
              </w:tc>
              <w:tc>
                <w:tcPr>
                  <w:tcW w:w="762" w:type="dxa"/>
                  <w:vMerge w:val="continue"/>
                  <w:tcBorders>
                    <w:tl2br w:val="nil"/>
                    <w:tr2bl w:val="nil"/>
                  </w:tcBorders>
                  <w:noWrap w:val="0"/>
                  <w:vAlign w:val="center"/>
                </w:tcPr>
                <w:p w14:paraId="7DD30951">
                  <w:pPr>
                    <w:snapToGrid w:val="0"/>
                    <w:spacing w:line="300" w:lineRule="exact"/>
                    <w:jc w:val="center"/>
                    <w:rPr>
                      <w:rFonts w:hint="default" w:ascii="Times New Roman" w:hAnsi="Times New Roman" w:eastAsia="宋体" w:cs="Times New Roman"/>
                      <w:sz w:val="21"/>
                      <w:szCs w:val="21"/>
                      <w:lang w:val="en-US" w:eastAsia="zh-CN"/>
                    </w:rPr>
                  </w:pPr>
                </w:p>
              </w:tc>
              <w:tc>
                <w:tcPr>
                  <w:tcW w:w="738" w:type="dxa"/>
                  <w:vMerge w:val="restart"/>
                  <w:tcBorders>
                    <w:tl2br w:val="nil"/>
                    <w:tr2bl w:val="nil"/>
                  </w:tcBorders>
                  <w:noWrap w:val="0"/>
                  <w:vAlign w:val="center"/>
                </w:tcPr>
                <w:p w14:paraId="2A5A386A">
                  <w:pPr>
                    <w:snapToGrid w:val="0"/>
                    <w:spacing w:line="300" w:lineRule="exact"/>
                    <w:jc w:val="center"/>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2026.</w:t>
                  </w:r>
                  <w:r>
                    <w:rPr>
                      <w:rFonts w:hint="eastAsia" w:ascii="Times New Roman" w:hAnsi="Times New Roman" w:cs="Times New Roman"/>
                      <w:sz w:val="21"/>
                      <w:szCs w:val="21"/>
                      <w:lang w:val="en-US" w:eastAsia="zh-CN"/>
                    </w:rPr>
                    <w:t>7.21</w:t>
                  </w:r>
                </w:p>
              </w:tc>
              <w:tc>
                <w:tcPr>
                  <w:tcW w:w="550" w:type="dxa"/>
                  <w:tcBorders>
                    <w:tl2br w:val="nil"/>
                    <w:tr2bl w:val="nil"/>
                  </w:tcBorders>
                  <w:noWrap w:val="0"/>
                  <w:vAlign w:val="center"/>
                </w:tcPr>
                <w:p w14:paraId="2EC9D008">
                  <w:pPr>
                    <w:snapToGrid w:val="0"/>
                    <w:spacing w:line="30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fldChar w:fldCharType="begin"/>
                  </w:r>
                  <w:r>
                    <w:rPr>
                      <w:rFonts w:hint="default" w:ascii="Times New Roman" w:hAnsi="Times New Roman" w:eastAsia="宋体" w:cs="Times New Roman"/>
                      <w:sz w:val="21"/>
                      <w:szCs w:val="21"/>
                      <w:lang w:val="en-US" w:eastAsia="zh-CN"/>
                    </w:rPr>
                    <w:instrText xml:space="preserve"> = 1 \* GB3 \* MERGEFORMAT </w:instrText>
                  </w:r>
                  <w:r>
                    <w:rPr>
                      <w:rFonts w:hint="default" w:ascii="Times New Roman" w:hAnsi="Times New Roman" w:eastAsia="宋体" w:cs="Times New Roman"/>
                      <w:sz w:val="21"/>
                      <w:szCs w:val="21"/>
                      <w:lang w:val="en-US" w:eastAsia="zh-CN"/>
                    </w:rPr>
                    <w:fldChar w:fldCharType="separate"/>
                  </w:r>
                  <w:r>
                    <w:rPr>
                      <w:rFonts w:hint="default" w:ascii="Times New Roman" w:hAnsi="Times New Roman" w:eastAsia="宋体" w:cs="Times New Roman"/>
                      <w:sz w:val="21"/>
                      <w:szCs w:val="21"/>
                      <w:lang w:val="en-US" w:eastAsia="zh-CN"/>
                    </w:rPr>
                    <w:t>①</w:t>
                  </w:r>
                  <w:r>
                    <w:rPr>
                      <w:rFonts w:hint="default" w:ascii="Times New Roman" w:hAnsi="Times New Roman" w:eastAsia="宋体" w:cs="Times New Roman"/>
                      <w:sz w:val="21"/>
                      <w:szCs w:val="21"/>
                      <w:lang w:val="en-US" w:eastAsia="zh-CN"/>
                    </w:rPr>
                    <w:fldChar w:fldCharType="end"/>
                  </w:r>
                </w:p>
              </w:tc>
              <w:tc>
                <w:tcPr>
                  <w:tcW w:w="800" w:type="dxa"/>
                  <w:tcBorders>
                    <w:tl2br w:val="nil"/>
                    <w:tr2bl w:val="nil"/>
                  </w:tcBorders>
                  <w:noWrap w:val="0"/>
                  <w:vAlign w:val="center"/>
                </w:tcPr>
                <w:p w14:paraId="3E662787">
                  <w:pPr>
                    <w:snapToGrid w:val="0"/>
                    <w:spacing w:line="30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25166</w:t>
                  </w:r>
                </w:p>
              </w:tc>
              <w:tc>
                <w:tcPr>
                  <w:tcW w:w="725" w:type="dxa"/>
                  <w:tcBorders>
                    <w:tl2br w:val="nil"/>
                    <w:tr2bl w:val="nil"/>
                  </w:tcBorders>
                  <w:noWrap w:val="0"/>
                  <w:vAlign w:val="center"/>
                </w:tcPr>
                <w:p w14:paraId="2DB94B3F">
                  <w:pPr>
                    <w:snapToGrid w:val="0"/>
                    <w:spacing w:line="30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32.3</w:t>
                  </w:r>
                </w:p>
              </w:tc>
              <w:tc>
                <w:tcPr>
                  <w:tcW w:w="575" w:type="dxa"/>
                  <w:tcBorders>
                    <w:tl2br w:val="nil"/>
                    <w:tr2bl w:val="nil"/>
                  </w:tcBorders>
                  <w:noWrap w:val="0"/>
                  <w:vAlign w:val="center"/>
                </w:tcPr>
                <w:p w14:paraId="7DA82B0D">
                  <w:pPr>
                    <w:snapToGrid w:val="0"/>
                    <w:spacing w:line="30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w:t>
                  </w:r>
                </w:p>
              </w:tc>
              <w:tc>
                <w:tcPr>
                  <w:tcW w:w="700" w:type="dxa"/>
                  <w:tcBorders>
                    <w:tl2br w:val="nil"/>
                    <w:tr2bl w:val="nil"/>
                  </w:tcBorders>
                  <w:noWrap w:val="0"/>
                  <w:vAlign w:val="center"/>
                </w:tcPr>
                <w:p w14:paraId="7634CDD6">
                  <w:pPr>
                    <w:snapToGrid w:val="0"/>
                    <w:spacing w:line="30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33.7</w:t>
                  </w:r>
                </w:p>
              </w:tc>
              <w:tc>
                <w:tcPr>
                  <w:tcW w:w="737" w:type="dxa"/>
                  <w:tcBorders>
                    <w:tl2br w:val="nil"/>
                    <w:tr2bl w:val="nil"/>
                  </w:tcBorders>
                  <w:noWrap w:val="0"/>
                  <w:vAlign w:val="center"/>
                </w:tcPr>
                <w:p w14:paraId="551C0CB3">
                  <w:pPr>
                    <w:snapToGrid w:val="0"/>
                    <w:spacing w:line="30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33.7</w:t>
                  </w:r>
                </w:p>
              </w:tc>
              <w:tc>
                <w:tcPr>
                  <w:tcW w:w="600" w:type="dxa"/>
                  <w:tcBorders>
                    <w:tl2br w:val="nil"/>
                    <w:tr2bl w:val="nil"/>
                  </w:tcBorders>
                  <w:noWrap w:val="0"/>
                  <w:vAlign w:val="center"/>
                </w:tcPr>
                <w:p w14:paraId="415D4503">
                  <w:pPr>
                    <w:snapToGrid w:val="0"/>
                    <w:spacing w:line="30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0.84</w:t>
                  </w:r>
                </w:p>
              </w:tc>
              <w:tc>
                <w:tcPr>
                  <w:tcW w:w="773" w:type="dxa"/>
                  <w:vMerge w:val="continue"/>
                  <w:tcBorders>
                    <w:tl2br w:val="nil"/>
                    <w:tr2bl w:val="nil"/>
                  </w:tcBorders>
                  <w:noWrap w:val="0"/>
                  <w:vAlign w:val="center"/>
                </w:tcPr>
                <w:p w14:paraId="123D33C2">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lang w:val="en-US" w:eastAsia="zh-CN" w:bidi="ar-SA"/>
                    </w:rPr>
                  </w:pPr>
                </w:p>
              </w:tc>
              <w:tc>
                <w:tcPr>
                  <w:tcW w:w="751" w:type="dxa"/>
                  <w:tcBorders>
                    <w:tl2br w:val="nil"/>
                    <w:tr2bl w:val="nil"/>
                  </w:tcBorders>
                  <w:noWrap w:val="0"/>
                  <w:vAlign w:val="center"/>
                </w:tcPr>
                <w:p w14:paraId="228D5002">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eastAsiaTheme="majorEastAsia"/>
                      <w:sz w:val="21"/>
                      <w:szCs w:val="21"/>
                      <w:lang w:val="en-US" w:eastAsia="zh-CN"/>
                    </w:rPr>
                    <w:t>达标</w:t>
                  </w:r>
                </w:p>
              </w:tc>
            </w:tr>
            <w:tr w14:paraId="7E8D743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589" w:type="dxa"/>
                  <w:vMerge w:val="continue"/>
                  <w:tcBorders>
                    <w:tl2br w:val="nil"/>
                    <w:tr2bl w:val="nil"/>
                  </w:tcBorders>
                  <w:noWrap w:val="0"/>
                  <w:vAlign w:val="center"/>
                </w:tcPr>
                <w:p w14:paraId="585F4790">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21"/>
                      <w:szCs w:val="21"/>
                      <w:lang w:val="en-US" w:eastAsia="zh-CN"/>
                    </w:rPr>
                  </w:pPr>
                </w:p>
              </w:tc>
              <w:tc>
                <w:tcPr>
                  <w:tcW w:w="762" w:type="dxa"/>
                  <w:vMerge w:val="continue"/>
                  <w:tcBorders>
                    <w:tl2br w:val="nil"/>
                    <w:tr2bl w:val="nil"/>
                  </w:tcBorders>
                  <w:noWrap w:val="0"/>
                  <w:vAlign w:val="center"/>
                </w:tcPr>
                <w:p w14:paraId="69BF4FCC">
                  <w:pPr>
                    <w:snapToGrid w:val="0"/>
                    <w:spacing w:line="300" w:lineRule="exact"/>
                    <w:jc w:val="center"/>
                    <w:rPr>
                      <w:rFonts w:hint="default" w:ascii="Times New Roman" w:hAnsi="Times New Roman" w:eastAsia="宋体" w:cs="Times New Roman"/>
                      <w:sz w:val="21"/>
                      <w:szCs w:val="21"/>
                      <w:lang w:val="en-US" w:eastAsia="zh-CN"/>
                    </w:rPr>
                  </w:pPr>
                </w:p>
              </w:tc>
              <w:tc>
                <w:tcPr>
                  <w:tcW w:w="738" w:type="dxa"/>
                  <w:vMerge w:val="continue"/>
                  <w:tcBorders>
                    <w:tl2br w:val="nil"/>
                    <w:tr2bl w:val="nil"/>
                  </w:tcBorders>
                  <w:noWrap w:val="0"/>
                  <w:vAlign w:val="center"/>
                </w:tcPr>
                <w:p w14:paraId="34669E3F">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z w:val="21"/>
                      <w:szCs w:val="21"/>
                    </w:rPr>
                  </w:pPr>
                </w:p>
              </w:tc>
              <w:tc>
                <w:tcPr>
                  <w:tcW w:w="550" w:type="dxa"/>
                  <w:tcBorders>
                    <w:tl2br w:val="nil"/>
                    <w:tr2bl w:val="nil"/>
                  </w:tcBorders>
                  <w:noWrap w:val="0"/>
                  <w:vAlign w:val="center"/>
                </w:tcPr>
                <w:p w14:paraId="3309B157">
                  <w:pPr>
                    <w:snapToGrid w:val="0"/>
                    <w:spacing w:line="30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fldChar w:fldCharType="begin"/>
                  </w:r>
                  <w:r>
                    <w:rPr>
                      <w:rFonts w:hint="default" w:ascii="Times New Roman" w:hAnsi="Times New Roman" w:eastAsia="宋体" w:cs="Times New Roman"/>
                      <w:sz w:val="21"/>
                      <w:szCs w:val="21"/>
                      <w:lang w:val="en-US" w:eastAsia="zh-CN"/>
                    </w:rPr>
                    <w:instrText xml:space="preserve"> = 2 \* GB3 \* MERGEFORMAT </w:instrText>
                  </w:r>
                  <w:r>
                    <w:rPr>
                      <w:rFonts w:hint="default" w:ascii="Times New Roman" w:hAnsi="Times New Roman" w:eastAsia="宋体" w:cs="Times New Roman"/>
                      <w:sz w:val="21"/>
                      <w:szCs w:val="21"/>
                      <w:lang w:val="en-US" w:eastAsia="zh-CN"/>
                    </w:rPr>
                    <w:fldChar w:fldCharType="separate"/>
                  </w:r>
                  <w:r>
                    <w:rPr>
                      <w:rFonts w:hint="default" w:ascii="Times New Roman" w:hAnsi="Times New Roman" w:eastAsia="宋体" w:cs="Times New Roman"/>
                      <w:sz w:val="21"/>
                      <w:szCs w:val="21"/>
                      <w:lang w:val="en-US" w:eastAsia="zh-CN"/>
                    </w:rPr>
                    <w:t>②</w:t>
                  </w:r>
                  <w:r>
                    <w:rPr>
                      <w:rFonts w:hint="default" w:ascii="Times New Roman" w:hAnsi="Times New Roman" w:eastAsia="宋体" w:cs="Times New Roman"/>
                      <w:sz w:val="21"/>
                      <w:szCs w:val="21"/>
                      <w:lang w:val="en-US" w:eastAsia="zh-CN"/>
                    </w:rPr>
                    <w:fldChar w:fldCharType="end"/>
                  </w:r>
                </w:p>
              </w:tc>
              <w:tc>
                <w:tcPr>
                  <w:tcW w:w="800" w:type="dxa"/>
                  <w:tcBorders>
                    <w:tl2br w:val="nil"/>
                    <w:tr2bl w:val="nil"/>
                  </w:tcBorders>
                  <w:noWrap w:val="0"/>
                  <w:vAlign w:val="center"/>
                </w:tcPr>
                <w:p w14:paraId="211951D9">
                  <w:pPr>
                    <w:snapToGrid w:val="0"/>
                    <w:spacing w:line="30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26612</w:t>
                  </w:r>
                </w:p>
              </w:tc>
              <w:tc>
                <w:tcPr>
                  <w:tcW w:w="725" w:type="dxa"/>
                  <w:tcBorders>
                    <w:tl2br w:val="nil"/>
                    <w:tr2bl w:val="nil"/>
                  </w:tcBorders>
                  <w:noWrap w:val="0"/>
                  <w:vAlign w:val="center"/>
                </w:tcPr>
                <w:p w14:paraId="118D8265">
                  <w:pPr>
                    <w:snapToGrid w:val="0"/>
                    <w:spacing w:line="30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32.6</w:t>
                  </w:r>
                </w:p>
              </w:tc>
              <w:tc>
                <w:tcPr>
                  <w:tcW w:w="575" w:type="dxa"/>
                  <w:tcBorders>
                    <w:tl2br w:val="nil"/>
                    <w:tr2bl w:val="nil"/>
                  </w:tcBorders>
                  <w:noWrap w:val="0"/>
                  <w:vAlign w:val="center"/>
                </w:tcPr>
                <w:p w14:paraId="66E58841">
                  <w:pPr>
                    <w:snapToGrid w:val="0"/>
                    <w:spacing w:line="30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w:t>
                  </w:r>
                </w:p>
              </w:tc>
              <w:tc>
                <w:tcPr>
                  <w:tcW w:w="700" w:type="dxa"/>
                  <w:tcBorders>
                    <w:tl2br w:val="nil"/>
                    <w:tr2bl w:val="nil"/>
                  </w:tcBorders>
                  <w:noWrap w:val="0"/>
                  <w:vAlign w:val="center"/>
                </w:tcPr>
                <w:p w14:paraId="7AFE583D">
                  <w:pPr>
                    <w:snapToGrid w:val="0"/>
                    <w:spacing w:line="30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33.1</w:t>
                  </w:r>
                </w:p>
              </w:tc>
              <w:tc>
                <w:tcPr>
                  <w:tcW w:w="737" w:type="dxa"/>
                  <w:tcBorders>
                    <w:tl2br w:val="nil"/>
                    <w:tr2bl w:val="nil"/>
                  </w:tcBorders>
                  <w:noWrap w:val="0"/>
                  <w:vAlign w:val="center"/>
                </w:tcPr>
                <w:p w14:paraId="341139FE">
                  <w:pPr>
                    <w:snapToGrid w:val="0"/>
                    <w:spacing w:line="30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33.1</w:t>
                  </w:r>
                </w:p>
              </w:tc>
              <w:tc>
                <w:tcPr>
                  <w:tcW w:w="600" w:type="dxa"/>
                  <w:tcBorders>
                    <w:tl2br w:val="nil"/>
                    <w:tr2bl w:val="nil"/>
                  </w:tcBorders>
                  <w:noWrap w:val="0"/>
                  <w:vAlign w:val="center"/>
                </w:tcPr>
                <w:p w14:paraId="4A6AC9B0">
                  <w:pPr>
                    <w:snapToGrid w:val="0"/>
                    <w:spacing w:line="30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0.88</w:t>
                  </w:r>
                </w:p>
              </w:tc>
              <w:tc>
                <w:tcPr>
                  <w:tcW w:w="773" w:type="dxa"/>
                  <w:vMerge w:val="continue"/>
                  <w:tcBorders>
                    <w:tl2br w:val="nil"/>
                    <w:tr2bl w:val="nil"/>
                  </w:tcBorders>
                  <w:noWrap w:val="0"/>
                  <w:vAlign w:val="center"/>
                </w:tcPr>
                <w:p w14:paraId="7A132429">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lang w:val="en-US" w:eastAsia="zh-CN" w:bidi="ar-SA"/>
                    </w:rPr>
                  </w:pPr>
                </w:p>
              </w:tc>
              <w:tc>
                <w:tcPr>
                  <w:tcW w:w="751" w:type="dxa"/>
                  <w:tcBorders>
                    <w:tl2br w:val="nil"/>
                    <w:tr2bl w:val="nil"/>
                  </w:tcBorders>
                  <w:noWrap w:val="0"/>
                  <w:vAlign w:val="center"/>
                </w:tcPr>
                <w:p w14:paraId="5ACBB88B">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eastAsiaTheme="majorEastAsia"/>
                      <w:sz w:val="21"/>
                      <w:szCs w:val="21"/>
                      <w:lang w:val="en-US" w:eastAsia="zh-CN"/>
                    </w:rPr>
                    <w:t>达标</w:t>
                  </w:r>
                </w:p>
              </w:tc>
            </w:tr>
            <w:tr w14:paraId="0334EDD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589" w:type="dxa"/>
                  <w:vMerge w:val="continue"/>
                  <w:tcBorders>
                    <w:tl2br w:val="nil"/>
                    <w:tr2bl w:val="nil"/>
                  </w:tcBorders>
                  <w:noWrap w:val="0"/>
                  <w:vAlign w:val="center"/>
                </w:tcPr>
                <w:p w14:paraId="4BD64AC7">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21"/>
                      <w:szCs w:val="21"/>
                      <w:lang w:val="en-US" w:eastAsia="zh-CN"/>
                    </w:rPr>
                  </w:pPr>
                </w:p>
              </w:tc>
              <w:tc>
                <w:tcPr>
                  <w:tcW w:w="762" w:type="dxa"/>
                  <w:vMerge w:val="continue"/>
                  <w:tcBorders>
                    <w:tl2br w:val="nil"/>
                    <w:tr2bl w:val="nil"/>
                  </w:tcBorders>
                  <w:noWrap w:val="0"/>
                  <w:vAlign w:val="center"/>
                </w:tcPr>
                <w:p w14:paraId="795AB24C">
                  <w:pPr>
                    <w:snapToGrid w:val="0"/>
                    <w:spacing w:line="300" w:lineRule="exact"/>
                    <w:jc w:val="center"/>
                    <w:rPr>
                      <w:rFonts w:hint="default" w:ascii="Times New Roman" w:hAnsi="Times New Roman" w:eastAsia="宋体" w:cs="Times New Roman"/>
                      <w:sz w:val="21"/>
                      <w:szCs w:val="21"/>
                      <w:lang w:val="en-US" w:eastAsia="zh-CN"/>
                    </w:rPr>
                  </w:pPr>
                </w:p>
              </w:tc>
              <w:tc>
                <w:tcPr>
                  <w:tcW w:w="738" w:type="dxa"/>
                  <w:vMerge w:val="continue"/>
                  <w:tcBorders>
                    <w:tl2br w:val="nil"/>
                    <w:tr2bl w:val="nil"/>
                  </w:tcBorders>
                  <w:noWrap w:val="0"/>
                  <w:vAlign w:val="center"/>
                </w:tcPr>
                <w:p w14:paraId="56360B9A">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21"/>
                      <w:szCs w:val="21"/>
                      <w:lang w:val="en-US" w:eastAsia="zh-CN"/>
                    </w:rPr>
                  </w:pPr>
                </w:p>
              </w:tc>
              <w:tc>
                <w:tcPr>
                  <w:tcW w:w="550" w:type="dxa"/>
                  <w:tcBorders>
                    <w:tl2br w:val="nil"/>
                    <w:tr2bl w:val="nil"/>
                  </w:tcBorders>
                  <w:noWrap w:val="0"/>
                  <w:vAlign w:val="center"/>
                </w:tcPr>
                <w:p w14:paraId="7D7F1388">
                  <w:pPr>
                    <w:snapToGrid w:val="0"/>
                    <w:spacing w:line="30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fldChar w:fldCharType="begin"/>
                  </w:r>
                  <w:r>
                    <w:rPr>
                      <w:rFonts w:hint="default" w:ascii="Times New Roman" w:hAnsi="Times New Roman" w:eastAsia="宋体" w:cs="Times New Roman"/>
                      <w:sz w:val="21"/>
                      <w:szCs w:val="21"/>
                      <w:lang w:val="en-US" w:eastAsia="zh-CN"/>
                    </w:rPr>
                    <w:instrText xml:space="preserve"> = 3 \* GB3 \* MERGEFORMAT </w:instrText>
                  </w:r>
                  <w:r>
                    <w:rPr>
                      <w:rFonts w:hint="default" w:ascii="Times New Roman" w:hAnsi="Times New Roman" w:eastAsia="宋体" w:cs="Times New Roman"/>
                      <w:sz w:val="21"/>
                      <w:szCs w:val="21"/>
                      <w:lang w:val="en-US" w:eastAsia="zh-CN"/>
                    </w:rPr>
                    <w:fldChar w:fldCharType="separate"/>
                  </w:r>
                  <w:r>
                    <w:rPr>
                      <w:rFonts w:hint="default" w:ascii="Times New Roman" w:hAnsi="Times New Roman" w:eastAsia="宋体" w:cs="Times New Roman"/>
                      <w:sz w:val="21"/>
                      <w:szCs w:val="21"/>
                      <w:lang w:val="en-US" w:eastAsia="zh-CN"/>
                    </w:rPr>
                    <w:t>③</w:t>
                  </w:r>
                  <w:r>
                    <w:rPr>
                      <w:rFonts w:hint="default" w:ascii="Times New Roman" w:hAnsi="Times New Roman" w:eastAsia="宋体" w:cs="Times New Roman"/>
                      <w:sz w:val="21"/>
                      <w:szCs w:val="21"/>
                      <w:lang w:val="en-US" w:eastAsia="zh-CN"/>
                    </w:rPr>
                    <w:fldChar w:fldCharType="end"/>
                  </w:r>
                </w:p>
              </w:tc>
              <w:tc>
                <w:tcPr>
                  <w:tcW w:w="800" w:type="dxa"/>
                  <w:tcBorders>
                    <w:tl2br w:val="nil"/>
                    <w:tr2bl w:val="nil"/>
                  </w:tcBorders>
                  <w:noWrap w:val="0"/>
                  <w:vAlign w:val="center"/>
                </w:tcPr>
                <w:p w14:paraId="0D1D222F">
                  <w:pPr>
                    <w:snapToGrid w:val="0"/>
                    <w:spacing w:line="30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24089</w:t>
                  </w:r>
                </w:p>
              </w:tc>
              <w:tc>
                <w:tcPr>
                  <w:tcW w:w="725" w:type="dxa"/>
                  <w:tcBorders>
                    <w:tl2br w:val="nil"/>
                    <w:tr2bl w:val="nil"/>
                  </w:tcBorders>
                  <w:noWrap w:val="0"/>
                  <w:vAlign w:val="center"/>
                </w:tcPr>
                <w:p w14:paraId="0BBBBCC1">
                  <w:pPr>
                    <w:snapToGrid w:val="0"/>
                    <w:spacing w:line="30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33.6</w:t>
                  </w:r>
                </w:p>
              </w:tc>
              <w:tc>
                <w:tcPr>
                  <w:tcW w:w="575" w:type="dxa"/>
                  <w:tcBorders>
                    <w:tl2br w:val="nil"/>
                    <w:tr2bl w:val="nil"/>
                  </w:tcBorders>
                  <w:noWrap w:val="0"/>
                  <w:vAlign w:val="center"/>
                </w:tcPr>
                <w:p w14:paraId="0DB22CD2">
                  <w:pPr>
                    <w:snapToGrid w:val="0"/>
                    <w:spacing w:line="30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w:t>
                  </w:r>
                </w:p>
              </w:tc>
              <w:tc>
                <w:tcPr>
                  <w:tcW w:w="700" w:type="dxa"/>
                  <w:tcBorders>
                    <w:tl2br w:val="nil"/>
                    <w:tr2bl w:val="nil"/>
                  </w:tcBorders>
                  <w:noWrap w:val="0"/>
                  <w:vAlign w:val="center"/>
                </w:tcPr>
                <w:p w14:paraId="4B43742C">
                  <w:pPr>
                    <w:snapToGrid w:val="0"/>
                    <w:spacing w:line="30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31.4</w:t>
                  </w:r>
                </w:p>
              </w:tc>
              <w:tc>
                <w:tcPr>
                  <w:tcW w:w="737" w:type="dxa"/>
                  <w:tcBorders>
                    <w:tl2br w:val="nil"/>
                    <w:tr2bl w:val="nil"/>
                  </w:tcBorders>
                  <w:noWrap w:val="0"/>
                  <w:vAlign w:val="center"/>
                </w:tcPr>
                <w:p w14:paraId="481BF1B4">
                  <w:pPr>
                    <w:snapToGrid w:val="0"/>
                    <w:spacing w:line="30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31.4</w:t>
                  </w:r>
                </w:p>
              </w:tc>
              <w:tc>
                <w:tcPr>
                  <w:tcW w:w="600" w:type="dxa"/>
                  <w:tcBorders>
                    <w:tl2br w:val="nil"/>
                    <w:tr2bl w:val="nil"/>
                  </w:tcBorders>
                  <w:noWrap w:val="0"/>
                  <w:vAlign w:val="center"/>
                </w:tcPr>
                <w:p w14:paraId="516812B2">
                  <w:pPr>
                    <w:snapToGrid w:val="0"/>
                    <w:spacing w:line="30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0.76</w:t>
                  </w:r>
                </w:p>
              </w:tc>
              <w:tc>
                <w:tcPr>
                  <w:tcW w:w="773" w:type="dxa"/>
                  <w:vMerge w:val="continue"/>
                  <w:tcBorders>
                    <w:tl2br w:val="nil"/>
                    <w:tr2bl w:val="nil"/>
                  </w:tcBorders>
                  <w:noWrap w:val="0"/>
                  <w:vAlign w:val="center"/>
                </w:tcPr>
                <w:p w14:paraId="72D9E84E">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sz w:val="21"/>
                      <w:szCs w:val="21"/>
                      <w:lang w:val="en-US" w:eastAsia="zh-CN"/>
                    </w:rPr>
                  </w:pPr>
                </w:p>
              </w:tc>
              <w:tc>
                <w:tcPr>
                  <w:tcW w:w="751" w:type="dxa"/>
                  <w:tcBorders>
                    <w:tl2br w:val="nil"/>
                    <w:tr2bl w:val="nil"/>
                  </w:tcBorders>
                  <w:noWrap w:val="0"/>
                  <w:vAlign w:val="center"/>
                </w:tcPr>
                <w:p w14:paraId="45295195">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达标</w:t>
                  </w:r>
                </w:p>
              </w:tc>
            </w:tr>
            <w:tr w14:paraId="3903D87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589" w:type="dxa"/>
                  <w:vMerge w:val="continue"/>
                  <w:tcBorders>
                    <w:tl2br w:val="nil"/>
                    <w:tr2bl w:val="nil"/>
                  </w:tcBorders>
                  <w:noWrap w:val="0"/>
                  <w:vAlign w:val="center"/>
                </w:tcPr>
                <w:p w14:paraId="113384A0">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21"/>
                      <w:szCs w:val="21"/>
                      <w:lang w:val="en-US" w:eastAsia="zh-CN"/>
                    </w:rPr>
                  </w:pPr>
                </w:p>
              </w:tc>
              <w:tc>
                <w:tcPr>
                  <w:tcW w:w="762" w:type="dxa"/>
                  <w:vMerge w:val="restart"/>
                  <w:tcBorders>
                    <w:tl2br w:val="nil"/>
                    <w:tr2bl w:val="nil"/>
                  </w:tcBorders>
                  <w:noWrap w:val="0"/>
                  <w:vAlign w:val="center"/>
                </w:tcPr>
                <w:p w14:paraId="64544A96">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非甲烷总烃</w:t>
                  </w:r>
                </w:p>
              </w:tc>
              <w:tc>
                <w:tcPr>
                  <w:tcW w:w="738" w:type="dxa"/>
                  <w:vMerge w:val="restart"/>
                  <w:tcBorders>
                    <w:tl2br w:val="nil"/>
                    <w:tr2bl w:val="nil"/>
                  </w:tcBorders>
                  <w:noWrap w:val="0"/>
                  <w:vAlign w:val="center"/>
                </w:tcPr>
                <w:p w14:paraId="00DA30E1">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2026.</w:t>
                  </w:r>
                  <w:r>
                    <w:rPr>
                      <w:rFonts w:hint="eastAsia" w:ascii="Times New Roman" w:hAnsi="Times New Roman" w:cs="Times New Roman"/>
                      <w:sz w:val="21"/>
                      <w:szCs w:val="21"/>
                      <w:lang w:val="en-US" w:eastAsia="zh-CN"/>
                    </w:rPr>
                    <w:t>7.18</w:t>
                  </w:r>
                </w:p>
              </w:tc>
              <w:tc>
                <w:tcPr>
                  <w:tcW w:w="550" w:type="dxa"/>
                  <w:tcBorders>
                    <w:tl2br w:val="nil"/>
                    <w:tr2bl w:val="nil"/>
                  </w:tcBorders>
                  <w:noWrap w:val="0"/>
                  <w:vAlign w:val="center"/>
                </w:tcPr>
                <w:p w14:paraId="31F7B2ED">
                  <w:pPr>
                    <w:snapToGrid w:val="0"/>
                    <w:spacing w:line="30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fldChar w:fldCharType="begin"/>
                  </w:r>
                  <w:r>
                    <w:rPr>
                      <w:rFonts w:hint="default" w:ascii="Times New Roman" w:hAnsi="Times New Roman" w:eastAsia="宋体" w:cs="Times New Roman"/>
                      <w:sz w:val="21"/>
                      <w:szCs w:val="21"/>
                      <w:lang w:val="en-US" w:eastAsia="zh-CN"/>
                    </w:rPr>
                    <w:instrText xml:space="preserve"> = 1 \* GB3 \* MERGEFORMAT </w:instrText>
                  </w:r>
                  <w:r>
                    <w:rPr>
                      <w:rFonts w:hint="default" w:ascii="Times New Roman" w:hAnsi="Times New Roman" w:eastAsia="宋体" w:cs="Times New Roman"/>
                      <w:sz w:val="21"/>
                      <w:szCs w:val="21"/>
                      <w:lang w:val="en-US" w:eastAsia="zh-CN"/>
                    </w:rPr>
                    <w:fldChar w:fldCharType="separate"/>
                  </w:r>
                  <w:r>
                    <w:rPr>
                      <w:rFonts w:hint="default" w:ascii="Times New Roman" w:hAnsi="Times New Roman" w:eastAsia="宋体" w:cs="Times New Roman"/>
                      <w:sz w:val="21"/>
                      <w:szCs w:val="21"/>
                      <w:lang w:val="en-US" w:eastAsia="zh-CN"/>
                    </w:rPr>
                    <w:t>①</w:t>
                  </w:r>
                  <w:r>
                    <w:rPr>
                      <w:rFonts w:hint="default" w:ascii="Times New Roman" w:hAnsi="Times New Roman" w:eastAsia="宋体" w:cs="Times New Roman"/>
                      <w:sz w:val="21"/>
                      <w:szCs w:val="21"/>
                      <w:lang w:val="en-US" w:eastAsia="zh-CN"/>
                    </w:rPr>
                    <w:fldChar w:fldCharType="end"/>
                  </w:r>
                </w:p>
              </w:tc>
              <w:tc>
                <w:tcPr>
                  <w:tcW w:w="800" w:type="dxa"/>
                  <w:tcBorders>
                    <w:tl2br w:val="nil"/>
                    <w:tr2bl w:val="nil"/>
                  </w:tcBorders>
                  <w:noWrap w:val="0"/>
                  <w:vAlign w:val="center"/>
                </w:tcPr>
                <w:p w14:paraId="2AF6F21B">
                  <w:pPr>
                    <w:snapToGrid w:val="0"/>
                    <w:spacing w:line="30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21558</w:t>
                  </w:r>
                </w:p>
              </w:tc>
              <w:tc>
                <w:tcPr>
                  <w:tcW w:w="725" w:type="dxa"/>
                  <w:tcBorders>
                    <w:tl2br w:val="nil"/>
                    <w:tr2bl w:val="nil"/>
                  </w:tcBorders>
                  <w:noWrap w:val="0"/>
                  <w:vAlign w:val="center"/>
                </w:tcPr>
                <w:p w14:paraId="1ABD3968">
                  <w:pPr>
                    <w:snapToGrid w:val="0"/>
                    <w:spacing w:line="30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33.0</w:t>
                  </w:r>
                </w:p>
              </w:tc>
              <w:tc>
                <w:tcPr>
                  <w:tcW w:w="575" w:type="dxa"/>
                  <w:tcBorders>
                    <w:tl2br w:val="nil"/>
                    <w:tr2bl w:val="nil"/>
                  </w:tcBorders>
                  <w:noWrap w:val="0"/>
                  <w:vAlign w:val="center"/>
                </w:tcPr>
                <w:p w14:paraId="0266373D">
                  <w:pPr>
                    <w:snapToGrid w:val="0"/>
                    <w:spacing w:line="30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w:t>
                  </w:r>
                </w:p>
              </w:tc>
              <w:tc>
                <w:tcPr>
                  <w:tcW w:w="700" w:type="dxa"/>
                  <w:tcBorders>
                    <w:tl2br w:val="nil"/>
                    <w:tr2bl w:val="nil"/>
                  </w:tcBorders>
                  <w:noWrap w:val="0"/>
                  <w:vAlign w:val="center"/>
                </w:tcPr>
                <w:p w14:paraId="5726EA10">
                  <w:pPr>
                    <w:snapToGrid w:val="0"/>
                    <w:spacing w:line="30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3.55</w:t>
                  </w:r>
                </w:p>
              </w:tc>
              <w:tc>
                <w:tcPr>
                  <w:tcW w:w="737" w:type="dxa"/>
                  <w:tcBorders>
                    <w:tl2br w:val="nil"/>
                    <w:tr2bl w:val="nil"/>
                  </w:tcBorders>
                  <w:noWrap w:val="0"/>
                  <w:vAlign w:val="center"/>
                </w:tcPr>
                <w:p w14:paraId="02781AB6">
                  <w:pPr>
                    <w:snapToGrid w:val="0"/>
                    <w:spacing w:line="30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3.55</w:t>
                  </w:r>
                </w:p>
              </w:tc>
              <w:tc>
                <w:tcPr>
                  <w:tcW w:w="600" w:type="dxa"/>
                  <w:tcBorders>
                    <w:tl2br w:val="nil"/>
                    <w:tr2bl w:val="nil"/>
                  </w:tcBorders>
                  <w:noWrap w:val="0"/>
                  <w:vAlign w:val="center"/>
                </w:tcPr>
                <w:p w14:paraId="651AD6A1">
                  <w:pPr>
                    <w:snapToGrid w:val="0"/>
                    <w:spacing w:line="30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0.08</w:t>
                  </w:r>
                </w:p>
              </w:tc>
              <w:tc>
                <w:tcPr>
                  <w:tcW w:w="773" w:type="dxa"/>
                  <w:vMerge w:val="restart"/>
                  <w:tcBorders>
                    <w:tl2br w:val="nil"/>
                    <w:tr2bl w:val="nil"/>
                  </w:tcBorders>
                  <w:noWrap w:val="0"/>
                  <w:vAlign w:val="center"/>
                </w:tcPr>
                <w:p w14:paraId="0A3D55BD">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lang w:val="en-US" w:eastAsia="zh-CN" w:bidi="ar-SA"/>
                    </w:rPr>
                  </w:pPr>
                  <w:r>
                    <w:rPr>
                      <w:rFonts w:hint="eastAsia" w:ascii="Times New Roman" w:hAnsi="Times New Roman" w:cs="Times New Roman"/>
                      <w:kern w:val="2"/>
                      <w:sz w:val="21"/>
                      <w:szCs w:val="21"/>
                      <w:lang w:val="en-US" w:eastAsia="zh-CN" w:bidi="ar-SA"/>
                    </w:rPr>
                    <w:t>80</w:t>
                  </w:r>
                  <w:r>
                    <w:rPr>
                      <w:rFonts w:hint="default" w:ascii="Times New Roman" w:hAnsi="Times New Roman" w:cs="Times New Roman"/>
                      <w:b w:val="0"/>
                      <w:bCs w:val="0"/>
                      <w:sz w:val="21"/>
                      <w:szCs w:val="21"/>
                    </w:rPr>
                    <w:t>mg/m</w:t>
                  </w:r>
                  <w:r>
                    <w:rPr>
                      <w:rFonts w:hint="default" w:ascii="Times New Roman" w:hAnsi="Times New Roman" w:cs="Times New Roman"/>
                      <w:b w:val="0"/>
                      <w:bCs w:val="0"/>
                      <w:sz w:val="21"/>
                      <w:szCs w:val="21"/>
                      <w:vertAlign w:val="superscript"/>
                    </w:rPr>
                    <w:t>3</w:t>
                  </w:r>
                </w:p>
              </w:tc>
              <w:tc>
                <w:tcPr>
                  <w:tcW w:w="751" w:type="dxa"/>
                  <w:tcBorders>
                    <w:tl2br w:val="nil"/>
                    <w:tr2bl w:val="nil"/>
                  </w:tcBorders>
                  <w:noWrap w:val="0"/>
                  <w:vAlign w:val="center"/>
                </w:tcPr>
                <w:p w14:paraId="4D1AB241">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eastAsiaTheme="majorEastAsia"/>
                      <w:sz w:val="21"/>
                      <w:szCs w:val="21"/>
                      <w:lang w:val="en-US" w:eastAsia="zh-CN"/>
                    </w:rPr>
                    <w:t>达标</w:t>
                  </w:r>
                </w:p>
              </w:tc>
            </w:tr>
            <w:tr w14:paraId="07E9108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589" w:type="dxa"/>
                  <w:vMerge w:val="continue"/>
                  <w:tcBorders>
                    <w:tl2br w:val="nil"/>
                    <w:tr2bl w:val="nil"/>
                  </w:tcBorders>
                  <w:noWrap w:val="0"/>
                  <w:vAlign w:val="center"/>
                </w:tcPr>
                <w:p w14:paraId="05D1BF28">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21"/>
                      <w:szCs w:val="21"/>
                      <w:lang w:val="en-US" w:eastAsia="zh-CN"/>
                    </w:rPr>
                  </w:pPr>
                </w:p>
              </w:tc>
              <w:tc>
                <w:tcPr>
                  <w:tcW w:w="762" w:type="dxa"/>
                  <w:vMerge w:val="continue"/>
                  <w:tcBorders>
                    <w:tl2br w:val="nil"/>
                    <w:tr2bl w:val="nil"/>
                  </w:tcBorders>
                  <w:noWrap w:val="0"/>
                  <w:vAlign w:val="center"/>
                </w:tcPr>
                <w:p w14:paraId="31FCE170">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21"/>
                      <w:szCs w:val="21"/>
                      <w:lang w:val="en-US" w:eastAsia="zh-CN"/>
                    </w:rPr>
                  </w:pPr>
                </w:p>
              </w:tc>
              <w:tc>
                <w:tcPr>
                  <w:tcW w:w="738" w:type="dxa"/>
                  <w:vMerge w:val="continue"/>
                  <w:tcBorders>
                    <w:tl2br w:val="nil"/>
                    <w:tr2bl w:val="nil"/>
                  </w:tcBorders>
                  <w:noWrap w:val="0"/>
                  <w:vAlign w:val="center"/>
                </w:tcPr>
                <w:p w14:paraId="6178855A">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21"/>
                      <w:szCs w:val="21"/>
                      <w:lang w:val="en-US" w:eastAsia="zh-CN"/>
                    </w:rPr>
                  </w:pPr>
                </w:p>
              </w:tc>
              <w:tc>
                <w:tcPr>
                  <w:tcW w:w="550" w:type="dxa"/>
                  <w:tcBorders>
                    <w:tl2br w:val="nil"/>
                    <w:tr2bl w:val="nil"/>
                  </w:tcBorders>
                  <w:noWrap w:val="0"/>
                  <w:vAlign w:val="center"/>
                </w:tcPr>
                <w:p w14:paraId="372191C3">
                  <w:pPr>
                    <w:snapToGrid w:val="0"/>
                    <w:spacing w:line="30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fldChar w:fldCharType="begin"/>
                  </w:r>
                  <w:r>
                    <w:rPr>
                      <w:rFonts w:hint="default" w:ascii="Times New Roman" w:hAnsi="Times New Roman" w:eastAsia="宋体" w:cs="Times New Roman"/>
                      <w:sz w:val="21"/>
                      <w:szCs w:val="21"/>
                      <w:lang w:val="en-US" w:eastAsia="zh-CN"/>
                    </w:rPr>
                    <w:instrText xml:space="preserve"> = 2 \* GB3 \* MERGEFORMAT </w:instrText>
                  </w:r>
                  <w:r>
                    <w:rPr>
                      <w:rFonts w:hint="default" w:ascii="Times New Roman" w:hAnsi="Times New Roman" w:eastAsia="宋体" w:cs="Times New Roman"/>
                      <w:sz w:val="21"/>
                      <w:szCs w:val="21"/>
                      <w:lang w:val="en-US" w:eastAsia="zh-CN"/>
                    </w:rPr>
                    <w:fldChar w:fldCharType="separate"/>
                  </w:r>
                  <w:r>
                    <w:rPr>
                      <w:rFonts w:hint="default" w:ascii="Times New Roman" w:hAnsi="Times New Roman" w:eastAsia="宋体" w:cs="Times New Roman"/>
                      <w:sz w:val="21"/>
                      <w:szCs w:val="21"/>
                      <w:lang w:val="en-US" w:eastAsia="zh-CN"/>
                    </w:rPr>
                    <w:t>②</w:t>
                  </w:r>
                  <w:r>
                    <w:rPr>
                      <w:rFonts w:hint="default" w:ascii="Times New Roman" w:hAnsi="Times New Roman" w:eastAsia="宋体" w:cs="Times New Roman"/>
                      <w:sz w:val="21"/>
                      <w:szCs w:val="21"/>
                      <w:lang w:val="en-US" w:eastAsia="zh-CN"/>
                    </w:rPr>
                    <w:fldChar w:fldCharType="end"/>
                  </w:r>
                </w:p>
              </w:tc>
              <w:tc>
                <w:tcPr>
                  <w:tcW w:w="800" w:type="dxa"/>
                  <w:tcBorders>
                    <w:tl2br w:val="nil"/>
                    <w:tr2bl w:val="nil"/>
                  </w:tcBorders>
                  <w:noWrap w:val="0"/>
                  <w:vAlign w:val="center"/>
                </w:tcPr>
                <w:p w14:paraId="580523CD">
                  <w:pPr>
                    <w:snapToGrid w:val="0"/>
                    <w:spacing w:line="30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21515</w:t>
                  </w:r>
                </w:p>
              </w:tc>
              <w:tc>
                <w:tcPr>
                  <w:tcW w:w="725" w:type="dxa"/>
                  <w:tcBorders>
                    <w:tl2br w:val="nil"/>
                    <w:tr2bl w:val="nil"/>
                  </w:tcBorders>
                  <w:noWrap w:val="0"/>
                  <w:vAlign w:val="center"/>
                </w:tcPr>
                <w:p w14:paraId="47D6CE75">
                  <w:pPr>
                    <w:snapToGrid w:val="0"/>
                    <w:spacing w:line="30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33.8</w:t>
                  </w:r>
                </w:p>
              </w:tc>
              <w:tc>
                <w:tcPr>
                  <w:tcW w:w="575" w:type="dxa"/>
                  <w:tcBorders>
                    <w:tl2br w:val="nil"/>
                    <w:tr2bl w:val="nil"/>
                  </w:tcBorders>
                  <w:noWrap w:val="0"/>
                  <w:vAlign w:val="center"/>
                </w:tcPr>
                <w:p w14:paraId="38406B5C">
                  <w:pPr>
                    <w:snapToGrid w:val="0"/>
                    <w:spacing w:line="30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w:t>
                  </w:r>
                </w:p>
              </w:tc>
              <w:tc>
                <w:tcPr>
                  <w:tcW w:w="700" w:type="dxa"/>
                  <w:tcBorders>
                    <w:tl2br w:val="nil"/>
                    <w:tr2bl w:val="nil"/>
                  </w:tcBorders>
                  <w:noWrap w:val="0"/>
                  <w:vAlign w:val="center"/>
                </w:tcPr>
                <w:p w14:paraId="7FF41AAF">
                  <w:pPr>
                    <w:snapToGrid w:val="0"/>
                    <w:spacing w:line="30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3.62</w:t>
                  </w:r>
                </w:p>
              </w:tc>
              <w:tc>
                <w:tcPr>
                  <w:tcW w:w="737" w:type="dxa"/>
                  <w:tcBorders>
                    <w:tl2br w:val="nil"/>
                    <w:tr2bl w:val="nil"/>
                  </w:tcBorders>
                  <w:noWrap w:val="0"/>
                  <w:vAlign w:val="center"/>
                </w:tcPr>
                <w:p w14:paraId="612833D4">
                  <w:pPr>
                    <w:snapToGrid w:val="0"/>
                    <w:spacing w:line="30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3.62</w:t>
                  </w:r>
                </w:p>
              </w:tc>
              <w:tc>
                <w:tcPr>
                  <w:tcW w:w="600" w:type="dxa"/>
                  <w:tcBorders>
                    <w:tl2br w:val="nil"/>
                    <w:tr2bl w:val="nil"/>
                  </w:tcBorders>
                  <w:noWrap w:val="0"/>
                  <w:vAlign w:val="center"/>
                </w:tcPr>
                <w:p w14:paraId="41CA5ECC">
                  <w:pPr>
                    <w:snapToGrid w:val="0"/>
                    <w:spacing w:line="30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0.08</w:t>
                  </w:r>
                </w:p>
              </w:tc>
              <w:tc>
                <w:tcPr>
                  <w:tcW w:w="773" w:type="dxa"/>
                  <w:vMerge w:val="continue"/>
                  <w:tcBorders>
                    <w:tl2br w:val="nil"/>
                    <w:tr2bl w:val="nil"/>
                  </w:tcBorders>
                  <w:noWrap w:val="0"/>
                  <w:vAlign w:val="center"/>
                </w:tcPr>
                <w:p w14:paraId="68C73448">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lang w:val="en-US" w:eastAsia="zh-CN" w:bidi="ar-SA"/>
                    </w:rPr>
                  </w:pPr>
                </w:p>
              </w:tc>
              <w:tc>
                <w:tcPr>
                  <w:tcW w:w="751" w:type="dxa"/>
                  <w:tcBorders>
                    <w:tl2br w:val="nil"/>
                    <w:tr2bl w:val="nil"/>
                  </w:tcBorders>
                  <w:noWrap w:val="0"/>
                  <w:vAlign w:val="center"/>
                </w:tcPr>
                <w:p w14:paraId="22C5F37C">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eastAsiaTheme="majorEastAsia"/>
                      <w:sz w:val="21"/>
                      <w:szCs w:val="21"/>
                      <w:lang w:val="en-US" w:eastAsia="zh-CN"/>
                    </w:rPr>
                    <w:t>达标</w:t>
                  </w:r>
                </w:p>
              </w:tc>
            </w:tr>
            <w:tr w14:paraId="29D1FA1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589" w:type="dxa"/>
                  <w:vMerge w:val="continue"/>
                  <w:tcBorders>
                    <w:tl2br w:val="nil"/>
                    <w:tr2bl w:val="nil"/>
                  </w:tcBorders>
                  <w:noWrap w:val="0"/>
                  <w:vAlign w:val="center"/>
                </w:tcPr>
                <w:p w14:paraId="2EDFB20E">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21"/>
                      <w:szCs w:val="21"/>
                      <w:lang w:val="en-US" w:eastAsia="zh-CN"/>
                    </w:rPr>
                  </w:pPr>
                </w:p>
              </w:tc>
              <w:tc>
                <w:tcPr>
                  <w:tcW w:w="762" w:type="dxa"/>
                  <w:vMerge w:val="continue"/>
                  <w:tcBorders>
                    <w:tl2br w:val="nil"/>
                    <w:tr2bl w:val="nil"/>
                  </w:tcBorders>
                  <w:noWrap w:val="0"/>
                  <w:vAlign w:val="center"/>
                </w:tcPr>
                <w:p w14:paraId="42F95BA6">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21"/>
                      <w:szCs w:val="21"/>
                      <w:lang w:val="en-US" w:eastAsia="zh-CN"/>
                    </w:rPr>
                  </w:pPr>
                </w:p>
              </w:tc>
              <w:tc>
                <w:tcPr>
                  <w:tcW w:w="738" w:type="dxa"/>
                  <w:vMerge w:val="continue"/>
                  <w:tcBorders>
                    <w:tl2br w:val="nil"/>
                    <w:tr2bl w:val="nil"/>
                  </w:tcBorders>
                  <w:noWrap w:val="0"/>
                  <w:vAlign w:val="center"/>
                </w:tcPr>
                <w:p w14:paraId="1DE70D3E">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21"/>
                      <w:szCs w:val="21"/>
                      <w:lang w:val="en-US" w:eastAsia="zh-CN"/>
                    </w:rPr>
                  </w:pPr>
                </w:p>
              </w:tc>
              <w:tc>
                <w:tcPr>
                  <w:tcW w:w="550" w:type="dxa"/>
                  <w:tcBorders>
                    <w:tl2br w:val="nil"/>
                    <w:tr2bl w:val="nil"/>
                  </w:tcBorders>
                  <w:noWrap w:val="0"/>
                  <w:vAlign w:val="center"/>
                </w:tcPr>
                <w:p w14:paraId="43118398">
                  <w:pPr>
                    <w:snapToGrid w:val="0"/>
                    <w:spacing w:line="30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fldChar w:fldCharType="begin"/>
                  </w:r>
                  <w:r>
                    <w:rPr>
                      <w:rFonts w:hint="default" w:ascii="Times New Roman" w:hAnsi="Times New Roman" w:eastAsia="宋体" w:cs="Times New Roman"/>
                      <w:sz w:val="21"/>
                      <w:szCs w:val="21"/>
                      <w:lang w:val="en-US" w:eastAsia="zh-CN"/>
                    </w:rPr>
                    <w:instrText xml:space="preserve"> = 3 \* GB3 \* MERGEFORMAT </w:instrText>
                  </w:r>
                  <w:r>
                    <w:rPr>
                      <w:rFonts w:hint="default" w:ascii="Times New Roman" w:hAnsi="Times New Roman" w:eastAsia="宋体" w:cs="Times New Roman"/>
                      <w:sz w:val="21"/>
                      <w:szCs w:val="21"/>
                      <w:lang w:val="en-US" w:eastAsia="zh-CN"/>
                    </w:rPr>
                    <w:fldChar w:fldCharType="separate"/>
                  </w:r>
                  <w:r>
                    <w:rPr>
                      <w:rFonts w:hint="default" w:ascii="Times New Roman" w:hAnsi="Times New Roman" w:eastAsia="宋体" w:cs="Times New Roman"/>
                      <w:sz w:val="21"/>
                      <w:szCs w:val="21"/>
                      <w:lang w:val="en-US" w:eastAsia="zh-CN"/>
                    </w:rPr>
                    <w:t>③</w:t>
                  </w:r>
                  <w:r>
                    <w:rPr>
                      <w:rFonts w:hint="default" w:ascii="Times New Roman" w:hAnsi="Times New Roman" w:eastAsia="宋体" w:cs="Times New Roman"/>
                      <w:sz w:val="21"/>
                      <w:szCs w:val="21"/>
                      <w:lang w:val="en-US" w:eastAsia="zh-CN"/>
                    </w:rPr>
                    <w:fldChar w:fldCharType="end"/>
                  </w:r>
                </w:p>
              </w:tc>
              <w:tc>
                <w:tcPr>
                  <w:tcW w:w="800" w:type="dxa"/>
                  <w:tcBorders>
                    <w:tl2br w:val="nil"/>
                    <w:tr2bl w:val="nil"/>
                  </w:tcBorders>
                  <w:noWrap w:val="0"/>
                  <w:vAlign w:val="center"/>
                </w:tcPr>
                <w:p w14:paraId="7ABF479D">
                  <w:pPr>
                    <w:snapToGrid w:val="0"/>
                    <w:spacing w:line="30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24850</w:t>
                  </w:r>
                </w:p>
              </w:tc>
              <w:tc>
                <w:tcPr>
                  <w:tcW w:w="725" w:type="dxa"/>
                  <w:tcBorders>
                    <w:tl2br w:val="nil"/>
                    <w:tr2bl w:val="nil"/>
                  </w:tcBorders>
                  <w:noWrap w:val="0"/>
                  <w:vAlign w:val="center"/>
                </w:tcPr>
                <w:p w14:paraId="610280E7">
                  <w:pPr>
                    <w:snapToGrid w:val="0"/>
                    <w:spacing w:line="30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34.8</w:t>
                  </w:r>
                </w:p>
              </w:tc>
              <w:tc>
                <w:tcPr>
                  <w:tcW w:w="575" w:type="dxa"/>
                  <w:tcBorders>
                    <w:tl2br w:val="nil"/>
                    <w:tr2bl w:val="nil"/>
                  </w:tcBorders>
                  <w:noWrap w:val="0"/>
                  <w:vAlign w:val="center"/>
                </w:tcPr>
                <w:p w14:paraId="1E8BD3DC">
                  <w:pPr>
                    <w:snapToGrid w:val="0"/>
                    <w:spacing w:line="30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w:t>
                  </w:r>
                </w:p>
              </w:tc>
              <w:tc>
                <w:tcPr>
                  <w:tcW w:w="700" w:type="dxa"/>
                  <w:tcBorders>
                    <w:tl2br w:val="nil"/>
                    <w:tr2bl w:val="nil"/>
                  </w:tcBorders>
                  <w:noWrap w:val="0"/>
                  <w:vAlign w:val="center"/>
                </w:tcPr>
                <w:p w14:paraId="1F41BCA1">
                  <w:pPr>
                    <w:snapToGrid w:val="0"/>
                    <w:spacing w:line="30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4.21</w:t>
                  </w:r>
                </w:p>
              </w:tc>
              <w:tc>
                <w:tcPr>
                  <w:tcW w:w="737" w:type="dxa"/>
                  <w:tcBorders>
                    <w:tl2br w:val="nil"/>
                    <w:tr2bl w:val="nil"/>
                  </w:tcBorders>
                  <w:noWrap w:val="0"/>
                  <w:vAlign w:val="center"/>
                </w:tcPr>
                <w:p w14:paraId="370B4D84">
                  <w:pPr>
                    <w:snapToGrid w:val="0"/>
                    <w:spacing w:line="30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4.21</w:t>
                  </w:r>
                </w:p>
              </w:tc>
              <w:tc>
                <w:tcPr>
                  <w:tcW w:w="600" w:type="dxa"/>
                  <w:tcBorders>
                    <w:tl2br w:val="nil"/>
                    <w:tr2bl w:val="nil"/>
                  </w:tcBorders>
                  <w:noWrap w:val="0"/>
                  <w:vAlign w:val="center"/>
                </w:tcPr>
                <w:p w14:paraId="2B7F42DF">
                  <w:pPr>
                    <w:snapToGrid w:val="0"/>
                    <w:spacing w:line="30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0.10</w:t>
                  </w:r>
                </w:p>
              </w:tc>
              <w:tc>
                <w:tcPr>
                  <w:tcW w:w="773" w:type="dxa"/>
                  <w:vMerge w:val="continue"/>
                  <w:tcBorders>
                    <w:tl2br w:val="nil"/>
                    <w:tr2bl w:val="nil"/>
                  </w:tcBorders>
                  <w:noWrap w:val="0"/>
                  <w:vAlign w:val="center"/>
                </w:tcPr>
                <w:p w14:paraId="59BC0DA2">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lang w:val="en-US" w:eastAsia="zh-CN" w:bidi="ar-SA"/>
                    </w:rPr>
                  </w:pPr>
                </w:p>
              </w:tc>
              <w:tc>
                <w:tcPr>
                  <w:tcW w:w="751" w:type="dxa"/>
                  <w:tcBorders>
                    <w:tl2br w:val="nil"/>
                    <w:tr2bl w:val="nil"/>
                  </w:tcBorders>
                  <w:noWrap w:val="0"/>
                  <w:vAlign w:val="center"/>
                </w:tcPr>
                <w:p w14:paraId="4C2ABE27">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eastAsiaTheme="majorEastAsia"/>
                      <w:sz w:val="21"/>
                      <w:szCs w:val="21"/>
                      <w:lang w:val="en-US" w:eastAsia="zh-CN"/>
                    </w:rPr>
                    <w:t>达标</w:t>
                  </w:r>
                </w:p>
              </w:tc>
            </w:tr>
            <w:tr w14:paraId="25C3DB2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589" w:type="dxa"/>
                  <w:vMerge w:val="continue"/>
                  <w:tcBorders>
                    <w:tl2br w:val="nil"/>
                    <w:tr2bl w:val="nil"/>
                  </w:tcBorders>
                  <w:noWrap w:val="0"/>
                  <w:vAlign w:val="center"/>
                </w:tcPr>
                <w:p w14:paraId="64C253D5">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21"/>
                      <w:szCs w:val="21"/>
                      <w:lang w:val="en-US" w:eastAsia="zh-CN"/>
                    </w:rPr>
                  </w:pPr>
                </w:p>
              </w:tc>
              <w:tc>
                <w:tcPr>
                  <w:tcW w:w="762" w:type="dxa"/>
                  <w:vMerge w:val="continue"/>
                  <w:tcBorders>
                    <w:tl2br w:val="nil"/>
                    <w:tr2bl w:val="nil"/>
                  </w:tcBorders>
                  <w:noWrap w:val="0"/>
                  <w:vAlign w:val="center"/>
                </w:tcPr>
                <w:p w14:paraId="649884C0">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sz w:val="21"/>
                      <w:szCs w:val="21"/>
                      <w:lang w:val="en-US" w:eastAsia="zh-CN"/>
                    </w:rPr>
                  </w:pPr>
                </w:p>
              </w:tc>
              <w:tc>
                <w:tcPr>
                  <w:tcW w:w="738" w:type="dxa"/>
                  <w:vMerge w:val="restart"/>
                  <w:tcBorders>
                    <w:tl2br w:val="nil"/>
                    <w:tr2bl w:val="nil"/>
                  </w:tcBorders>
                  <w:noWrap w:val="0"/>
                  <w:vAlign w:val="center"/>
                </w:tcPr>
                <w:p w14:paraId="0F0E1041">
                  <w:pPr>
                    <w:snapToGrid w:val="0"/>
                    <w:spacing w:line="300" w:lineRule="exact"/>
                    <w:jc w:val="center"/>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2026.</w:t>
                  </w:r>
                  <w:r>
                    <w:rPr>
                      <w:rFonts w:hint="eastAsia" w:ascii="Times New Roman" w:hAnsi="Times New Roman" w:cs="Times New Roman"/>
                      <w:sz w:val="21"/>
                      <w:szCs w:val="21"/>
                      <w:lang w:val="en-US" w:eastAsia="zh-CN"/>
                    </w:rPr>
                    <w:t>7.21</w:t>
                  </w:r>
                </w:p>
              </w:tc>
              <w:tc>
                <w:tcPr>
                  <w:tcW w:w="550" w:type="dxa"/>
                  <w:tcBorders>
                    <w:tl2br w:val="nil"/>
                    <w:tr2bl w:val="nil"/>
                  </w:tcBorders>
                  <w:noWrap w:val="0"/>
                  <w:vAlign w:val="center"/>
                </w:tcPr>
                <w:p w14:paraId="5FB3D541">
                  <w:pPr>
                    <w:snapToGrid w:val="0"/>
                    <w:spacing w:line="30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fldChar w:fldCharType="begin"/>
                  </w:r>
                  <w:r>
                    <w:rPr>
                      <w:rFonts w:hint="default" w:ascii="Times New Roman" w:hAnsi="Times New Roman" w:eastAsia="宋体" w:cs="Times New Roman"/>
                      <w:sz w:val="21"/>
                      <w:szCs w:val="21"/>
                      <w:lang w:val="en-US" w:eastAsia="zh-CN"/>
                    </w:rPr>
                    <w:instrText xml:space="preserve"> = 1 \* GB3 \* MERGEFORMAT </w:instrText>
                  </w:r>
                  <w:r>
                    <w:rPr>
                      <w:rFonts w:hint="default" w:ascii="Times New Roman" w:hAnsi="Times New Roman" w:eastAsia="宋体" w:cs="Times New Roman"/>
                      <w:sz w:val="21"/>
                      <w:szCs w:val="21"/>
                      <w:lang w:val="en-US" w:eastAsia="zh-CN"/>
                    </w:rPr>
                    <w:fldChar w:fldCharType="separate"/>
                  </w:r>
                  <w:r>
                    <w:rPr>
                      <w:rFonts w:hint="default" w:ascii="Times New Roman" w:hAnsi="Times New Roman" w:eastAsia="宋体" w:cs="Times New Roman"/>
                      <w:sz w:val="21"/>
                      <w:szCs w:val="21"/>
                      <w:lang w:val="en-US" w:eastAsia="zh-CN"/>
                    </w:rPr>
                    <w:t>①</w:t>
                  </w:r>
                  <w:r>
                    <w:rPr>
                      <w:rFonts w:hint="default" w:ascii="Times New Roman" w:hAnsi="Times New Roman" w:eastAsia="宋体" w:cs="Times New Roman"/>
                      <w:sz w:val="21"/>
                      <w:szCs w:val="21"/>
                      <w:lang w:val="en-US" w:eastAsia="zh-CN"/>
                    </w:rPr>
                    <w:fldChar w:fldCharType="end"/>
                  </w:r>
                </w:p>
              </w:tc>
              <w:tc>
                <w:tcPr>
                  <w:tcW w:w="800" w:type="dxa"/>
                  <w:tcBorders>
                    <w:tl2br w:val="nil"/>
                    <w:tr2bl w:val="nil"/>
                  </w:tcBorders>
                  <w:noWrap w:val="0"/>
                  <w:vAlign w:val="center"/>
                </w:tcPr>
                <w:p w14:paraId="2FD1858F">
                  <w:pPr>
                    <w:snapToGrid w:val="0"/>
                    <w:spacing w:line="30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25166</w:t>
                  </w:r>
                </w:p>
              </w:tc>
              <w:tc>
                <w:tcPr>
                  <w:tcW w:w="725" w:type="dxa"/>
                  <w:tcBorders>
                    <w:tl2br w:val="nil"/>
                    <w:tr2bl w:val="nil"/>
                  </w:tcBorders>
                  <w:noWrap w:val="0"/>
                  <w:vAlign w:val="center"/>
                </w:tcPr>
                <w:p w14:paraId="6F132399">
                  <w:pPr>
                    <w:snapToGrid w:val="0"/>
                    <w:spacing w:line="30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32.3</w:t>
                  </w:r>
                </w:p>
              </w:tc>
              <w:tc>
                <w:tcPr>
                  <w:tcW w:w="575" w:type="dxa"/>
                  <w:tcBorders>
                    <w:tl2br w:val="nil"/>
                    <w:tr2bl w:val="nil"/>
                  </w:tcBorders>
                  <w:noWrap w:val="0"/>
                  <w:vAlign w:val="center"/>
                </w:tcPr>
                <w:p w14:paraId="0E6D1725">
                  <w:pPr>
                    <w:snapToGrid w:val="0"/>
                    <w:spacing w:line="30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w:t>
                  </w:r>
                </w:p>
              </w:tc>
              <w:tc>
                <w:tcPr>
                  <w:tcW w:w="700" w:type="dxa"/>
                  <w:tcBorders>
                    <w:tl2br w:val="nil"/>
                    <w:tr2bl w:val="nil"/>
                  </w:tcBorders>
                  <w:noWrap w:val="0"/>
                  <w:vAlign w:val="center"/>
                </w:tcPr>
                <w:p w14:paraId="311009FE">
                  <w:pPr>
                    <w:snapToGrid w:val="0"/>
                    <w:spacing w:line="30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3.01</w:t>
                  </w:r>
                </w:p>
              </w:tc>
              <w:tc>
                <w:tcPr>
                  <w:tcW w:w="737" w:type="dxa"/>
                  <w:tcBorders>
                    <w:tl2br w:val="nil"/>
                    <w:tr2bl w:val="nil"/>
                  </w:tcBorders>
                  <w:noWrap w:val="0"/>
                  <w:vAlign w:val="center"/>
                </w:tcPr>
                <w:p w14:paraId="1D5C99AD">
                  <w:pPr>
                    <w:snapToGrid w:val="0"/>
                    <w:spacing w:line="30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3.01</w:t>
                  </w:r>
                </w:p>
              </w:tc>
              <w:tc>
                <w:tcPr>
                  <w:tcW w:w="600" w:type="dxa"/>
                  <w:tcBorders>
                    <w:tl2br w:val="nil"/>
                    <w:tr2bl w:val="nil"/>
                  </w:tcBorders>
                  <w:noWrap w:val="0"/>
                  <w:vAlign w:val="center"/>
                </w:tcPr>
                <w:p w14:paraId="4C390050">
                  <w:pPr>
                    <w:snapToGrid w:val="0"/>
                    <w:spacing w:line="30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0.08</w:t>
                  </w:r>
                </w:p>
              </w:tc>
              <w:tc>
                <w:tcPr>
                  <w:tcW w:w="773" w:type="dxa"/>
                  <w:vMerge w:val="continue"/>
                  <w:tcBorders>
                    <w:tl2br w:val="nil"/>
                    <w:tr2bl w:val="nil"/>
                  </w:tcBorders>
                  <w:noWrap w:val="0"/>
                  <w:vAlign w:val="center"/>
                </w:tcPr>
                <w:p w14:paraId="46352FCD">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lang w:val="en-US" w:eastAsia="zh-CN" w:bidi="ar-SA"/>
                    </w:rPr>
                  </w:pPr>
                </w:p>
              </w:tc>
              <w:tc>
                <w:tcPr>
                  <w:tcW w:w="751" w:type="dxa"/>
                  <w:tcBorders>
                    <w:tl2br w:val="nil"/>
                    <w:tr2bl w:val="nil"/>
                  </w:tcBorders>
                  <w:noWrap w:val="0"/>
                  <w:vAlign w:val="center"/>
                </w:tcPr>
                <w:p w14:paraId="41758E6C">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eastAsiaTheme="majorEastAsia"/>
                      <w:sz w:val="21"/>
                      <w:szCs w:val="21"/>
                      <w:lang w:val="en-US" w:eastAsia="zh-CN"/>
                    </w:rPr>
                    <w:t>达标</w:t>
                  </w:r>
                </w:p>
              </w:tc>
            </w:tr>
            <w:tr w14:paraId="4B657E8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589" w:type="dxa"/>
                  <w:vMerge w:val="continue"/>
                  <w:tcBorders>
                    <w:tl2br w:val="nil"/>
                    <w:tr2bl w:val="nil"/>
                  </w:tcBorders>
                  <w:noWrap w:val="0"/>
                  <w:vAlign w:val="center"/>
                </w:tcPr>
                <w:p w14:paraId="393A2D35">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21"/>
                      <w:szCs w:val="21"/>
                      <w:lang w:val="en-US" w:eastAsia="zh-CN"/>
                    </w:rPr>
                  </w:pPr>
                </w:p>
              </w:tc>
              <w:tc>
                <w:tcPr>
                  <w:tcW w:w="762" w:type="dxa"/>
                  <w:vMerge w:val="continue"/>
                  <w:tcBorders>
                    <w:tl2br w:val="nil"/>
                    <w:tr2bl w:val="nil"/>
                  </w:tcBorders>
                  <w:noWrap w:val="0"/>
                  <w:vAlign w:val="center"/>
                </w:tcPr>
                <w:p w14:paraId="4858B37E">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21"/>
                      <w:szCs w:val="21"/>
                      <w:lang w:val="en-US" w:eastAsia="zh-CN"/>
                    </w:rPr>
                  </w:pPr>
                </w:p>
              </w:tc>
              <w:tc>
                <w:tcPr>
                  <w:tcW w:w="738" w:type="dxa"/>
                  <w:vMerge w:val="continue"/>
                  <w:tcBorders>
                    <w:tl2br w:val="nil"/>
                    <w:tr2bl w:val="nil"/>
                  </w:tcBorders>
                  <w:noWrap w:val="0"/>
                  <w:vAlign w:val="center"/>
                </w:tcPr>
                <w:p w14:paraId="04B2168B">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21"/>
                      <w:szCs w:val="21"/>
                      <w:lang w:val="en-US" w:eastAsia="zh-CN"/>
                    </w:rPr>
                  </w:pPr>
                </w:p>
              </w:tc>
              <w:tc>
                <w:tcPr>
                  <w:tcW w:w="550" w:type="dxa"/>
                  <w:tcBorders>
                    <w:tl2br w:val="nil"/>
                    <w:tr2bl w:val="nil"/>
                  </w:tcBorders>
                  <w:noWrap w:val="0"/>
                  <w:vAlign w:val="center"/>
                </w:tcPr>
                <w:p w14:paraId="47487183">
                  <w:pPr>
                    <w:snapToGrid w:val="0"/>
                    <w:spacing w:line="30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fldChar w:fldCharType="begin"/>
                  </w:r>
                  <w:r>
                    <w:rPr>
                      <w:rFonts w:hint="default" w:ascii="Times New Roman" w:hAnsi="Times New Roman" w:eastAsia="宋体" w:cs="Times New Roman"/>
                      <w:sz w:val="21"/>
                      <w:szCs w:val="21"/>
                      <w:lang w:val="en-US" w:eastAsia="zh-CN"/>
                    </w:rPr>
                    <w:instrText xml:space="preserve"> = 2 \* GB3 \* MERGEFORMAT </w:instrText>
                  </w:r>
                  <w:r>
                    <w:rPr>
                      <w:rFonts w:hint="default" w:ascii="Times New Roman" w:hAnsi="Times New Roman" w:eastAsia="宋体" w:cs="Times New Roman"/>
                      <w:sz w:val="21"/>
                      <w:szCs w:val="21"/>
                      <w:lang w:val="en-US" w:eastAsia="zh-CN"/>
                    </w:rPr>
                    <w:fldChar w:fldCharType="separate"/>
                  </w:r>
                  <w:r>
                    <w:rPr>
                      <w:rFonts w:hint="default" w:ascii="Times New Roman" w:hAnsi="Times New Roman" w:eastAsia="宋体" w:cs="Times New Roman"/>
                      <w:sz w:val="21"/>
                      <w:szCs w:val="21"/>
                      <w:lang w:val="en-US" w:eastAsia="zh-CN"/>
                    </w:rPr>
                    <w:t>②</w:t>
                  </w:r>
                  <w:r>
                    <w:rPr>
                      <w:rFonts w:hint="default" w:ascii="Times New Roman" w:hAnsi="Times New Roman" w:eastAsia="宋体" w:cs="Times New Roman"/>
                      <w:sz w:val="21"/>
                      <w:szCs w:val="21"/>
                      <w:lang w:val="en-US" w:eastAsia="zh-CN"/>
                    </w:rPr>
                    <w:fldChar w:fldCharType="end"/>
                  </w:r>
                </w:p>
              </w:tc>
              <w:tc>
                <w:tcPr>
                  <w:tcW w:w="800" w:type="dxa"/>
                  <w:tcBorders>
                    <w:tl2br w:val="nil"/>
                    <w:tr2bl w:val="nil"/>
                  </w:tcBorders>
                  <w:noWrap w:val="0"/>
                  <w:vAlign w:val="center"/>
                </w:tcPr>
                <w:p w14:paraId="47283BD0">
                  <w:pPr>
                    <w:snapToGrid w:val="0"/>
                    <w:spacing w:line="30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26612</w:t>
                  </w:r>
                </w:p>
              </w:tc>
              <w:tc>
                <w:tcPr>
                  <w:tcW w:w="725" w:type="dxa"/>
                  <w:tcBorders>
                    <w:tl2br w:val="nil"/>
                    <w:tr2bl w:val="nil"/>
                  </w:tcBorders>
                  <w:noWrap w:val="0"/>
                  <w:vAlign w:val="center"/>
                </w:tcPr>
                <w:p w14:paraId="72E95B3F">
                  <w:pPr>
                    <w:snapToGrid w:val="0"/>
                    <w:spacing w:line="30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32.6</w:t>
                  </w:r>
                </w:p>
              </w:tc>
              <w:tc>
                <w:tcPr>
                  <w:tcW w:w="575" w:type="dxa"/>
                  <w:tcBorders>
                    <w:tl2br w:val="nil"/>
                    <w:tr2bl w:val="nil"/>
                  </w:tcBorders>
                  <w:noWrap w:val="0"/>
                  <w:vAlign w:val="center"/>
                </w:tcPr>
                <w:p w14:paraId="57D0AB8D">
                  <w:pPr>
                    <w:snapToGrid w:val="0"/>
                    <w:spacing w:line="30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w:t>
                  </w:r>
                </w:p>
              </w:tc>
              <w:tc>
                <w:tcPr>
                  <w:tcW w:w="700" w:type="dxa"/>
                  <w:tcBorders>
                    <w:tl2br w:val="nil"/>
                    <w:tr2bl w:val="nil"/>
                  </w:tcBorders>
                  <w:noWrap w:val="0"/>
                  <w:vAlign w:val="center"/>
                </w:tcPr>
                <w:p w14:paraId="4E4C3B2A">
                  <w:pPr>
                    <w:snapToGrid w:val="0"/>
                    <w:spacing w:line="30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3.10</w:t>
                  </w:r>
                </w:p>
              </w:tc>
              <w:tc>
                <w:tcPr>
                  <w:tcW w:w="737" w:type="dxa"/>
                  <w:tcBorders>
                    <w:tl2br w:val="nil"/>
                    <w:tr2bl w:val="nil"/>
                  </w:tcBorders>
                  <w:noWrap w:val="0"/>
                  <w:vAlign w:val="center"/>
                </w:tcPr>
                <w:p w14:paraId="6940CEBD">
                  <w:pPr>
                    <w:snapToGrid w:val="0"/>
                    <w:spacing w:line="30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3.10</w:t>
                  </w:r>
                </w:p>
              </w:tc>
              <w:tc>
                <w:tcPr>
                  <w:tcW w:w="600" w:type="dxa"/>
                  <w:tcBorders>
                    <w:tl2br w:val="nil"/>
                    <w:tr2bl w:val="nil"/>
                  </w:tcBorders>
                  <w:noWrap w:val="0"/>
                  <w:vAlign w:val="center"/>
                </w:tcPr>
                <w:p w14:paraId="44491CC5">
                  <w:pPr>
                    <w:snapToGrid w:val="0"/>
                    <w:spacing w:line="30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0.08</w:t>
                  </w:r>
                </w:p>
              </w:tc>
              <w:tc>
                <w:tcPr>
                  <w:tcW w:w="773" w:type="dxa"/>
                  <w:vMerge w:val="continue"/>
                  <w:tcBorders>
                    <w:tl2br w:val="nil"/>
                    <w:tr2bl w:val="nil"/>
                  </w:tcBorders>
                  <w:noWrap w:val="0"/>
                  <w:vAlign w:val="center"/>
                </w:tcPr>
                <w:p w14:paraId="6EB74B50">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lang w:val="en-US" w:eastAsia="zh-CN" w:bidi="ar-SA"/>
                    </w:rPr>
                  </w:pPr>
                </w:p>
              </w:tc>
              <w:tc>
                <w:tcPr>
                  <w:tcW w:w="751" w:type="dxa"/>
                  <w:tcBorders>
                    <w:tl2br w:val="nil"/>
                    <w:tr2bl w:val="nil"/>
                  </w:tcBorders>
                  <w:noWrap w:val="0"/>
                  <w:vAlign w:val="center"/>
                </w:tcPr>
                <w:p w14:paraId="5E1F4254">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eastAsiaTheme="majorEastAsia"/>
                      <w:sz w:val="21"/>
                      <w:szCs w:val="21"/>
                      <w:lang w:val="en-US" w:eastAsia="zh-CN"/>
                    </w:rPr>
                    <w:t>达标</w:t>
                  </w:r>
                </w:p>
              </w:tc>
            </w:tr>
            <w:tr w14:paraId="7BFA2AE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589" w:type="dxa"/>
                  <w:vMerge w:val="continue"/>
                  <w:tcBorders>
                    <w:tl2br w:val="nil"/>
                    <w:tr2bl w:val="nil"/>
                  </w:tcBorders>
                  <w:noWrap w:val="0"/>
                  <w:vAlign w:val="center"/>
                </w:tcPr>
                <w:p w14:paraId="244EFC67">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21"/>
                      <w:szCs w:val="21"/>
                      <w:lang w:val="en-US" w:eastAsia="zh-CN"/>
                    </w:rPr>
                  </w:pPr>
                </w:p>
              </w:tc>
              <w:tc>
                <w:tcPr>
                  <w:tcW w:w="762" w:type="dxa"/>
                  <w:vMerge w:val="continue"/>
                  <w:tcBorders>
                    <w:tl2br w:val="nil"/>
                    <w:tr2bl w:val="nil"/>
                  </w:tcBorders>
                  <w:noWrap w:val="0"/>
                  <w:vAlign w:val="center"/>
                </w:tcPr>
                <w:p w14:paraId="1F418E7E">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21"/>
                      <w:szCs w:val="21"/>
                      <w:lang w:val="en-US" w:eastAsia="zh-CN"/>
                    </w:rPr>
                  </w:pPr>
                </w:p>
              </w:tc>
              <w:tc>
                <w:tcPr>
                  <w:tcW w:w="738" w:type="dxa"/>
                  <w:vMerge w:val="continue"/>
                  <w:tcBorders>
                    <w:tl2br w:val="nil"/>
                    <w:tr2bl w:val="nil"/>
                  </w:tcBorders>
                  <w:noWrap w:val="0"/>
                  <w:vAlign w:val="center"/>
                </w:tcPr>
                <w:p w14:paraId="4E4EA9B1">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21"/>
                      <w:szCs w:val="21"/>
                      <w:lang w:val="en-US" w:eastAsia="zh-CN"/>
                    </w:rPr>
                  </w:pPr>
                </w:p>
              </w:tc>
              <w:tc>
                <w:tcPr>
                  <w:tcW w:w="550" w:type="dxa"/>
                  <w:tcBorders>
                    <w:tl2br w:val="nil"/>
                    <w:tr2bl w:val="nil"/>
                  </w:tcBorders>
                  <w:noWrap w:val="0"/>
                  <w:vAlign w:val="center"/>
                </w:tcPr>
                <w:p w14:paraId="51D262AC">
                  <w:pPr>
                    <w:snapToGrid w:val="0"/>
                    <w:spacing w:line="30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fldChar w:fldCharType="begin"/>
                  </w:r>
                  <w:r>
                    <w:rPr>
                      <w:rFonts w:hint="default" w:ascii="Times New Roman" w:hAnsi="Times New Roman" w:eastAsia="宋体" w:cs="Times New Roman"/>
                      <w:sz w:val="21"/>
                      <w:szCs w:val="21"/>
                      <w:lang w:val="en-US" w:eastAsia="zh-CN"/>
                    </w:rPr>
                    <w:instrText xml:space="preserve"> = 3 \* GB3 \* MERGEFORMAT </w:instrText>
                  </w:r>
                  <w:r>
                    <w:rPr>
                      <w:rFonts w:hint="default" w:ascii="Times New Roman" w:hAnsi="Times New Roman" w:eastAsia="宋体" w:cs="Times New Roman"/>
                      <w:sz w:val="21"/>
                      <w:szCs w:val="21"/>
                      <w:lang w:val="en-US" w:eastAsia="zh-CN"/>
                    </w:rPr>
                    <w:fldChar w:fldCharType="separate"/>
                  </w:r>
                  <w:r>
                    <w:rPr>
                      <w:rFonts w:hint="default" w:ascii="Times New Roman" w:hAnsi="Times New Roman" w:eastAsia="宋体" w:cs="Times New Roman"/>
                      <w:sz w:val="21"/>
                      <w:szCs w:val="21"/>
                      <w:lang w:val="en-US" w:eastAsia="zh-CN"/>
                    </w:rPr>
                    <w:t>③</w:t>
                  </w:r>
                  <w:r>
                    <w:rPr>
                      <w:rFonts w:hint="default" w:ascii="Times New Roman" w:hAnsi="Times New Roman" w:eastAsia="宋体" w:cs="Times New Roman"/>
                      <w:sz w:val="21"/>
                      <w:szCs w:val="21"/>
                      <w:lang w:val="en-US" w:eastAsia="zh-CN"/>
                    </w:rPr>
                    <w:fldChar w:fldCharType="end"/>
                  </w:r>
                </w:p>
              </w:tc>
              <w:tc>
                <w:tcPr>
                  <w:tcW w:w="800" w:type="dxa"/>
                  <w:tcBorders>
                    <w:tl2br w:val="nil"/>
                    <w:tr2bl w:val="nil"/>
                  </w:tcBorders>
                  <w:noWrap w:val="0"/>
                  <w:vAlign w:val="center"/>
                </w:tcPr>
                <w:p w14:paraId="4FC1B3CC">
                  <w:pPr>
                    <w:snapToGrid w:val="0"/>
                    <w:spacing w:line="30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24089</w:t>
                  </w:r>
                </w:p>
              </w:tc>
              <w:tc>
                <w:tcPr>
                  <w:tcW w:w="725" w:type="dxa"/>
                  <w:tcBorders>
                    <w:tl2br w:val="nil"/>
                    <w:tr2bl w:val="nil"/>
                  </w:tcBorders>
                  <w:noWrap w:val="0"/>
                  <w:vAlign w:val="center"/>
                </w:tcPr>
                <w:p w14:paraId="1851C6B0">
                  <w:pPr>
                    <w:snapToGrid w:val="0"/>
                    <w:spacing w:line="30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33.6</w:t>
                  </w:r>
                </w:p>
              </w:tc>
              <w:tc>
                <w:tcPr>
                  <w:tcW w:w="575" w:type="dxa"/>
                  <w:tcBorders>
                    <w:tl2br w:val="nil"/>
                    <w:tr2bl w:val="nil"/>
                  </w:tcBorders>
                  <w:noWrap w:val="0"/>
                  <w:vAlign w:val="center"/>
                </w:tcPr>
                <w:p w14:paraId="4146441A">
                  <w:pPr>
                    <w:snapToGrid w:val="0"/>
                    <w:spacing w:line="30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w:t>
                  </w:r>
                </w:p>
              </w:tc>
              <w:tc>
                <w:tcPr>
                  <w:tcW w:w="700" w:type="dxa"/>
                  <w:tcBorders>
                    <w:tl2br w:val="nil"/>
                    <w:tr2bl w:val="nil"/>
                  </w:tcBorders>
                  <w:noWrap w:val="0"/>
                  <w:vAlign w:val="center"/>
                </w:tcPr>
                <w:p w14:paraId="448AD946">
                  <w:pPr>
                    <w:snapToGrid w:val="0"/>
                    <w:spacing w:line="30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3.35</w:t>
                  </w:r>
                </w:p>
              </w:tc>
              <w:tc>
                <w:tcPr>
                  <w:tcW w:w="737" w:type="dxa"/>
                  <w:tcBorders>
                    <w:tl2br w:val="nil"/>
                    <w:tr2bl w:val="nil"/>
                  </w:tcBorders>
                  <w:noWrap w:val="0"/>
                  <w:vAlign w:val="center"/>
                </w:tcPr>
                <w:p w14:paraId="73B7232A">
                  <w:pPr>
                    <w:snapToGrid w:val="0"/>
                    <w:spacing w:line="30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3.35</w:t>
                  </w:r>
                </w:p>
              </w:tc>
              <w:tc>
                <w:tcPr>
                  <w:tcW w:w="600" w:type="dxa"/>
                  <w:tcBorders>
                    <w:tl2br w:val="nil"/>
                    <w:tr2bl w:val="nil"/>
                  </w:tcBorders>
                  <w:noWrap w:val="0"/>
                  <w:vAlign w:val="center"/>
                </w:tcPr>
                <w:p w14:paraId="07C84E0B">
                  <w:pPr>
                    <w:snapToGrid w:val="0"/>
                    <w:spacing w:line="30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0.08</w:t>
                  </w:r>
                </w:p>
              </w:tc>
              <w:tc>
                <w:tcPr>
                  <w:tcW w:w="773" w:type="dxa"/>
                  <w:vMerge w:val="continue"/>
                  <w:tcBorders>
                    <w:tl2br w:val="nil"/>
                    <w:tr2bl w:val="nil"/>
                  </w:tcBorders>
                  <w:noWrap w:val="0"/>
                  <w:vAlign w:val="center"/>
                </w:tcPr>
                <w:p w14:paraId="2424ACA0">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lang w:val="en-US" w:eastAsia="zh-CN" w:bidi="ar-SA"/>
                    </w:rPr>
                  </w:pPr>
                </w:p>
              </w:tc>
              <w:tc>
                <w:tcPr>
                  <w:tcW w:w="751" w:type="dxa"/>
                  <w:tcBorders>
                    <w:tl2br w:val="nil"/>
                    <w:tr2bl w:val="nil"/>
                  </w:tcBorders>
                  <w:noWrap w:val="0"/>
                  <w:vAlign w:val="center"/>
                </w:tcPr>
                <w:p w14:paraId="03519326">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达标</w:t>
                  </w:r>
                </w:p>
              </w:tc>
            </w:tr>
            <w:tr w14:paraId="4ABC571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8300" w:type="dxa"/>
                  <w:gridSpan w:val="12"/>
                  <w:tcBorders>
                    <w:tl2br w:val="nil"/>
                    <w:tr2bl w:val="nil"/>
                  </w:tcBorders>
                  <w:noWrap w:val="0"/>
                  <w:vAlign w:val="center"/>
                </w:tcPr>
                <w:p w14:paraId="0436EBB6">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备注：囱高15m</w:t>
                  </w:r>
                  <w:r>
                    <w:rPr>
                      <w:rFonts w:hint="eastAsia" w:ascii="Times New Roman" w:hAnsi="Times New Roman" w:cs="Times New Roman"/>
                      <w:sz w:val="21"/>
                      <w:szCs w:val="21"/>
                      <w:lang w:val="en-US" w:eastAsia="zh-CN"/>
                    </w:rPr>
                    <w:t>，</w:t>
                  </w:r>
                  <w:r>
                    <w:rPr>
                      <w:rFonts w:hint="default" w:ascii="Times New Roman" w:hAnsi="Times New Roman" w:eastAsia="宋体" w:cs="Times New Roman"/>
                      <w:sz w:val="21"/>
                      <w:szCs w:val="21"/>
                      <w:lang w:val="en-US" w:eastAsia="zh-CN"/>
                    </w:rPr>
                    <w:t>烟道截面积为1.6000m²</w:t>
                  </w:r>
                </w:p>
              </w:tc>
            </w:tr>
          </w:tbl>
          <w:p w14:paraId="4AE7ACDA">
            <w:pPr>
              <w:pStyle w:val="11"/>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outlineLvl w:val="9"/>
              <w:rPr>
                <w:rFonts w:hint="eastAsia" w:ascii="Times New Roman" w:hAnsi="Times New Roman" w:cs="Times New Roman"/>
                <w:color w:val="auto"/>
                <w:sz w:val="24"/>
                <w:szCs w:val="24"/>
                <w:lang w:eastAsia="zh-CN"/>
              </w:rPr>
            </w:pPr>
            <w:r>
              <w:rPr>
                <w:rFonts w:hint="default" w:ascii="Times New Roman" w:hAnsi="Times New Roman" w:cs="Times New Roman"/>
                <w:color w:val="auto"/>
                <w:sz w:val="24"/>
                <w:szCs w:val="24"/>
              </w:rPr>
              <w:t>监测结果</w:t>
            </w:r>
            <w:r>
              <w:rPr>
                <w:rFonts w:hint="eastAsia" w:ascii="Times New Roman" w:hAnsi="Times New Roman" w:cs="Times New Roman"/>
                <w:color w:val="auto"/>
                <w:sz w:val="24"/>
                <w:szCs w:val="24"/>
                <w:lang w:eastAsia="zh-CN"/>
              </w:rPr>
              <w:t>表</w:t>
            </w:r>
            <w:r>
              <w:rPr>
                <w:rFonts w:hint="default" w:ascii="Times New Roman" w:hAnsi="Times New Roman" w:cs="Times New Roman"/>
                <w:color w:val="auto"/>
                <w:sz w:val="24"/>
                <w:szCs w:val="24"/>
                <w:lang w:eastAsia="zh-CN"/>
              </w:rPr>
              <w:t>明：</w:t>
            </w:r>
            <w:r>
              <w:rPr>
                <w:rFonts w:hint="eastAsia" w:ascii="Times New Roman" w:hAnsi="Times New Roman" w:cs="Times New Roman"/>
                <w:color w:val="auto"/>
                <w:sz w:val="24"/>
                <w:szCs w:val="24"/>
                <w:lang w:eastAsia="zh-CN"/>
              </w:rPr>
              <w:t>调漆废气、喷漆废气、烤漆废气排放口颗粒物检测结果均满足《大气污染物综合排放标准》（GB16297-1996）表2排放限值</w:t>
            </w:r>
            <w:r>
              <w:rPr>
                <w:rFonts w:hint="eastAsia" w:ascii="Times New Roman" w:hAnsi="Times New Roman" w:eastAsia="宋体" w:cs="Times New Roman"/>
                <w:color w:val="auto"/>
                <w:sz w:val="24"/>
                <w:szCs w:val="24"/>
                <w:lang w:eastAsia="zh-CN"/>
              </w:rPr>
              <w:t>要求，</w:t>
            </w:r>
            <w:r>
              <w:rPr>
                <w:rFonts w:hint="eastAsia" w:ascii="Times New Roman" w:hAnsi="Times New Roman" w:cs="Times New Roman"/>
                <w:color w:val="auto"/>
                <w:sz w:val="24"/>
                <w:szCs w:val="24"/>
                <w:lang w:eastAsia="zh-CN"/>
              </w:rPr>
              <w:t>调漆废气、喷漆废气、烤漆废气排放口</w:t>
            </w:r>
            <w:r>
              <w:rPr>
                <w:rFonts w:hint="eastAsia" w:ascii="Times New Roman" w:hAnsi="Times New Roman" w:cs="Times New Roman"/>
                <w:color w:val="auto"/>
                <w:sz w:val="24"/>
                <w:szCs w:val="24"/>
                <w:lang w:val="en-US" w:eastAsia="zh-CN"/>
              </w:rPr>
              <w:t>非甲烷总烃</w:t>
            </w:r>
            <w:r>
              <w:rPr>
                <w:rFonts w:hint="eastAsia" w:ascii="Times New Roman" w:hAnsi="Times New Roman" w:cs="Times New Roman"/>
                <w:color w:val="auto"/>
                <w:sz w:val="24"/>
                <w:szCs w:val="24"/>
                <w:lang w:eastAsia="zh-CN"/>
              </w:rPr>
              <w:t>检测结果均满足《挥发性有机物综合排放控制标准（试行）》表</w:t>
            </w:r>
            <w:r>
              <w:rPr>
                <w:rFonts w:hint="eastAsia" w:ascii="Times New Roman" w:hAnsi="Times New Roman" w:cs="Times New Roman"/>
                <w:color w:val="auto"/>
                <w:sz w:val="24"/>
                <w:szCs w:val="24"/>
                <w:lang w:val="en-US" w:eastAsia="zh-CN"/>
              </w:rPr>
              <w:t>1</w:t>
            </w:r>
            <w:r>
              <w:rPr>
                <w:rFonts w:hint="eastAsia" w:ascii="Times New Roman" w:hAnsi="Times New Roman" w:cs="Times New Roman"/>
                <w:color w:val="auto"/>
                <w:sz w:val="24"/>
                <w:szCs w:val="24"/>
                <w:lang w:eastAsia="zh-CN"/>
              </w:rPr>
              <w:t>排放限值</w:t>
            </w:r>
            <w:r>
              <w:rPr>
                <w:rFonts w:hint="eastAsia" w:ascii="Times New Roman" w:hAnsi="Times New Roman" w:eastAsia="宋体" w:cs="Times New Roman"/>
                <w:color w:val="auto"/>
                <w:sz w:val="24"/>
                <w:szCs w:val="24"/>
                <w:lang w:eastAsia="zh-CN"/>
              </w:rPr>
              <w:t>要求</w:t>
            </w:r>
            <w:r>
              <w:rPr>
                <w:rFonts w:hint="eastAsia" w:ascii="Times New Roman" w:hAnsi="Times New Roman" w:cs="Times New Roman"/>
                <w:color w:val="auto"/>
                <w:sz w:val="24"/>
                <w:szCs w:val="24"/>
                <w:lang w:eastAsia="zh-CN"/>
              </w:rPr>
              <w:t>。</w:t>
            </w:r>
          </w:p>
          <w:p w14:paraId="5D50DC41">
            <w:pPr>
              <w:pStyle w:val="11"/>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right="0" w:firstLine="480" w:firstLineChars="200"/>
              <w:textAlignment w:val="auto"/>
              <w:outlineLvl w:val="9"/>
              <w:rPr>
                <w:rFonts w:hint="default" w:ascii="Times New Roman" w:hAnsi="Times New Roman" w:cs="Times New Roman"/>
                <w:color w:val="auto"/>
                <w:sz w:val="24"/>
                <w:szCs w:val="24"/>
                <w:u w:val="none"/>
                <w:lang w:eastAsia="zh-CN"/>
              </w:rPr>
            </w:pPr>
            <w:r>
              <w:rPr>
                <w:rFonts w:hint="default" w:ascii="Times New Roman" w:hAnsi="Times New Roman" w:cs="Times New Roman"/>
                <w:color w:val="auto"/>
                <w:sz w:val="24"/>
                <w:szCs w:val="24"/>
                <w:u w:val="none"/>
                <w:lang w:eastAsia="zh-CN"/>
              </w:rPr>
              <w:t>（</w:t>
            </w:r>
            <w:r>
              <w:rPr>
                <w:rFonts w:hint="eastAsia" w:ascii="Times New Roman" w:hAnsi="Times New Roman" w:cs="Times New Roman"/>
                <w:color w:val="auto"/>
                <w:sz w:val="24"/>
                <w:szCs w:val="24"/>
                <w:u w:val="none"/>
                <w:lang w:val="en-US" w:eastAsia="zh-CN"/>
              </w:rPr>
              <w:t>2</w:t>
            </w:r>
            <w:r>
              <w:rPr>
                <w:rFonts w:hint="default" w:ascii="Times New Roman" w:hAnsi="Times New Roman" w:cs="Times New Roman"/>
                <w:color w:val="auto"/>
                <w:sz w:val="24"/>
                <w:szCs w:val="24"/>
                <w:u w:val="none"/>
                <w:lang w:eastAsia="zh-CN"/>
              </w:rPr>
              <w:t>）噪声监测结果</w:t>
            </w:r>
          </w:p>
          <w:p w14:paraId="6835029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b/>
                <w:bCs/>
                <w:color w:val="000000" w:themeColor="text1"/>
                <w:sz w:val="21"/>
                <w:szCs w:val="21"/>
                <w:u w:val="none"/>
                <w:lang w:val="en-US" w:eastAsia="zh-CN"/>
                <w14:textFill>
                  <w14:solidFill>
                    <w14:schemeClr w14:val="tx1"/>
                  </w14:solidFill>
                </w14:textFill>
              </w:rPr>
            </w:pPr>
            <w:r>
              <w:rPr>
                <w:rFonts w:hint="default" w:ascii="Times New Roman" w:hAnsi="Times New Roman" w:cs="Times New Roman"/>
                <w:b/>
                <w:bCs/>
                <w:color w:val="000000" w:themeColor="text1"/>
                <w:sz w:val="21"/>
                <w:szCs w:val="21"/>
                <w:u w:val="none"/>
                <w:lang w:val="en-US" w:eastAsia="zh-CN"/>
                <w14:textFill>
                  <w14:solidFill>
                    <w14:schemeClr w14:val="tx1"/>
                  </w14:solidFill>
                </w14:textFill>
              </w:rPr>
              <w:t>表7-</w:t>
            </w:r>
            <w:r>
              <w:rPr>
                <w:rFonts w:hint="eastAsia" w:ascii="Times New Roman" w:hAnsi="Times New Roman" w:cs="Times New Roman"/>
                <w:b/>
                <w:bCs/>
                <w:color w:val="000000" w:themeColor="text1"/>
                <w:sz w:val="21"/>
                <w:szCs w:val="21"/>
                <w:u w:val="none"/>
                <w:lang w:val="en-US" w:eastAsia="zh-CN"/>
                <w14:textFill>
                  <w14:solidFill>
                    <w14:schemeClr w14:val="tx1"/>
                  </w14:solidFill>
                </w14:textFill>
              </w:rPr>
              <w:t>5</w:t>
            </w:r>
            <w:r>
              <w:rPr>
                <w:rFonts w:hint="default" w:ascii="Times New Roman" w:hAnsi="Times New Roman" w:cs="Times New Roman"/>
                <w:b/>
                <w:bCs/>
                <w:color w:val="000000" w:themeColor="text1"/>
                <w:sz w:val="21"/>
                <w:szCs w:val="21"/>
                <w:u w:val="none"/>
                <w:lang w:val="en-US" w:eastAsia="zh-CN"/>
                <w14:textFill>
                  <w14:solidFill>
                    <w14:schemeClr w14:val="tx1"/>
                  </w14:solidFill>
                </w14:textFill>
              </w:rPr>
              <w:t>噪声监测结果</w:t>
            </w:r>
          </w:p>
          <w:tbl>
            <w:tblPr>
              <w:tblStyle w:val="31"/>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3205"/>
              <w:gridCol w:w="2583"/>
              <w:gridCol w:w="2512"/>
            </w:tblGrid>
            <w:tr w14:paraId="2E29C82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00" w:type="pct"/>
                  <w:gridSpan w:val="3"/>
                  <w:tcBorders>
                    <w:tl2br w:val="nil"/>
                    <w:tr2bl w:val="nil"/>
                  </w:tcBorders>
                  <w:noWrap w:val="0"/>
                  <w:vAlign w:val="center"/>
                </w:tcPr>
                <w:p w14:paraId="60F11B42">
                  <w:pPr>
                    <w:adjustRightInd w:val="0"/>
                    <w:snapToGrid w:val="0"/>
                    <w:jc w:val="center"/>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2"/>
                      <w:sz w:val="21"/>
                      <w:szCs w:val="21"/>
                      <w:lang w:val="en-US" w:eastAsia="zh-CN" w:bidi="ar-SA"/>
                    </w:rPr>
                    <w:t>监测类别：厂界噪声（单位dB（A））</w:t>
                  </w:r>
                </w:p>
              </w:tc>
            </w:tr>
            <w:tr w14:paraId="489B5B9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1931" w:type="pct"/>
                  <w:vMerge w:val="restart"/>
                  <w:tcBorders>
                    <w:tl2br w:val="nil"/>
                    <w:tr2bl w:val="nil"/>
                  </w:tcBorders>
                  <w:noWrap w:val="0"/>
                  <w:vAlign w:val="center"/>
                </w:tcPr>
                <w:p w14:paraId="43CA3DEA">
                  <w:pPr>
                    <w:adjustRightInd w:val="0"/>
                    <w:snapToGrid w:val="0"/>
                    <w:jc w:val="center"/>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2"/>
                      <w:sz w:val="21"/>
                      <w:szCs w:val="21"/>
                      <w:lang w:val="en-US" w:eastAsia="zh-CN" w:bidi="ar-SA"/>
                    </w:rPr>
                    <w:t>监测点位</w:t>
                  </w:r>
                </w:p>
              </w:tc>
              <w:tc>
                <w:tcPr>
                  <w:tcW w:w="2583" w:type="dxa"/>
                  <w:tcBorders>
                    <w:tl2br w:val="nil"/>
                    <w:tr2bl w:val="nil"/>
                  </w:tcBorders>
                  <w:noWrap w:val="0"/>
                  <w:vAlign w:val="center"/>
                </w:tcPr>
                <w:p w14:paraId="5A06E1CB">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b/>
                      <w:bCs/>
                      <w:kern w:val="2"/>
                      <w:sz w:val="21"/>
                      <w:szCs w:val="21"/>
                      <w:lang w:val="en-US" w:eastAsia="zh-CN" w:bidi="ar-SA"/>
                    </w:rPr>
                  </w:pPr>
                  <w:r>
                    <w:rPr>
                      <w:rFonts w:hint="eastAsia" w:ascii="Times New Roman" w:hAnsi="Times New Roman" w:eastAsia="宋体" w:cs="Times New Roman"/>
                      <w:b/>
                      <w:bCs/>
                      <w:sz w:val="21"/>
                      <w:szCs w:val="21"/>
                      <w:lang w:val="en-US" w:eastAsia="zh-CN"/>
                    </w:rPr>
                    <w:t>2026.</w:t>
                  </w:r>
                  <w:r>
                    <w:rPr>
                      <w:rFonts w:hint="eastAsia" w:ascii="Times New Roman" w:hAnsi="Times New Roman" w:cs="Times New Roman"/>
                      <w:b/>
                      <w:bCs/>
                      <w:sz w:val="21"/>
                      <w:szCs w:val="21"/>
                      <w:lang w:val="en-US" w:eastAsia="zh-CN"/>
                    </w:rPr>
                    <w:t>7.18</w:t>
                  </w:r>
                </w:p>
              </w:tc>
              <w:tc>
                <w:tcPr>
                  <w:tcW w:w="2512" w:type="dxa"/>
                  <w:tcBorders>
                    <w:tl2br w:val="nil"/>
                    <w:tr2bl w:val="nil"/>
                  </w:tcBorders>
                  <w:noWrap w:val="0"/>
                  <w:vAlign w:val="center"/>
                </w:tcPr>
                <w:p w14:paraId="7830285B">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b/>
                      <w:bCs/>
                      <w:kern w:val="2"/>
                      <w:sz w:val="21"/>
                      <w:szCs w:val="21"/>
                      <w:lang w:val="en-US" w:eastAsia="zh-CN" w:bidi="ar-SA"/>
                    </w:rPr>
                  </w:pPr>
                  <w:r>
                    <w:rPr>
                      <w:rFonts w:hint="eastAsia" w:ascii="Times New Roman" w:hAnsi="Times New Roman" w:eastAsia="宋体" w:cs="Times New Roman"/>
                      <w:b/>
                      <w:bCs/>
                      <w:sz w:val="21"/>
                      <w:szCs w:val="21"/>
                      <w:lang w:val="en-US" w:eastAsia="zh-CN"/>
                    </w:rPr>
                    <w:t>2026.</w:t>
                  </w:r>
                  <w:r>
                    <w:rPr>
                      <w:rFonts w:hint="eastAsia" w:ascii="Times New Roman" w:hAnsi="Times New Roman" w:cs="Times New Roman"/>
                      <w:b/>
                      <w:bCs/>
                      <w:sz w:val="21"/>
                      <w:szCs w:val="21"/>
                      <w:lang w:val="en-US" w:eastAsia="zh-CN"/>
                    </w:rPr>
                    <w:t>7.21</w:t>
                  </w:r>
                </w:p>
              </w:tc>
            </w:tr>
            <w:tr w14:paraId="4A93A25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1931" w:type="pct"/>
                  <w:vMerge w:val="continue"/>
                  <w:tcBorders>
                    <w:tl2br w:val="nil"/>
                    <w:tr2bl w:val="nil"/>
                  </w:tcBorders>
                  <w:noWrap w:val="0"/>
                  <w:vAlign w:val="center"/>
                </w:tcPr>
                <w:p w14:paraId="2AB15703">
                  <w:pPr>
                    <w:adjustRightInd w:val="0"/>
                    <w:snapToGrid w:val="0"/>
                    <w:jc w:val="center"/>
                    <w:rPr>
                      <w:rFonts w:hint="default" w:ascii="Times New Roman" w:hAnsi="Times New Roman" w:eastAsia="宋体" w:cs="Times New Roman"/>
                      <w:b/>
                      <w:bCs/>
                      <w:kern w:val="2"/>
                      <w:sz w:val="21"/>
                      <w:szCs w:val="21"/>
                      <w:lang w:val="en-US" w:eastAsia="zh-CN" w:bidi="ar-SA"/>
                    </w:rPr>
                  </w:pPr>
                </w:p>
              </w:tc>
              <w:tc>
                <w:tcPr>
                  <w:tcW w:w="1556" w:type="pct"/>
                  <w:tcBorders>
                    <w:tl2br w:val="nil"/>
                    <w:tr2bl w:val="nil"/>
                  </w:tcBorders>
                  <w:noWrap w:val="0"/>
                  <w:vAlign w:val="center"/>
                </w:tcPr>
                <w:p w14:paraId="561B6358">
                  <w:pPr>
                    <w:adjustRightInd w:val="0"/>
                    <w:snapToGrid w:val="0"/>
                    <w:jc w:val="center"/>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2"/>
                      <w:sz w:val="21"/>
                      <w:szCs w:val="21"/>
                      <w:lang w:val="en-US" w:eastAsia="zh-CN" w:bidi="ar-SA"/>
                    </w:rPr>
                    <w:t>昼间Leq</w:t>
                  </w:r>
                </w:p>
              </w:tc>
              <w:tc>
                <w:tcPr>
                  <w:tcW w:w="1512" w:type="pct"/>
                  <w:tcBorders>
                    <w:tl2br w:val="nil"/>
                    <w:tr2bl w:val="nil"/>
                  </w:tcBorders>
                  <w:noWrap w:val="0"/>
                  <w:vAlign w:val="center"/>
                </w:tcPr>
                <w:p w14:paraId="42540510">
                  <w:pPr>
                    <w:adjustRightInd w:val="0"/>
                    <w:snapToGrid w:val="0"/>
                    <w:jc w:val="center"/>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2"/>
                      <w:sz w:val="21"/>
                      <w:szCs w:val="21"/>
                      <w:lang w:val="en-US" w:eastAsia="zh-CN" w:bidi="ar-SA"/>
                    </w:rPr>
                    <w:t>昼间Leq</w:t>
                  </w:r>
                </w:p>
              </w:tc>
            </w:tr>
            <w:tr w14:paraId="0ECF139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1931" w:type="pct"/>
                  <w:tcBorders>
                    <w:tl2br w:val="nil"/>
                    <w:tr2bl w:val="nil"/>
                  </w:tcBorders>
                  <w:noWrap w:val="0"/>
                  <w:vAlign w:val="center"/>
                </w:tcPr>
                <w:p w14:paraId="79F60765">
                  <w:pPr>
                    <w:adjustRightInd w:val="0"/>
                    <w:snapToGrid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▲N1厂界东面</w:t>
                  </w:r>
                </w:p>
              </w:tc>
              <w:tc>
                <w:tcPr>
                  <w:tcW w:w="2583" w:type="dxa"/>
                  <w:tcBorders>
                    <w:tl2br w:val="nil"/>
                    <w:tr2bl w:val="nil"/>
                  </w:tcBorders>
                  <w:noWrap w:val="0"/>
                  <w:vAlign w:val="top"/>
                </w:tcPr>
                <w:p w14:paraId="250154F9">
                  <w:pPr>
                    <w:adjustRightInd w:val="0"/>
                    <w:snapToGrid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53.5</w:t>
                  </w:r>
                </w:p>
              </w:tc>
              <w:tc>
                <w:tcPr>
                  <w:tcW w:w="2512" w:type="dxa"/>
                  <w:tcBorders>
                    <w:tl2br w:val="nil"/>
                    <w:tr2bl w:val="nil"/>
                  </w:tcBorders>
                  <w:noWrap w:val="0"/>
                  <w:vAlign w:val="top"/>
                </w:tcPr>
                <w:p w14:paraId="19518167">
                  <w:pPr>
                    <w:adjustRightInd w:val="0"/>
                    <w:snapToGrid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52.5</w:t>
                  </w:r>
                </w:p>
              </w:tc>
            </w:tr>
            <w:tr w14:paraId="6E61426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1931" w:type="pct"/>
                  <w:tcBorders>
                    <w:tl2br w:val="nil"/>
                    <w:tr2bl w:val="nil"/>
                  </w:tcBorders>
                  <w:noWrap w:val="0"/>
                  <w:vAlign w:val="center"/>
                </w:tcPr>
                <w:p w14:paraId="634B218B">
                  <w:pPr>
                    <w:adjustRightInd w:val="0"/>
                    <w:snapToGrid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▲N2厂界南面</w:t>
                  </w:r>
                </w:p>
              </w:tc>
              <w:tc>
                <w:tcPr>
                  <w:tcW w:w="2583" w:type="dxa"/>
                  <w:tcBorders>
                    <w:tl2br w:val="nil"/>
                    <w:tr2bl w:val="nil"/>
                  </w:tcBorders>
                  <w:noWrap w:val="0"/>
                  <w:vAlign w:val="top"/>
                </w:tcPr>
                <w:p w14:paraId="0B630062">
                  <w:pPr>
                    <w:adjustRightInd w:val="0"/>
                    <w:snapToGrid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55.1</w:t>
                  </w:r>
                </w:p>
              </w:tc>
              <w:tc>
                <w:tcPr>
                  <w:tcW w:w="2512" w:type="dxa"/>
                  <w:tcBorders>
                    <w:tl2br w:val="nil"/>
                    <w:tr2bl w:val="nil"/>
                  </w:tcBorders>
                  <w:noWrap w:val="0"/>
                  <w:vAlign w:val="top"/>
                </w:tcPr>
                <w:p w14:paraId="4820C072">
                  <w:pPr>
                    <w:adjustRightInd w:val="0"/>
                    <w:snapToGrid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55.3</w:t>
                  </w:r>
                </w:p>
              </w:tc>
            </w:tr>
            <w:tr w14:paraId="7D4A7A6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1931" w:type="pct"/>
                  <w:tcBorders>
                    <w:tl2br w:val="nil"/>
                    <w:tr2bl w:val="nil"/>
                  </w:tcBorders>
                  <w:noWrap w:val="0"/>
                  <w:vAlign w:val="center"/>
                </w:tcPr>
                <w:p w14:paraId="0036FFB5">
                  <w:pPr>
                    <w:adjustRightInd w:val="0"/>
                    <w:snapToGrid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▲N3厂界西面</w:t>
                  </w:r>
                </w:p>
              </w:tc>
              <w:tc>
                <w:tcPr>
                  <w:tcW w:w="2583" w:type="dxa"/>
                  <w:tcBorders>
                    <w:tl2br w:val="nil"/>
                    <w:tr2bl w:val="nil"/>
                  </w:tcBorders>
                  <w:noWrap w:val="0"/>
                  <w:vAlign w:val="top"/>
                </w:tcPr>
                <w:p w14:paraId="33B654FC">
                  <w:pPr>
                    <w:adjustRightInd w:val="0"/>
                    <w:snapToGrid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57.3</w:t>
                  </w:r>
                </w:p>
              </w:tc>
              <w:tc>
                <w:tcPr>
                  <w:tcW w:w="2512" w:type="dxa"/>
                  <w:tcBorders>
                    <w:tl2br w:val="nil"/>
                    <w:tr2bl w:val="nil"/>
                  </w:tcBorders>
                  <w:noWrap w:val="0"/>
                  <w:vAlign w:val="top"/>
                </w:tcPr>
                <w:p w14:paraId="2B6B066B">
                  <w:pPr>
                    <w:adjustRightInd w:val="0"/>
                    <w:snapToGrid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58.0</w:t>
                  </w:r>
                </w:p>
              </w:tc>
            </w:tr>
            <w:tr w14:paraId="0B32B7F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1931" w:type="pct"/>
                  <w:tcBorders>
                    <w:tl2br w:val="nil"/>
                    <w:tr2bl w:val="nil"/>
                  </w:tcBorders>
                  <w:noWrap w:val="0"/>
                  <w:vAlign w:val="center"/>
                </w:tcPr>
                <w:p w14:paraId="16FE3077">
                  <w:pPr>
                    <w:adjustRightInd w:val="0"/>
                    <w:snapToGrid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▲N4厂界北面</w:t>
                  </w:r>
                </w:p>
              </w:tc>
              <w:tc>
                <w:tcPr>
                  <w:tcW w:w="2583" w:type="dxa"/>
                  <w:tcBorders>
                    <w:tl2br w:val="nil"/>
                    <w:tr2bl w:val="nil"/>
                  </w:tcBorders>
                  <w:noWrap w:val="0"/>
                  <w:vAlign w:val="top"/>
                </w:tcPr>
                <w:p w14:paraId="400A39B8">
                  <w:pPr>
                    <w:adjustRightInd w:val="0"/>
                    <w:snapToGrid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57.9</w:t>
                  </w:r>
                </w:p>
              </w:tc>
              <w:tc>
                <w:tcPr>
                  <w:tcW w:w="2512" w:type="dxa"/>
                  <w:tcBorders>
                    <w:tl2br w:val="nil"/>
                    <w:tr2bl w:val="nil"/>
                  </w:tcBorders>
                  <w:noWrap w:val="0"/>
                  <w:vAlign w:val="top"/>
                </w:tcPr>
                <w:p w14:paraId="7AE86C97">
                  <w:pPr>
                    <w:adjustRightInd w:val="0"/>
                    <w:snapToGrid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57.5</w:t>
                  </w:r>
                </w:p>
              </w:tc>
            </w:tr>
            <w:tr w14:paraId="32D03C6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931" w:type="pct"/>
                  <w:tcBorders>
                    <w:tl2br w:val="nil"/>
                    <w:tr2bl w:val="nil"/>
                  </w:tcBorders>
                  <w:noWrap w:val="0"/>
                  <w:vAlign w:val="center"/>
                </w:tcPr>
                <w:p w14:paraId="5A0AF559">
                  <w:pPr>
                    <w:adjustRightInd w:val="0"/>
                    <w:snapToGrid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（GB12348-2008）中</w:t>
                  </w:r>
                  <w:r>
                    <w:rPr>
                      <w:rFonts w:hint="eastAsia" w:ascii="Times New Roman" w:hAnsi="Times New Roman" w:cs="Times New Roman"/>
                      <w:kern w:val="2"/>
                      <w:sz w:val="21"/>
                      <w:szCs w:val="21"/>
                      <w:lang w:val="en-US" w:eastAsia="zh-CN" w:bidi="ar-SA"/>
                    </w:rPr>
                    <w:t>2</w:t>
                  </w:r>
                  <w:r>
                    <w:rPr>
                      <w:rFonts w:hint="default" w:ascii="Times New Roman" w:hAnsi="Times New Roman" w:eastAsia="宋体" w:cs="Times New Roman"/>
                      <w:kern w:val="2"/>
                      <w:sz w:val="21"/>
                      <w:szCs w:val="21"/>
                      <w:lang w:val="en-US" w:eastAsia="zh-CN" w:bidi="ar-SA"/>
                    </w:rPr>
                    <w:t>类标准值</w:t>
                  </w:r>
                </w:p>
              </w:tc>
              <w:tc>
                <w:tcPr>
                  <w:tcW w:w="1556" w:type="pct"/>
                  <w:tcBorders>
                    <w:tl2br w:val="nil"/>
                    <w:tr2bl w:val="nil"/>
                  </w:tcBorders>
                  <w:noWrap w:val="0"/>
                  <w:vAlign w:val="center"/>
                </w:tcPr>
                <w:p w14:paraId="46074CF8">
                  <w:pPr>
                    <w:adjustRightInd w:val="0"/>
                    <w:snapToGrid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6</w:t>
                  </w:r>
                  <w:r>
                    <w:rPr>
                      <w:rFonts w:hint="eastAsia" w:ascii="Times New Roman" w:hAnsi="Times New Roman" w:cs="Times New Roman"/>
                      <w:kern w:val="2"/>
                      <w:sz w:val="21"/>
                      <w:szCs w:val="21"/>
                      <w:lang w:val="en-US" w:eastAsia="zh-CN" w:bidi="ar-SA"/>
                    </w:rPr>
                    <w:t>0</w:t>
                  </w:r>
                </w:p>
              </w:tc>
              <w:tc>
                <w:tcPr>
                  <w:tcW w:w="1512" w:type="pct"/>
                  <w:tcBorders>
                    <w:tl2br w:val="nil"/>
                    <w:tr2bl w:val="nil"/>
                  </w:tcBorders>
                  <w:noWrap w:val="0"/>
                  <w:vAlign w:val="center"/>
                </w:tcPr>
                <w:p w14:paraId="5E75EB21">
                  <w:pPr>
                    <w:adjustRightInd w:val="0"/>
                    <w:snapToGrid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6</w:t>
                  </w:r>
                  <w:r>
                    <w:rPr>
                      <w:rFonts w:hint="eastAsia" w:ascii="Times New Roman" w:hAnsi="Times New Roman" w:cs="Times New Roman"/>
                      <w:kern w:val="2"/>
                      <w:sz w:val="21"/>
                      <w:szCs w:val="21"/>
                      <w:lang w:val="en-US" w:eastAsia="zh-CN" w:bidi="ar-SA"/>
                    </w:rPr>
                    <w:t>0</w:t>
                  </w:r>
                </w:p>
              </w:tc>
            </w:tr>
            <w:tr w14:paraId="4001DD8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1931" w:type="pct"/>
                  <w:tcBorders>
                    <w:tl2br w:val="nil"/>
                    <w:tr2bl w:val="nil"/>
                  </w:tcBorders>
                  <w:noWrap w:val="0"/>
                  <w:vAlign w:val="center"/>
                </w:tcPr>
                <w:p w14:paraId="5FF8677D">
                  <w:pPr>
                    <w:adjustRightInd w:val="0"/>
                    <w:snapToGrid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结论</w:t>
                  </w:r>
                </w:p>
              </w:tc>
              <w:tc>
                <w:tcPr>
                  <w:tcW w:w="1556" w:type="pct"/>
                  <w:tcBorders>
                    <w:tl2br w:val="nil"/>
                    <w:tr2bl w:val="nil"/>
                  </w:tcBorders>
                  <w:noWrap w:val="0"/>
                  <w:vAlign w:val="center"/>
                </w:tcPr>
                <w:p w14:paraId="16CEEE6C">
                  <w:pPr>
                    <w:adjustRightInd w:val="0"/>
                    <w:snapToGrid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达标</w:t>
                  </w:r>
                </w:p>
              </w:tc>
              <w:tc>
                <w:tcPr>
                  <w:tcW w:w="1512" w:type="pct"/>
                  <w:tcBorders>
                    <w:tl2br w:val="nil"/>
                    <w:tr2bl w:val="nil"/>
                  </w:tcBorders>
                  <w:noWrap w:val="0"/>
                  <w:vAlign w:val="center"/>
                </w:tcPr>
                <w:p w14:paraId="4D0E45DD">
                  <w:pPr>
                    <w:adjustRightInd w:val="0"/>
                    <w:snapToGrid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达标</w:t>
                  </w:r>
                </w:p>
              </w:tc>
            </w:tr>
          </w:tbl>
          <w:p w14:paraId="5414C1C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cs="Times New Roman"/>
                <w:sz w:val="24"/>
                <w:szCs w:val="24"/>
              </w:rPr>
            </w:pPr>
            <w:r>
              <w:rPr>
                <w:rFonts w:hint="default" w:ascii="Times New Roman" w:hAnsi="Times New Roman" w:eastAsia="宋体" w:cs="Times New Roman"/>
                <w:color w:val="000000" w:themeColor="text1"/>
                <w:kern w:val="2"/>
                <w:sz w:val="24"/>
                <w:szCs w:val="24"/>
                <w:u w:val="none"/>
                <w:lang w:val="en-US" w:eastAsia="zh-CN" w:bidi="ar-SA"/>
                <w14:textFill>
                  <w14:solidFill>
                    <w14:schemeClr w14:val="tx1"/>
                  </w14:solidFill>
                </w14:textFill>
              </w:rPr>
              <w:t>监测结果表明，项目厂界昼间最大噪声值</w:t>
            </w:r>
            <w:r>
              <w:rPr>
                <w:rFonts w:hint="eastAsia" w:ascii="Times New Roman" w:hAnsi="Times New Roman" w:eastAsia="宋体" w:cs="Times New Roman"/>
                <w:color w:val="000000" w:themeColor="text1"/>
                <w:kern w:val="2"/>
                <w:sz w:val="24"/>
                <w:szCs w:val="24"/>
                <w:u w:val="none"/>
                <w:lang w:val="en-US" w:eastAsia="zh-CN" w:bidi="ar-SA"/>
                <w14:textFill>
                  <w14:solidFill>
                    <w14:schemeClr w14:val="tx1"/>
                  </w14:solidFill>
                </w14:textFill>
              </w:rPr>
              <w:t>满足</w:t>
            </w:r>
            <w:r>
              <w:rPr>
                <w:rFonts w:hint="default" w:ascii="Times New Roman" w:hAnsi="Times New Roman" w:eastAsia="宋体" w:cs="Times New Roman"/>
                <w:color w:val="000000" w:themeColor="text1"/>
                <w:kern w:val="2"/>
                <w:sz w:val="24"/>
                <w:szCs w:val="24"/>
                <w:u w:val="none"/>
                <w:lang w:val="en-US" w:eastAsia="zh-CN" w:bidi="ar-SA"/>
                <w14:textFill>
                  <w14:solidFill>
                    <w14:schemeClr w14:val="tx1"/>
                  </w14:solidFill>
                </w14:textFill>
              </w:rPr>
              <w:t>《工业企业厂界环境噪声排放标准》（GB12348-2008）中</w:t>
            </w:r>
            <w:r>
              <w:rPr>
                <w:rFonts w:hint="eastAsia" w:ascii="Times New Roman" w:hAnsi="Times New Roman" w:eastAsia="宋体" w:cs="Times New Roman"/>
                <w:color w:val="000000" w:themeColor="text1"/>
                <w:kern w:val="2"/>
                <w:sz w:val="24"/>
                <w:szCs w:val="24"/>
                <w:u w:val="none"/>
                <w:lang w:val="en-US" w:eastAsia="zh-CN" w:bidi="ar-SA"/>
                <w14:textFill>
                  <w14:solidFill>
                    <w14:schemeClr w14:val="tx1"/>
                  </w14:solidFill>
                </w14:textFill>
              </w:rPr>
              <w:t>的</w:t>
            </w:r>
            <w:r>
              <w:rPr>
                <w:rFonts w:hint="eastAsia" w:ascii="Times New Roman" w:hAnsi="Times New Roman" w:cs="Times New Roman"/>
                <w:color w:val="000000" w:themeColor="text1"/>
                <w:kern w:val="2"/>
                <w:sz w:val="24"/>
                <w:szCs w:val="24"/>
                <w:u w:val="none"/>
                <w:lang w:val="en-US" w:eastAsia="zh-CN" w:bidi="ar-SA"/>
                <w14:textFill>
                  <w14:solidFill>
                    <w14:schemeClr w14:val="tx1"/>
                  </w14:solidFill>
                </w14:textFill>
              </w:rPr>
              <w:t>2</w:t>
            </w:r>
            <w:r>
              <w:rPr>
                <w:rFonts w:hint="default" w:ascii="Times New Roman" w:hAnsi="Times New Roman" w:eastAsia="宋体" w:cs="Times New Roman"/>
                <w:color w:val="000000" w:themeColor="text1"/>
                <w:kern w:val="2"/>
                <w:sz w:val="24"/>
                <w:szCs w:val="24"/>
                <w:u w:val="none"/>
                <w:lang w:val="en-US" w:eastAsia="zh-CN" w:bidi="ar-SA"/>
                <w14:textFill>
                  <w14:solidFill>
                    <w14:schemeClr w14:val="tx1"/>
                  </w14:solidFill>
                </w14:textFill>
              </w:rPr>
              <w:t>类标准</w:t>
            </w:r>
            <w:r>
              <w:rPr>
                <w:rFonts w:hint="eastAsia" w:ascii="Times New Roman" w:hAnsi="Times New Roman" w:eastAsia="宋体" w:cs="Times New Roman"/>
                <w:color w:val="000000" w:themeColor="text1"/>
                <w:kern w:val="2"/>
                <w:sz w:val="24"/>
                <w:szCs w:val="24"/>
                <w:u w:val="none"/>
                <w:lang w:val="en-US" w:eastAsia="zh-CN" w:bidi="ar-SA"/>
                <w14:textFill>
                  <w14:solidFill>
                    <w14:schemeClr w14:val="tx1"/>
                  </w14:solidFill>
                </w14:textFill>
              </w:rPr>
              <w:t>要求</w:t>
            </w:r>
            <w:r>
              <w:rPr>
                <w:rFonts w:hint="default" w:ascii="Times New Roman" w:hAnsi="Times New Roman" w:eastAsia="宋体" w:cs="Times New Roman"/>
                <w:color w:val="000000" w:themeColor="text1"/>
                <w:kern w:val="2"/>
                <w:sz w:val="24"/>
                <w:szCs w:val="24"/>
                <w:u w:val="none"/>
                <w:lang w:val="en-US" w:eastAsia="zh-CN" w:bidi="ar-SA"/>
                <w14:textFill>
                  <w14:solidFill>
                    <w14:schemeClr w14:val="tx1"/>
                  </w14:solidFill>
                </w14:textFill>
              </w:rPr>
              <w:t>。</w:t>
            </w:r>
          </w:p>
        </w:tc>
      </w:tr>
    </w:tbl>
    <w:p w14:paraId="5C2B12C6">
      <w:pPr>
        <w:pStyle w:val="2"/>
        <w:pageBreakBefore w:val="0"/>
        <w:widowControl w:val="0"/>
        <w:kinsoku/>
        <w:wordWrap/>
        <w:overflowPunct/>
        <w:topLinePunct w:val="0"/>
        <w:autoSpaceDE/>
        <w:autoSpaceDN/>
        <w:bidi w:val="0"/>
        <w:adjustRightInd w:val="0"/>
        <w:snapToGrid w:val="0"/>
        <w:spacing w:line="240" w:lineRule="auto"/>
        <w:textAlignment w:val="auto"/>
        <w:rPr>
          <w:rFonts w:hint="default"/>
          <w:color w:val="000000" w:themeColor="text1"/>
          <w:sz w:val="28"/>
          <w:szCs w:val="28"/>
          <w:lang w:val="en-US" w:eastAsia="zh-CN"/>
          <w14:textFill>
            <w14:solidFill>
              <w14:schemeClr w14:val="tx1"/>
            </w14:solidFill>
          </w14:textFill>
        </w:rPr>
      </w:pPr>
      <w:bookmarkStart w:id="36" w:name="_Toc974"/>
      <w:bookmarkStart w:id="37" w:name="_Toc8399"/>
      <w:bookmarkStart w:id="38" w:name="_Toc10959"/>
      <w:bookmarkStart w:id="39" w:name="_Toc28533"/>
      <w:bookmarkStart w:id="40" w:name="_Toc4853"/>
      <w:r>
        <w:rPr>
          <w:color w:val="000000" w:themeColor="text1"/>
          <w:sz w:val="28"/>
          <w:szCs w:val="28"/>
          <w:lang w:val="en-US" w:eastAsia="zh-CN"/>
          <w14:textFill>
            <w14:solidFill>
              <w14:schemeClr w14:val="tx1"/>
            </w14:solidFill>
          </w14:textFill>
        </w:rPr>
        <w:t>表</w:t>
      </w:r>
      <w:r>
        <w:rPr>
          <w:rFonts w:hint="eastAsia"/>
          <w:color w:val="000000" w:themeColor="text1"/>
          <w:sz w:val="28"/>
          <w:szCs w:val="28"/>
          <w:lang w:val="en-US" w:eastAsia="zh-CN"/>
          <w14:textFill>
            <w14:solidFill>
              <w14:schemeClr w14:val="tx1"/>
            </w14:solidFill>
          </w14:textFill>
        </w:rPr>
        <w:t>八 卫生防护距离</w:t>
      </w:r>
      <w:bookmarkEnd w:id="36"/>
    </w:p>
    <w:tbl>
      <w:tblPr>
        <w:tblStyle w:val="31"/>
        <w:tblW w:w="85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1"/>
      </w:tblGrid>
      <w:tr w14:paraId="04A93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11" w:hRule="atLeast"/>
          <w:jc w:val="center"/>
        </w:trPr>
        <w:tc>
          <w:tcPr>
            <w:tcW w:w="8521" w:type="dxa"/>
            <w:noWrap w:val="0"/>
            <w:vAlign w:val="top"/>
          </w:tcPr>
          <w:p w14:paraId="5140B9F4">
            <w:pPr>
              <w:keepNext w:val="0"/>
              <w:keepLines w:val="0"/>
              <w:pageBreakBefore w:val="0"/>
              <w:widowControl w:val="0"/>
              <w:tabs>
                <w:tab w:val="left" w:pos="1511"/>
              </w:tabs>
              <w:kinsoku/>
              <w:wordWrap/>
              <w:overflowPunct/>
              <w:topLinePunct w:val="0"/>
              <w:autoSpaceDE/>
              <w:autoSpaceDN/>
              <w:bidi w:val="0"/>
              <w:adjustRightInd w:val="0"/>
              <w:snapToGrid w:val="0"/>
              <w:spacing w:line="360" w:lineRule="auto"/>
              <w:ind w:left="0" w:leftChars="0" w:right="0" w:rightChars="0" w:firstLine="480" w:firstLineChars="200"/>
              <w:jc w:val="left"/>
              <w:textAlignment w:val="auto"/>
              <w:outlineLvl w:val="9"/>
              <w:rPr>
                <w:rFonts w:hint="eastAsia" w:ascii="Times New Roman" w:hAnsi="Times New Roman" w:eastAsia="宋体" w:cs="Times New Roman"/>
                <w:color w:val="auto"/>
                <w:sz w:val="24"/>
                <w:szCs w:val="24"/>
                <w:u w:val="none"/>
                <w:lang w:val="en-US" w:eastAsia="zh-CN"/>
              </w:rPr>
            </w:pPr>
            <w:r>
              <w:rPr>
                <w:rFonts w:hint="eastAsia" w:ascii="Times New Roman" w:hAnsi="Times New Roman" w:cs="Times New Roman"/>
                <w:color w:val="auto"/>
                <w:sz w:val="24"/>
                <w:szCs w:val="24"/>
                <w:u w:val="none"/>
                <w:lang w:val="en-US" w:eastAsia="zh-CN"/>
              </w:rPr>
              <w:t>本项目环评</w:t>
            </w:r>
            <w:r>
              <w:rPr>
                <w:rFonts w:hint="eastAsia" w:ascii="Times New Roman" w:hAnsi="Times New Roman" w:eastAsia="宋体" w:cs="Times New Roman"/>
                <w:color w:val="auto"/>
                <w:sz w:val="24"/>
                <w:szCs w:val="24"/>
                <w:u w:val="none"/>
                <w:lang w:val="en-US" w:eastAsia="zh-CN"/>
              </w:rPr>
              <w:t>要求项目对喷漆车间、烤漆车间设置50m卫生防护距离</w:t>
            </w:r>
            <w:r>
              <w:rPr>
                <w:rFonts w:hint="default" w:ascii="Times New Roman" w:hAnsi="Times New Roman" w:eastAsia="宋体" w:cs="Times New Roman"/>
                <w:color w:val="auto"/>
                <w:sz w:val="24"/>
                <w:szCs w:val="24"/>
                <w:u w:val="none"/>
                <w:lang w:val="en-US" w:eastAsia="zh-CN"/>
              </w:rPr>
              <w:t>。</w:t>
            </w:r>
            <w:r>
              <w:rPr>
                <w:rFonts w:hint="eastAsia" w:ascii="Times New Roman" w:hAnsi="Times New Roman" w:eastAsia="宋体" w:cs="Times New Roman"/>
                <w:color w:val="auto"/>
                <w:sz w:val="24"/>
                <w:szCs w:val="24"/>
                <w:u w:val="none"/>
                <w:lang w:val="en-US" w:eastAsia="zh-CN"/>
              </w:rPr>
              <w:t>经现场调查，项目卫生防护距离内无居民区、学校、医院等环境敏感点，满足卫生防护距离要求。项目主要环境保护目标见表8-1。</w:t>
            </w:r>
          </w:p>
          <w:p w14:paraId="3CCE825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表</w:t>
            </w:r>
            <w:r>
              <w:rPr>
                <w:rFonts w:hint="eastAsia" w:ascii="Times New Roman" w:hAnsi="Times New Roman" w:eastAsia="宋体" w:cs="Times New Roman"/>
                <w:b/>
                <w:bCs/>
                <w:color w:val="000000" w:themeColor="text1"/>
                <w:lang w:val="en-US" w:eastAsia="zh-CN"/>
                <w14:textFill>
                  <w14:solidFill>
                    <w14:schemeClr w14:val="tx1"/>
                  </w14:solidFill>
                </w14:textFill>
              </w:rPr>
              <w:t>8-1</w:t>
            </w:r>
            <w:r>
              <w:rPr>
                <w:rFonts w:hint="default" w:ascii="Times New Roman" w:hAnsi="Times New Roman" w:eastAsia="宋体" w:cs="Times New Roman"/>
                <w:b/>
                <w:bCs/>
                <w:color w:val="000000" w:themeColor="text1"/>
                <w:lang w:val="en-US" w:eastAsia="zh-CN"/>
                <w14:textFill>
                  <w14:solidFill>
                    <w14:schemeClr w14:val="tx1"/>
                  </w14:solidFill>
                </w14:textFill>
              </w:rPr>
              <w:t xml:space="preserve"> 主要环境保护目标</w:t>
            </w:r>
          </w:p>
          <w:tbl>
            <w:tblPr>
              <w:tblStyle w:val="31"/>
              <w:tblW w:w="493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7"/>
              <w:gridCol w:w="852"/>
              <w:gridCol w:w="675"/>
              <w:gridCol w:w="651"/>
              <w:gridCol w:w="724"/>
              <w:gridCol w:w="1146"/>
              <w:gridCol w:w="1643"/>
              <w:gridCol w:w="883"/>
              <w:gridCol w:w="904"/>
            </w:tblGrid>
            <w:tr w14:paraId="54EA8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6" w:type="pct"/>
                  <w:vMerge w:val="restart"/>
                  <w:tcBorders>
                    <w:top w:val="single" w:color="auto" w:sz="12" w:space="0"/>
                  </w:tcBorders>
                  <w:noWrap w:val="0"/>
                  <w:vAlign w:val="center"/>
                </w:tcPr>
                <w:p w14:paraId="0506D5E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Cs/>
                      <w:color w:val="000000"/>
                      <w:sz w:val="21"/>
                      <w:szCs w:val="21"/>
                      <w:highlight w:val="none"/>
                    </w:rPr>
                  </w:pPr>
                  <w:r>
                    <w:rPr>
                      <w:rFonts w:hint="default" w:ascii="Times New Roman" w:hAnsi="Times New Roman" w:eastAsia="宋体" w:cs="Times New Roman"/>
                      <w:b/>
                      <w:bCs/>
                      <w:color w:val="000000"/>
                      <w:sz w:val="21"/>
                      <w:szCs w:val="21"/>
                      <w:highlight w:val="none"/>
                    </w:rPr>
                    <w:t>环境要素</w:t>
                  </w:r>
                </w:p>
              </w:tc>
              <w:tc>
                <w:tcPr>
                  <w:tcW w:w="520" w:type="pct"/>
                  <w:vMerge w:val="restart"/>
                  <w:tcBorders>
                    <w:top w:val="single" w:color="auto" w:sz="12" w:space="0"/>
                  </w:tcBorders>
                  <w:noWrap w:val="0"/>
                  <w:vAlign w:val="center"/>
                </w:tcPr>
                <w:p w14:paraId="569A3AC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000000"/>
                      <w:sz w:val="21"/>
                      <w:szCs w:val="21"/>
                      <w:highlight w:val="none"/>
                      <w:lang w:val="en-US" w:eastAsia="zh-CN"/>
                    </w:rPr>
                  </w:pPr>
                  <w:r>
                    <w:rPr>
                      <w:rFonts w:hint="default" w:ascii="Times New Roman" w:hAnsi="Times New Roman" w:eastAsia="宋体" w:cs="Times New Roman"/>
                      <w:b/>
                      <w:bCs/>
                      <w:color w:val="000000"/>
                      <w:sz w:val="21"/>
                      <w:szCs w:val="21"/>
                      <w:highlight w:val="none"/>
                      <w:lang w:val="en-US" w:eastAsia="zh-CN"/>
                    </w:rPr>
                    <w:t>名称</w:t>
                  </w:r>
                </w:p>
              </w:tc>
              <w:tc>
                <w:tcPr>
                  <w:tcW w:w="808" w:type="pct"/>
                  <w:gridSpan w:val="2"/>
                  <w:tcBorders>
                    <w:top w:val="single" w:color="auto" w:sz="12" w:space="0"/>
                  </w:tcBorders>
                  <w:noWrap w:val="0"/>
                  <w:vAlign w:val="center"/>
                </w:tcPr>
                <w:p w14:paraId="5DBDDBF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Cs/>
                      <w:color w:val="000000"/>
                      <w:sz w:val="21"/>
                      <w:szCs w:val="21"/>
                      <w:highlight w:val="none"/>
                    </w:rPr>
                  </w:pPr>
                  <w:r>
                    <w:rPr>
                      <w:rFonts w:hint="default" w:ascii="Times New Roman" w:hAnsi="Times New Roman" w:eastAsia="宋体" w:cs="Times New Roman"/>
                      <w:b/>
                      <w:bCs/>
                      <w:color w:val="000000"/>
                      <w:sz w:val="21"/>
                      <w:szCs w:val="21"/>
                      <w:highlight w:val="none"/>
                    </w:rPr>
                    <w:t>坐标/m</w:t>
                  </w:r>
                </w:p>
              </w:tc>
              <w:tc>
                <w:tcPr>
                  <w:tcW w:w="441" w:type="pct"/>
                  <w:vMerge w:val="restart"/>
                  <w:tcBorders>
                    <w:top w:val="single" w:color="auto" w:sz="12" w:space="0"/>
                  </w:tcBorders>
                  <w:noWrap w:val="0"/>
                  <w:vAlign w:val="center"/>
                </w:tcPr>
                <w:p w14:paraId="30FB033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Cs/>
                      <w:color w:val="000000"/>
                      <w:sz w:val="21"/>
                      <w:szCs w:val="21"/>
                      <w:highlight w:val="none"/>
                    </w:rPr>
                  </w:pPr>
                  <w:r>
                    <w:rPr>
                      <w:rFonts w:hint="default" w:ascii="Times New Roman" w:hAnsi="Times New Roman" w:eastAsia="宋体" w:cs="Times New Roman"/>
                      <w:b/>
                      <w:bCs/>
                      <w:color w:val="000000"/>
                      <w:sz w:val="21"/>
                      <w:szCs w:val="21"/>
                      <w:highlight w:val="none"/>
                    </w:rPr>
                    <w:t>保护对象</w:t>
                  </w:r>
                </w:p>
              </w:tc>
              <w:tc>
                <w:tcPr>
                  <w:tcW w:w="699" w:type="pct"/>
                  <w:vMerge w:val="restart"/>
                  <w:tcBorders>
                    <w:top w:val="single" w:color="auto" w:sz="12" w:space="0"/>
                  </w:tcBorders>
                  <w:noWrap w:val="0"/>
                  <w:vAlign w:val="center"/>
                </w:tcPr>
                <w:p w14:paraId="2FA22B9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Cs/>
                      <w:color w:val="000000"/>
                      <w:sz w:val="21"/>
                      <w:szCs w:val="21"/>
                      <w:highlight w:val="none"/>
                    </w:rPr>
                  </w:pPr>
                  <w:r>
                    <w:rPr>
                      <w:rFonts w:hint="default" w:ascii="Times New Roman" w:hAnsi="Times New Roman" w:eastAsia="宋体" w:cs="Times New Roman"/>
                      <w:b/>
                      <w:bCs/>
                      <w:color w:val="000000"/>
                      <w:sz w:val="21"/>
                      <w:szCs w:val="21"/>
                      <w:highlight w:val="none"/>
                    </w:rPr>
                    <w:t>保护内容</w:t>
                  </w:r>
                </w:p>
              </w:tc>
              <w:tc>
                <w:tcPr>
                  <w:tcW w:w="1002" w:type="pct"/>
                  <w:vMerge w:val="restart"/>
                  <w:tcBorders>
                    <w:top w:val="single" w:color="auto" w:sz="12" w:space="0"/>
                  </w:tcBorders>
                  <w:noWrap w:val="0"/>
                  <w:vAlign w:val="center"/>
                </w:tcPr>
                <w:p w14:paraId="14AF3E4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Cs/>
                      <w:color w:val="000000"/>
                      <w:sz w:val="21"/>
                      <w:szCs w:val="21"/>
                      <w:highlight w:val="none"/>
                    </w:rPr>
                  </w:pPr>
                  <w:r>
                    <w:rPr>
                      <w:rFonts w:hint="default" w:ascii="Times New Roman" w:hAnsi="Times New Roman" w:eastAsia="宋体" w:cs="Times New Roman"/>
                      <w:b/>
                      <w:bCs/>
                      <w:color w:val="000000"/>
                      <w:sz w:val="21"/>
                      <w:szCs w:val="21"/>
                      <w:highlight w:val="none"/>
                    </w:rPr>
                    <w:t>环境功能区</w:t>
                  </w:r>
                </w:p>
              </w:tc>
              <w:tc>
                <w:tcPr>
                  <w:tcW w:w="539" w:type="pct"/>
                  <w:vMerge w:val="restart"/>
                  <w:tcBorders>
                    <w:top w:val="single" w:color="auto" w:sz="12" w:space="0"/>
                  </w:tcBorders>
                  <w:noWrap w:val="0"/>
                  <w:vAlign w:val="center"/>
                </w:tcPr>
                <w:p w14:paraId="2702921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Cs/>
                      <w:color w:val="000000"/>
                      <w:sz w:val="21"/>
                      <w:szCs w:val="21"/>
                      <w:highlight w:val="none"/>
                    </w:rPr>
                  </w:pPr>
                  <w:r>
                    <w:rPr>
                      <w:rFonts w:hint="default" w:ascii="Times New Roman" w:hAnsi="Times New Roman" w:eastAsia="宋体" w:cs="Times New Roman"/>
                      <w:b/>
                      <w:bCs/>
                      <w:color w:val="000000"/>
                      <w:sz w:val="21"/>
                      <w:szCs w:val="21"/>
                      <w:highlight w:val="none"/>
                    </w:rPr>
                    <w:t>相对厂址方位</w:t>
                  </w:r>
                </w:p>
              </w:tc>
              <w:tc>
                <w:tcPr>
                  <w:tcW w:w="551" w:type="pct"/>
                  <w:vMerge w:val="restart"/>
                  <w:tcBorders>
                    <w:top w:val="single" w:color="auto" w:sz="12" w:space="0"/>
                    <w:right w:val="nil"/>
                  </w:tcBorders>
                  <w:noWrap w:val="0"/>
                  <w:vAlign w:val="center"/>
                </w:tcPr>
                <w:p w14:paraId="5F431BA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Cs/>
                      <w:color w:val="000000"/>
                      <w:sz w:val="21"/>
                      <w:szCs w:val="21"/>
                      <w:highlight w:val="none"/>
                    </w:rPr>
                  </w:pPr>
                  <w:r>
                    <w:rPr>
                      <w:rFonts w:hint="default" w:ascii="Times New Roman" w:hAnsi="Times New Roman" w:eastAsia="宋体" w:cs="Times New Roman"/>
                      <w:b/>
                      <w:bCs/>
                      <w:color w:val="000000"/>
                      <w:sz w:val="21"/>
                      <w:szCs w:val="21"/>
                      <w:highlight w:val="none"/>
                    </w:rPr>
                    <w:t>相对厂界距离</w:t>
                  </w:r>
                </w:p>
              </w:tc>
            </w:tr>
            <w:tr w14:paraId="0F5BF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6" w:type="pct"/>
                  <w:vMerge w:val="continue"/>
                  <w:tcBorders>
                    <w:left w:val="nil"/>
                  </w:tcBorders>
                  <w:noWrap w:val="0"/>
                  <w:vAlign w:val="center"/>
                </w:tcPr>
                <w:p w14:paraId="22A580F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 w:val="21"/>
                      <w:szCs w:val="21"/>
                      <w:highlight w:val="none"/>
                    </w:rPr>
                  </w:pPr>
                </w:p>
              </w:tc>
              <w:tc>
                <w:tcPr>
                  <w:tcW w:w="520" w:type="pct"/>
                  <w:vMerge w:val="continue"/>
                  <w:noWrap w:val="0"/>
                  <w:vAlign w:val="center"/>
                </w:tcPr>
                <w:p w14:paraId="5DE91B8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 w:val="21"/>
                      <w:szCs w:val="21"/>
                      <w:highlight w:val="none"/>
                    </w:rPr>
                  </w:pPr>
                </w:p>
              </w:tc>
              <w:tc>
                <w:tcPr>
                  <w:tcW w:w="411" w:type="pct"/>
                  <w:noWrap w:val="0"/>
                  <w:vAlign w:val="center"/>
                </w:tcPr>
                <w:p w14:paraId="69A6DDD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000000"/>
                      <w:sz w:val="21"/>
                      <w:szCs w:val="21"/>
                      <w:highlight w:val="none"/>
                      <w:lang w:eastAsia="zh-CN"/>
                    </w:rPr>
                  </w:pPr>
                  <w:r>
                    <w:rPr>
                      <w:rFonts w:hint="default" w:ascii="Times New Roman" w:hAnsi="Times New Roman" w:eastAsia="宋体" w:cs="Times New Roman"/>
                      <w:b/>
                      <w:bCs/>
                      <w:color w:val="000000"/>
                      <w:sz w:val="21"/>
                      <w:szCs w:val="21"/>
                      <w:highlight w:val="none"/>
                      <w:lang w:val="en-US" w:eastAsia="zh-CN"/>
                    </w:rPr>
                    <w:t>X</w:t>
                  </w:r>
                </w:p>
              </w:tc>
              <w:tc>
                <w:tcPr>
                  <w:tcW w:w="396" w:type="pct"/>
                  <w:noWrap w:val="0"/>
                  <w:vAlign w:val="center"/>
                </w:tcPr>
                <w:p w14:paraId="71B38E0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000000"/>
                      <w:sz w:val="21"/>
                      <w:szCs w:val="21"/>
                      <w:highlight w:val="none"/>
                      <w:lang w:eastAsia="zh-CN"/>
                    </w:rPr>
                  </w:pPr>
                  <w:r>
                    <w:rPr>
                      <w:rFonts w:hint="default" w:ascii="Times New Roman" w:hAnsi="Times New Roman" w:eastAsia="宋体" w:cs="Times New Roman"/>
                      <w:b/>
                      <w:bCs/>
                      <w:color w:val="000000"/>
                      <w:sz w:val="21"/>
                      <w:szCs w:val="21"/>
                      <w:highlight w:val="none"/>
                      <w:lang w:val="en-US" w:eastAsia="zh-CN"/>
                    </w:rPr>
                    <w:t>Y</w:t>
                  </w:r>
                </w:p>
              </w:tc>
              <w:tc>
                <w:tcPr>
                  <w:tcW w:w="441" w:type="pct"/>
                  <w:vMerge w:val="continue"/>
                  <w:noWrap w:val="0"/>
                  <w:vAlign w:val="center"/>
                </w:tcPr>
                <w:p w14:paraId="26B6780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000000"/>
                      <w:sz w:val="21"/>
                      <w:szCs w:val="21"/>
                      <w:highlight w:val="none"/>
                    </w:rPr>
                  </w:pPr>
                </w:p>
              </w:tc>
              <w:tc>
                <w:tcPr>
                  <w:tcW w:w="699" w:type="pct"/>
                  <w:vMerge w:val="continue"/>
                  <w:noWrap w:val="0"/>
                  <w:vAlign w:val="center"/>
                </w:tcPr>
                <w:p w14:paraId="4A7B968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000000"/>
                      <w:sz w:val="21"/>
                      <w:szCs w:val="21"/>
                      <w:highlight w:val="none"/>
                    </w:rPr>
                  </w:pPr>
                </w:p>
              </w:tc>
              <w:tc>
                <w:tcPr>
                  <w:tcW w:w="1002" w:type="pct"/>
                  <w:vMerge w:val="continue"/>
                  <w:noWrap w:val="0"/>
                  <w:vAlign w:val="center"/>
                </w:tcPr>
                <w:p w14:paraId="0470059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000000"/>
                      <w:sz w:val="21"/>
                      <w:szCs w:val="21"/>
                      <w:highlight w:val="none"/>
                    </w:rPr>
                  </w:pPr>
                </w:p>
              </w:tc>
              <w:tc>
                <w:tcPr>
                  <w:tcW w:w="539" w:type="pct"/>
                  <w:vMerge w:val="continue"/>
                  <w:noWrap w:val="0"/>
                  <w:vAlign w:val="center"/>
                </w:tcPr>
                <w:p w14:paraId="4690AFD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000000"/>
                      <w:sz w:val="21"/>
                      <w:szCs w:val="21"/>
                      <w:highlight w:val="none"/>
                    </w:rPr>
                  </w:pPr>
                </w:p>
              </w:tc>
              <w:tc>
                <w:tcPr>
                  <w:tcW w:w="551" w:type="pct"/>
                  <w:vMerge w:val="continue"/>
                  <w:tcBorders>
                    <w:right w:val="nil"/>
                  </w:tcBorders>
                  <w:noWrap w:val="0"/>
                  <w:vAlign w:val="center"/>
                </w:tcPr>
                <w:p w14:paraId="3EDBB8C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000000"/>
                      <w:sz w:val="21"/>
                      <w:szCs w:val="21"/>
                      <w:highlight w:val="none"/>
                    </w:rPr>
                  </w:pPr>
                </w:p>
              </w:tc>
            </w:tr>
            <w:tr w14:paraId="497F2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36" w:type="pct"/>
                  <w:vMerge w:val="restart"/>
                  <w:tcBorders>
                    <w:left w:val="nil"/>
                  </w:tcBorders>
                  <w:noWrap w:val="0"/>
                  <w:vAlign w:val="center"/>
                </w:tcPr>
                <w:p w14:paraId="3B080220">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sz w:val="21"/>
                      <w:szCs w:val="21"/>
                      <w:highlight w:val="none"/>
                      <w:lang w:eastAsia="zh-CN"/>
                    </w:rPr>
                    <w:t>大气环境</w:t>
                  </w:r>
                </w:p>
              </w:tc>
              <w:tc>
                <w:tcPr>
                  <w:tcW w:w="520" w:type="pct"/>
                  <w:noWrap w:val="0"/>
                  <w:vAlign w:val="center"/>
                </w:tcPr>
                <w:p w14:paraId="6C738187">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kern w:val="2"/>
                      <w:sz w:val="21"/>
                      <w:szCs w:val="21"/>
                      <w:highlight w:val="none"/>
                      <w:lang w:val="en-US" w:eastAsia="zh-CN" w:bidi="ar-SA"/>
                    </w:rPr>
                    <w:t>王板桥村</w:t>
                  </w:r>
                </w:p>
              </w:tc>
              <w:tc>
                <w:tcPr>
                  <w:tcW w:w="411" w:type="pct"/>
                  <w:noWrap w:val="0"/>
                  <w:vAlign w:val="center"/>
                </w:tcPr>
                <w:p w14:paraId="640193A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117</w:t>
                  </w:r>
                </w:p>
              </w:tc>
              <w:tc>
                <w:tcPr>
                  <w:tcW w:w="396" w:type="pct"/>
                  <w:noWrap w:val="0"/>
                  <w:vAlign w:val="center"/>
                </w:tcPr>
                <w:p w14:paraId="704A21C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70</w:t>
                  </w:r>
                </w:p>
              </w:tc>
              <w:tc>
                <w:tcPr>
                  <w:tcW w:w="441" w:type="pct"/>
                  <w:noWrap w:val="0"/>
                  <w:vAlign w:val="center"/>
                </w:tcPr>
                <w:p w14:paraId="33194B7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居民</w:t>
                  </w:r>
                </w:p>
              </w:tc>
              <w:tc>
                <w:tcPr>
                  <w:tcW w:w="699" w:type="pct"/>
                  <w:noWrap w:val="0"/>
                  <w:vAlign w:val="center"/>
                </w:tcPr>
                <w:p w14:paraId="1136351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cs="Times New Roman"/>
                      <w:color w:val="000000"/>
                      <w:highlight w:val="none"/>
                      <w:lang w:eastAsia="zh-CN"/>
                    </w:rPr>
                    <w:t>约</w:t>
                  </w:r>
                  <w:r>
                    <w:rPr>
                      <w:rFonts w:hint="default" w:ascii="Times New Roman" w:hAnsi="Times New Roman" w:cs="Times New Roman"/>
                      <w:color w:val="000000"/>
                      <w:highlight w:val="none"/>
                      <w:lang w:val="en-US" w:eastAsia="zh-CN"/>
                    </w:rPr>
                    <w:t>180人</w:t>
                  </w:r>
                </w:p>
              </w:tc>
              <w:tc>
                <w:tcPr>
                  <w:tcW w:w="1002" w:type="pct"/>
                  <w:vMerge w:val="restart"/>
                  <w:noWrap w:val="0"/>
                  <w:vAlign w:val="center"/>
                </w:tcPr>
                <w:p w14:paraId="3A161BCB">
                  <w:pPr>
                    <w:keepNext w:val="0"/>
                    <w:keepLines w:val="0"/>
                    <w:pageBreakBefore w:val="0"/>
                    <w:widowControl w:val="0"/>
                    <w:kinsoku/>
                    <w:wordWrap w:val="0"/>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color w:val="000000"/>
                      <w:sz w:val="21"/>
                      <w:szCs w:val="21"/>
                      <w:highlight w:val="none"/>
                      <w:lang w:eastAsia="zh-CN"/>
                    </w:rPr>
                  </w:pPr>
                  <w:r>
                    <w:rPr>
                      <w:rFonts w:hint="default" w:ascii="Times New Roman" w:hAnsi="Times New Roman" w:eastAsia="宋体" w:cs="Times New Roman"/>
                      <w:color w:val="000000"/>
                      <w:sz w:val="21"/>
                      <w:szCs w:val="21"/>
                      <w:highlight w:val="none"/>
                      <w:lang w:eastAsia="zh-CN"/>
                    </w:rPr>
                    <w:t>《环境空气质量标准》（CB3095-20</w:t>
                  </w:r>
                  <w:r>
                    <w:rPr>
                      <w:rFonts w:hint="eastAsia" w:ascii="Times New Roman" w:hAnsi="Times New Roman" w:eastAsia="宋体" w:cs="Times New Roman"/>
                      <w:color w:val="000000"/>
                      <w:sz w:val="21"/>
                      <w:szCs w:val="21"/>
                      <w:highlight w:val="none"/>
                      <w:lang w:val="en-US" w:eastAsia="zh-CN"/>
                    </w:rPr>
                    <w:t>26</w:t>
                  </w:r>
                  <w:r>
                    <w:rPr>
                      <w:rFonts w:hint="default" w:ascii="Times New Roman" w:hAnsi="Times New Roman" w:eastAsia="宋体" w:cs="Times New Roman"/>
                      <w:color w:val="000000"/>
                      <w:sz w:val="21"/>
                      <w:szCs w:val="21"/>
                      <w:highlight w:val="none"/>
                      <w:lang w:eastAsia="zh-CN"/>
                    </w:rPr>
                    <w:t>）</w:t>
                  </w:r>
                  <w:r>
                    <w:rPr>
                      <w:rFonts w:hint="default" w:ascii="Times New Roman" w:hAnsi="Times New Roman" w:eastAsia="宋体" w:cs="Times New Roman"/>
                      <w:color w:val="000000"/>
                      <w:sz w:val="21"/>
                      <w:szCs w:val="21"/>
                      <w:highlight w:val="none"/>
                      <w:lang w:val="en-US" w:eastAsia="zh-CN"/>
                    </w:rPr>
                    <w:t>过渡阶段</w:t>
                  </w:r>
                  <w:r>
                    <w:rPr>
                      <w:rFonts w:hint="default" w:ascii="Times New Roman" w:hAnsi="Times New Roman" w:eastAsia="宋体" w:cs="Times New Roman"/>
                      <w:color w:val="000000"/>
                      <w:sz w:val="21"/>
                      <w:szCs w:val="21"/>
                      <w:highlight w:val="none"/>
                      <w:lang w:eastAsia="zh-CN"/>
                    </w:rPr>
                    <w:t>二级标准</w:t>
                  </w:r>
                </w:p>
              </w:tc>
              <w:tc>
                <w:tcPr>
                  <w:tcW w:w="539" w:type="pct"/>
                  <w:noWrap w:val="0"/>
                  <w:vAlign w:val="center"/>
                </w:tcPr>
                <w:p w14:paraId="47EE9519">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NE</w:t>
                  </w:r>
                </w:p>
              </w:tc>
              <w:tc>
                <w:tcPr>
                  <w:tcW w:w="551" w:type="pct"/>
                  <w:tcBorders>
                    <w:right w:val="nil"/>
                  </w:tcBorders>
                  <w:noWrap w:val="0"/>
                  <w:vAlign w:val="center"/>
                </w:tcPr>
                <w:p w14:paraId="76BDE234">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47m</w:t>
                  </w:r>
                </w:p>
              </w:tc>
            </w:tr>
            <w:tr w14:paraId="528C3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6" w:type="pct"/>
                  <w:vMerge w:val="continue"/>
                  <w:tcBorders>
                    <w:left w:val="nil"/>
                  </w:tcBorders>
                  <w:noWrap w:val="0"/>
                  <w:vAlign w:val="center"/>
                </w:tcPr>
                <w:p w14:paraId="1617DAF7">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000000"/>
                      <w:sz w:val="21"/>
                      <w:szCs w:val="21"/>
                      <w:highlight w:val="none"/>
                      <w:lang w:eastAsia="zh-CN"/>
                    </w:rPr>
                  </w:pPr>
                </w:p>
              </w:tc>
              <w:tc>
                <w:tcPr>
                  <w:tcW w:w="520" w:type="pct"/>
                  <w:noWrap w:val="0"/>
                  <w:vAlign w:val="center"/>
                </w:tcPr>
                <w:p w14:paraId="3EF3B2E4">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b w:val="0"/>
                      <w:bCs w:val="0"/>
                      <w:color w:val="000000"/>
                      <w:kern w:val="0"/>
                      <w:sz w:val="21"/>
                      <w:szCs w:val="21"/>
                      <w:highlight w:val="none"/>
                      <w:lang w:val="en-US" w:eastAsia="zh-CN" w:bidi="ar"/>
                    </w:rPr>
                  </w:pPr>
                  <w:r>
                    <w:rPr>
                      <w:rFonts w:hint="default" w:ascii="Times New Roman" w:hAnsi="Times New Roman" w:eastAsia="宋体" w:cs="Times New Roman"/>
                      <w:color w:val="000000"/>
                      <w:kern w:val="2"/>
                      <w:sz w:val="21"/>
                      <w:szCs w:val="21"/>
                      <w:highlight w:val="none"/>
                      <w:lang w:val="en-US" w:eastAsia="zh-CN" w:bidi="ar-SA"/>
                    </w:rPr>
                    <w:t>王板桥村1</w:t>
                  </w:r>
                </w:p>
              </w:tc>
              <w:tc>
                <w:tcPr>
                  <w:tcW w:w="411" w:type="pct"/>
                  <w:noWrap w:val="0"/>
                  <w:vAlign w:val="center"/>
                </w:tcPr>
                <w:p w14:paraId="279B90F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516</w:t>
                  </w:r>
                </w:p>
              </w:tc>
              <w:tc>
                <w:tcPr>
                  <w:tcW w:w="396" w:type="pct"/>
                  <w:noWrap w:val="0"/>
                  <w:vAlign w:val="center"/>
                </w:tcPr>
                <w:p w14:paraId="5639881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85</w:t>
                  </w:r>
                </w:p>
              </w:tc>
              <w:tc>
                <w:tcPr>
                  <w:tcW w:w="441" w:type="pct"/>
                  <w:noWrap w:val="0"/>
                  <w:vAlign w:val="center"/>
                </w:tcPr>
                <w:p w14:paraId="164D3A3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居民</w:t>
                  </w:r>
                </w:p>
              </w:tc>
              <w:tc>
                <w:tcPr>
                  <w:tcW w:w="699" w:type="pct"/>
                  <w:noWrap w:val="0"/>
                  <w:vAlign w:val="center"/>
                </w:tcPr>
                <w:p w14:paraId="615C16F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highlight w:val="none"/>
                      <w:lang w:val="en-US" w:eastAsia="zh-CN"/>
                    </w:rPr>
                  </w:pPr>
                  <w:r>
                    <w:rPr>
                      <w:rFonts w:hint="default" w:ascii="Times New Roman" w:hAnsi="Times New Roman" w:cs="Times New Roman"/>
                      <w:color w:val="000000"/>
                      <w:highlight w:val="none"/>
                      <w:lang w:val="en-US" w:eastAsia="zh-CN"/>
                    </w:rPr>
                    <w:t>约60人</w:t>
                  </w:r>
                </w:p>
              </w:tc>
              <w:tc>
                <w:tcPr>
                  <w:tcW w:w="1002" w:type="pct"/>
                  <w:vMerge w:val="continue"/>
                  <w:noWrap w:val="0"/>
                  <w:vAlign w:val="center"/>
                </w:tcPr>
                <w:p w14:paraId="7CC6AAB9">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 w:val="21"/>
                      <w:szCs w:val="21"/>
                      <w:highlight w:val="none"/>
                      <w:lang w:eastAsia="zh-CN"/>
                    </w:rPr>
                  </w:pPr>
                </w:p>
              </w:tc>
              <w:tc>
                <w:tcPr>
                  <w:tcW w:w="539" w:type="pct"/>
                  <w:noWrap w:val="0"/>
                  <w:vAlign w:val="center"/>
                </w:tcPr>
                <w:p w14:paraId="7A3A3ABC">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NE</w:t>
                  </w:r>
                </w:p>
              </w:tc>
              <w:tc>
                <w:tcPr>
                  <w:tcW w:w="551" w:type="pct"/>
                  <w:tcBorders>
                    <w:right w:val="nil"/>
                  </w:tcBorders>
                  <w:noWrap w:val="0"/>
                  <w:vAlign w:val="center"/>
                </w:tcPr>
                <w:p w14:paraId="257F6586">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426m</w:t>
                  </w:r>
                </w:p>
              </w:tc>
            </w:tr>
            <w:tr w14:paraId="5681C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6" w:type="pct"/>
                  <w:vMerge w:val="continue"/>
                  <w:tcBorders>
                    <w:left w:val="nil"/>
                  </w:tcBorders>
                  <w:noWrap w:val="0"/>
                  <w:vAlign w:val="center"/>
                </w:tcPr>
                <w:p w14:paraId="09550AF9">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000000"/>
                      <w:sz w:val="21"/>
                      <w:szCs w:val="21"/>
                      <w:highlight w:val="none"/>
                      <w:lang w:eastAsia="zh-CN"/>
                    </w:rPr>
                  </w:pPr>
                </w:p>
              </w:tc>
              <w:tc>
                <w:tcPr>
                  <w:tcW w:w="520" w:type="pct"/>
                  <w:noWrap w:val="0"/>
                  <w:vAlign w:val="center"/>
                </w:tcPr>
                <w:p w14:paraId="6C90104E">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kern w:val="2"/>
                      <w:sz w:val="21"/>
                      <w:szCs w:val="21"/>
                      <w:highlight w:val="none"/>
                      <w:lang w:val="en-US" w:eastAsia="zh-CN" w:bidi="ar-SA"/>
                    </w:rPr>
                    <w:t>万龙名居居民区</w:t>
                  </w:r>
                </w:p>
              </w:tc>
              <w:tc>
                <w:tcPr>
                  <w:tcW w:w="411" w:type="pct"/>
                  <w:noWrap w:val="0"/>
                  <w:vAlign w:val="center"/>
                </w:tcPr>
                <w:p w14:paraId="11ACB53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-261</w:t>
                  </w:r>
                </w:p>
              </w:tc>
              <w:tc>
                <w:tcPr>
                  <w:tcW w:w="396" w:type="pct"/>
                  <w:noWrap w:val="0"/>
                  <w:vAlign w:val="center"/>
                </w:tcPr>
                <w:p w14:paraId="240EC29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0</w:t>
                  </w:r>
                </w:p>
              </w:tc>
              <w:tc>
                <w:tcPr>
                  <w:tcW w:w="441" w:type="pct"/>
                  <w:noWrap w:val="0"/>
                  <w:vAlign w:val="center"/>
                </w:tcPr>
                <w:p w14:paraId="74E5F30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居民</w:t>
                  </w:r>
                </w:p>
              </w:tc>
              <w:tc>
                <w:tcPr>
                  <w:tcW w:w="699" w:type="pct"/>
                  <w:noWrap w:val="0"/>
                  <w:vAlign w:val="center"/>
                </w:tcPr>
                <w:p w14:paraId="242B158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highlight w:val="none"/>
                      <w:lang w:val="en-US" w:eastAsia="zh-CN"/>
                    </w:rPr>
                  </w:pPr>
                  <w:r>
                    <w:rPr>
                      <w:rFonts w:hint="default" w:ascii="Times New Roman" w:hAnsi="Times New Roman" w:cs="Times New Roman"/>
                      <w:color w:val="000000"/>
                      <w:highlight w:val="none"/>
                      <w:lang w:val="en-US" w:eastAsia="zh-CN"/>
                    </w:rPr>
                    <w:t>约240人</w:t>
                  </w:r>
                </w:p>
              </w:tc>
              <w:tc>
                <w:tcPr>
                  <w:tcW w:w="1002" w:type="pct"/>
                  <w:vMerge w:val="continue"/>
                  <w:noWrap w:val="0"/>
                  <w:vAlign w:val="center"/>
                </w:tcPr>
                <w:p w14:paraId="5F36DDDE">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 w:val="21"/>
                      <w:szCs w:val="21"/>
                      <w:highlight w:val="none"/>
                      <w:lang w:eastAsia="zh-CN"/>
                    </w:rPr>
                  </w:pPr>
                </w:p>
              </w:tc>
              <w:tc>
                <w:tcPr>
                  <w:tcW w:w="539" w:type="pct"/>
                  <w:noWrap w:val="0"/>
                  <w:vAlign w:val="center"/>
                </w:tcPr>
                <w:p w14:paraId="04050939">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W</w:t>
                  </w:r>
                </w:p>
              </w:tc>
              <w:tc>
                <w:tcPr>
                  <w:tcW w:w="551" w:type="pct"/>
                  <w:tcBorders>
                    <w:right w:val="nil"/>
                  </w:tcBorders>
                  <w:noWrap w:val="0"/>
                  <w:vAlign w:val="center"/>
                </w:tcPr>
                <w:p w14:paraId="558C8875">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261m</w:t>
                  </w:r>
                </w:p>
              </w:tc>
            </w:tr>
            <w:tr w14:paraId="69E02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6" w:type="pct"/>
                  <w:vMerge w:val="continue"/>
                  <w:tcBorders>
                    <w:left w:val="nil"/>
                  </w:tcBorders>
                  <w:noWrap w:val="0"/>
                  <w:vAlign w:val="center"/>
                </w:tcPr>
                <w:p w14:paraId="782DE796">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000000"/>
                      <w:sz w:val="21"/>
                      <w:szCs w:val="21"/>
                      <w:highlight w:val="none"/>
                      <w:lang w:eastAsia="zh-CN"/>
                    </w:rPr>
                  </w:pPr>
                </w:p>
              </w:tc>
              <w:tc>
                <w:tcPr>
                  <w:tcW w:w="520" w:type="pct"/>
                  <w:noWrap w:val="0"/>
                  <w:vAlign w:val="center"/>
                </w:tcPr>
                <w:p w14:paraId="02D397C2">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kern w:val="2"/>
                      <w:sz w:val="21"/>
                      <w:szCs w:val="21"/>
                      <w:highlight w:val="none"/>
                      <w:lang w:val="en-US" w:eastAsia="zh-CN" w:bidi="ar-SA"/>
                    </w:rPr>
                    <w:t>稠溪金家村</w:t>
                  </w:r>
                </w:p>
              </w:tc>
              <w:tc>
                <w:tcPr>
                  <w:tcW w:w="411" w:type="pct"/>
                  <w:noWrap w:val="0"/>
                  <w:vAlign w:val="center"/>
                </w:tcPr>
                <w:p w14:paraId="2FAE439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-86</w:t>
                  </w:r>
                </w:p>
              </w:tc>
              <w:tc>
                <w:tcPr>
                  <w:tcW w:w="396" w:type="pct"/>
                  <w:noWrap w:val="0"/>
                  <w:vAlign w:val="center"/>
                </w:tcPr>
                <w:p w14:paraId="3468AAA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-92</w:t>
                  </w:r>
                </w:p>
              </w:tc>
              <w:tc>
                <w:tcPr>
                  <w:tcW w:w="441" w:type="pct"/>
                  <w:noWrap w:val="0"/>
                  <w:vAlign w:val="center"/>
                </w:tcPr>
                <w:p w14:paraId="7E76091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居民</w:t>
                  </w:r>
                </w:p>
              </w:tc>
              <w:tc>
                <w:tcPr>
                  <w:tcW w:w="699" w:type="pct"/>
                  <w:noWrap w:val="0"/>
                  <w:vAlign w:val="center"/>
                </w:tcPr>
                <w:p w14:paraId="399E804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highlight w:val="none"/>
                      <w:lang w:val="en-US" w:eastAsia="zh-CN"/>
                    </w:rPr>
                  </w:pPr>
                  <w:r>
                    <w:rPr>
                      <w:rFonts w:hint="default" w:ascii="Times New Roman" w:hAnsi="Times New Roman" w:cs="Times New Roman"/>
                      <w:color w:val="000000"/>
                      <w:highlight w:val="none"/>
                      <w:lang w:val="en-US" w:eastAsia="zh-CN"/>
                    </w:rPr>
                    <w:t>约360人</w:t>
                  </w:r>
                </w:p>
              </w:tc>
              <w:tc>
                <w:tcPr>
                  <w:tcW w:w="1002" w:type="pct"/>
                  <w:vMerge w:val="continue"/>
                  <w:noWrap w:val="0"/>
                  <w:vAlign w:val="center"/>
                </w:tcPr>
                <w:p w14:paraId="54518ECB">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 w:val="21"/>
                      <w:szCs w:val="21"/>
                      <w:highlight w:val="none"/>
                      <w:lang w:eastAsia="zh-CN"/>
                    </w:rPr>
                  </w:pPr>
                </w:p>
              </w:tc>
              <w:tc>
                <w:tcPr>
                  <w:tcW w:w="539" w:type="pct"/>
                  <w:noWrap w:val="0"/>
                  <w:vAlign w:val="center"/>
                </w:tcPr>
                <w:p w14:paraId="0B7EB89F">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SW</w:t>
                  </w:r>
                </w:p>
              </w:tc>
              <w:tc>
                <w:tcPr>
                  <w:tcW w:w="551" w:type="pct"/>
                  <w:tcBorders>
                    <w:right w:val="nil"/>
                  </w:tcBorders>
                  <w:noWrap w:val="0"/>
                  <w:vAlign w:val="center"/>
                </w:tcPr>
                <w:p w14:paraId="2C657992">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145m</w:t>
                  </w:r>
                </w:p>
              </w:tc>
            </w:tr>
            <w:tr w14:paraId="4DC9B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6" w:type="pct"/>
                  <w:vMerge w:val="continue"/>
                  <w:tcBorders>
                    <w:left w:val="nil"/>
                  </w:tcBorders>
                  <w:noWrap w:val="0"/>
                  <w:vAlign w:val="center"/>
                </w:tcPr>
                <w:p w14:paraId="01EE88B3">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000000"/>
                      <w:sz w:val="21"/>
                      <w:szCs w:val="21"/>
                      <w:highlight w:val="none"/>
                      <w:lang w:eastAsia="zh-CN"/>
                    </w:rPr>
                  </w:pPr>
                </w:p>
              </w:tc>
              <w:tc>
                <w:tcPr>
                  <w:tcW w:w="520" w:type="pct"/>
                  <w:noWrap w:val="0"/>
                  <w:vAlign w:val="center"/>
                </w:tcPr>
                <w:p w14:paraId="117D409E">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kern w:val="2"/>
                      <w:sz w:val="21"/>
                      <w:szCs w:val="21"/>
                      <w:highlight w:val="none"/>
                      <w:lang w:val="en-US" w:eastAsia="zh-CN" w:bidi="ar-SA"/>
                    </w:rPr>
                    <w:t>龙潭派出所</w:t>
                  </w:r>
                </w:p>
              </w:tc>
              <w:tc>
                <w:tcPr>
                  <w:tcW w:w="411" w:type="pct"/>
                  <w:noWrap w:val="0"/>
                  <w:vAlign w:val="center"/>
                </w:tcPr>
                <w:p w14:paraId="15C6ACE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-87</w:t>
                  </w:r>
                </w:p>
              </w:tc>
              <w:tc>
                <w:tcPr>
                  <w:tcW w:w="396" w:type="pct"/>
                  <w:noWrap w:val="0"/>
                  <w:vAlign w:val="center"/>
                </w:tcPr>
                <w:p w14:paraId="536F5EF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198</w:t>
                  </w:r>
                </w:p>
              </w:tc>
              <w:tc>
                <w:tcPr>
                  <w:tcW w:w="441" w:type="pct"/>
                  <w:noWrap w:val="0"/>
                  <w:vAlign w:val="center"/>
                </w:tcPr>
                <w:p w14:paraId="794ABAD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行政机构</w:t>
                  </w:r>
                </w:p>
              </w:tc>
              <w:tc>
                <w:tcPr>
                  <w:tcW w:w="699" w:type="pct"/>
                  <w:noWrap w:val="0"/>
                  <w:vAlign w:val="center"/>
                </w:tcPr>
                <w:p w14:paraId="1C013EB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highlight w:val="none"/>
                      <w:lang w:val="en-US" w:eastAsia="zh-CN"/>
                    </w:rPr>
                  </w:pPr>
                  <w:r>
                    <w:rPr>
                      <w:rFonts w:hint="default" w:ascii="Times New Roman" w:hAnsi="Times New Roman" w:cs="Times New Roman"/>
                      <w:color w:val="000000"/>
                      <w:highlight w:val="none"/>
                      <w:lang w:val="en-US" w:eastAsia="zh-CN"/>
                    </w:rPr>
                    <w:t>约30人</w:t>
                  </w:r>
                </w:p>
              </w:tc>
              <w:tc>
                <w:tcPr>
                  <w:tcW w:w="1002" w:type="pct"/>
                  <w:vMerge w:val="continue"/>
                  <w:noWrap w:val="0"/>
                  <w:vAlign w:val="center"/>
                </w:tcPr>
                <w:p w14:paraId="2BA87F7A">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 w:val="21"/>
                      <w:szCs w:val="21"/>
                      <w:highlight w:val="none"/>
                      <w:lang w:eastAsia="zh-CN"/>
                    </w:rPr>
                  </w:pPr>
                </w:p>
              </w:tc>
              <w:tc>
                <w:tcPr>
                  <w:tcW w:w="539" w:type="pct"/>
                  <w:noWrap w:val="0"/>
                  <w:vAlign w:val="center"/>
                </w:tcPr>
                <w:p w14:paraId="699C93C5">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NW</w:t>
                  </w:r>
                </w:p>
              </w:tc>
              <w:tc>
                <w:tcPr>
                  <w:tcW w:w="551" w:type="pct"/>
                  <w:tcBorders>
                    <w:right w:val="nil"/>
                  </w:tcBorders>
                  <w:noWrap w:val="0"/>
                  <w:vAlign w:val="center"/>
                </w:tcPr>
                <w:p w14:paraId="760AEFCE">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155m</w:t>
                  </w:r>
                </w:p>
              </w:tc>
            </w:tr>
            <w:tr w14:paraId="30193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6" w:type="pct"/>
                  <w:vMerge w:val="continue"/>
                  <w:tcBorders>
                    <w:left w:val="nil"/>
                  </w:tcBorders>
                  <w:noWrap w:val="0"/>
                  <w:vAlign w:val="center"/>
                </w:tcPr>
                <w:p w14:paraId="1595586B">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000000"/>
                      <w:sz w:val="21"/>
                      <w:szCs w:val="21"/>
                      <w:highlight w:val="none"/>
                      <w:lang w:eastAsia="zh-CN"/>
                    </w:rPr>
                  </w:pPr>
                </w:p>
              </w:tc>
              <w:tc>
                <w:tcPr>
                  <w:tcW w:w="520" w:type="pct"/>
                  <w:noWrap w:val="0"/>
                  <w:vAlign w:val="center"/>
                </w:tcPr>
                <w:p w14:paraId="54DB2EDC">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kern w:val="2"/>
                      <w:sz w:val="21"/>
                      <w:szCs w:val="21"/>
                      <w:highlight w:val="none"/>
                      <w:lang w:val="en-US" w:eastAsia="zh-CN" w:bidi="ar-SA"/>
                    </w:rPr>
                    <w:t>龙潭中心幼儿园</w:t>
                  </w:r>
                </w:p>
              </w:tc>
              <w:tc>
                <w:tcPr>
                  <w:tcW w:w="411" w:type="pct"/>
                  <w:noWrap w:val="0"/>
                  <w:vAlign w:val="center"/>
                </w:tcPr>
                <w:p w14:paraId="3B440DE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-225</w:t>
                  </w:r>
                </w:p>
              </w:tc>
              <w:tc>
                <w:tcPr>
                  <w:tcW w:w="396" w:type="pct"/>
                  <w:noWrap w:val="0"/>
                  <w:vAlign w:val="center"/>
                </w:tcPr>
                <w:p w14:paraId="3122EE7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80</w:t>
                  </w:r>
                </w:p>
              </w:tc>
              <w:tc>
                <w:tcPr>
                  <w:tcW w:w="441" w:type="pct"/>
                  <w:noWrap w:val="0"/>
                  <w:vAlign w:val="center"/>
                </w:tcPr>
                <w:p w14:paraId="3663C22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学校</w:t>
                  </w:r>
                </w:p>
              </w:tc>
              <w:tc>
                <w:tcPr>
                  <w:tcW w:w="699" w:type="pct"/>
                  <w:noWrap w:val="0"/>
                  <w:vAlign w:val="center"/>
                </w:tcPr>
                <w:p w14:paraId="0F244DD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highlight w:val="none"/>
                      <w:lang w:val="en-US" w:eastAsia="zh-CN"/>
                    </w:rPr>
                  </w:pPr>
                  <w:r>
                    <w:rPr>
                      <w:rFonts w:hint="default" w:ascii="Times New Roman" w:hAnsi="Times New Roman" w:cs="Times New Roman"/>
                      <w:color w:val="000000"/>
                      <w:highlight w:val="none"/>
                      <w:lang w:val="en-US" w:eastAsia="zh-CN"/>
                    </w:rPr>
                    <w:t>约256人</w:t>
                  </w:r>
                </w:p>
              </w:tc>
              <w:tc>
                <w:tcPr>
                  <w:tcW w:w="1002" w:type="pct"/>
                  <w:vMerge w:val="continue"/>
                  <w:noWrap w:val="0"/>
                  <w:vAlign w:val="center"/>
                </w:tcPr>
                <w:p w14:paraId="469D6B77">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 w:val="21"/>
                      <w:szCs w:val="21"/>
                      <w:highlight w:val="none"/>
                      <w:lang w:eastAsia="zh-CN"/>
                    </w:rPr>
                  </w:pPr>
                </w:p>
              </w:tc>
              <w:tc>
                <w:tcPr>
                  <w:tcW w:w="539" w:type="pct"/>
                  <w:noWrap w:val="0"/>
                  <w:vAlign w:val="center"/>
                </w:tcPr>
                <w:p w14:paraId="7B33E989">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NW</w:t>
                  </w:r>
                </w:p>
              </w:tc>
              <w:tc>
                <w:tcPr>
                  <w:tcW w:w="551" w:type="pct"/>
                  <w:tcBorders>
                    <w:right w:val="nil"/>
                  </w:tcBorders>
                  <w:noWrap w:val="0"/>
                  <w:vAlign w:val="center"/>
                </w:tcPr>
                <w:p w14:paraId="29EEB7C9">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241m</w:t>
                  </w:r>
                </w:p>
              </w:tc>
            </w:tr>
            <w:tr w14:paraId="3C7C1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6" w:type="pct"/>
                  <w:vMerge w:val="continue"/>
                  <w:tcBorders>
                    <w:left w:val="nil"/>
                    <w:bottom w:val="single" w:color="auto" w:sz="12" w:space="0"/>
                  </w:tcBorders>
                  <w:noWrap w:val="0"/>
                  <w:vAlign w:val="center"/>
                </w:tcPr>
                <w:p w14:paraId="7719D7D0">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000000"/>
                      <w:sz w:val="21"/>
                      <w:szCs w:val="21"/>
                      <w:highlight w:val="none"/>
                      <w:lang w:eastAsia="zh-CN"/>
                    </w:rPr>
                  </w:pPr>
                </w:p>
              </w:tc>
              <w:tc>
                <w:tcPr>
                  <w:tcW w:w="520" w:type="pct"/>
                  <w:tcBorders>
                    <w:bottom w:val="single" w:color="auto" w:sz="12" w:space="0"/>
                  </w:tcBorders>
                  <w:noWrap w:val="0"/>
                  <w:vAlign w:val="center"/>
                </w:tcPr>
                <w:p w14:paraId="62160EE3">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kern w:val="2"/>
                      <w:sz w:val="21"/>
                      <w:szCs w:val="21"/>
                      <w:highlight w:val="none"/>
                      <w:lang w:val="en-US" w:eastAsia="zh-CN" w:bidi="ar-SA"/>
                    </w:rPr>
                    <w:t>龙潭镇中心小学</w:t>
                  </w:r>
                </w:p>
              </w:tc>
              <w:tc>
                <w:tcPr>
                  <w:tcW w:w="411" w:type="pct"/>
                  <w:tcBorders>
                    <w:bottom w:val="single" w:color="auto" w:sz="12" w:space="0"/>
                  </w:tcBorders>
                  <w:noWrap w:val="0"/>
                  <w:vAlign w:val="center"/>
                </w:tcPr>
                <w:p w14:paraId="79A96A7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-219</w:t>
                  </w:r>
                </w:p>
              </w:tc>
              <w:tc>
                <w:tcPr>
                  <w:tcW w:w="396" w:type="pct"/>
                  <w:tcBorders>
                    <w:bottom w:val="single" w:color="auto" w:sz="12" w:space="0"/>
                  </w:tcBorders>
                  <w:noWrap w:val="0"/>
                  <w:vAlign w:val="center"/>
                </w:tcPr>
                <w:p w14:paraId="1DDC418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161</w:t>
                  </w:r>
                </w:p>
              </w:tc>
              <w:tc>
                <w:tcPr>
                  <w:tcW w:w="441" w:type="pct"/>
                  <w:tcBorders>
                    <w:bottom w:val="single" w:color="auto" w:sz="12" w:space="0"/>
                  </w:tcBorders>
                  <w:noWrap w:val="0"/>
                  <w:vAlign w:val="center"/>
                </w:tcPr>
                <w:p w14:paraId="6AA6746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学校</w:t>
                  </w:r>
                </w:p>
              </w:tc>
              <w:tc>
                <w:tcPr>
                  <w:tcW w:w="699" w:type="pct"/>
                  <w:tcBorders>
                    <w:bottom w:val="single" w:color="auto" w:sz="12" w:space="0"/>
                  </w:tcBorders>
                  <w:noWrap w:val="0"/>
                  <w:vAlign w:val="center"/>
                </w:tcPr>
                <w:p w14:paraId="3616FFA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highlight w:val="none"/>
                      <w:lang w:val="en-US" w:eastAsia="zh-CN"/>
                    </w:rPr>
                  </w:pPr>
                  <w:r>
                    <w:rPr>
                      <w:rFonts w:hint="default" w:ascii="Times New Roman" w:hAnsi="Times New Roman" w:cs="Times New Roman"/>
                      <w:color w:val="000000"/>
                      <w:highlight w:val="none"/>
                      <w:lang w:val="en-US" w:eastAsia="zh-CN"/>
                    </w:rPr>
                    <w:t>约900人</w:t>
                  </w:r>
                </w:p>
              </w:tc>
              <w:tc>
                <w:tcPr>
                  <w:tcW w:w="1002" w:type="pct"/>
                  <w:vMerge w:val="continue"/>
                  <w:tcBorders>
                    <w:bottom w:val="single" w:color="auto" w:sz="12" w:space="0"/>
                  </w:tcBorders>
                  <w:noWrap w:val="0"/>
                  <w:vAlign w:val="center"/>
                </w:tcPr>
                <w:p w14:paraId="3C7291E5">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 w:val="21"/>
                      <w:szCs w:val="21"/>
                      <w:highlight w:val="none"/>
                      <w:lang w:eastAsia="zh-CN"/>
                    </w:rPr>
                  </w:pPr>
                </w:p>
              </w:tc>
              <w:tc>
                <w:tcPr>
                  <w:tcW w:w="539" w:type="pct"/>
                  <w:tcBorders>
                    <w:bottom w:val="single" w:color="auto" w:sz="12" w:space="0"/>
                  </w:tcBorders>
                  <w:noWrap w:val="0"/>
                  <w:vAlign w:val="center"/>
                </w:tcPr>
                <w:p w14:paraId="5DA1F56D">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NW</w:t>
                  </w:r>
                </w:p>
              </w:tc>
              <w:tc>
                <w:tcPr>
                  <w:tcW w:w="551" w:type="pct"/>
                  <w:tcBorders>
                    <w:bottom w:val="single" w:color="auto" w:sz="12" w:space="0"/>
                    <w:right w:val="nil"/>
                  </w:tcBorders>
                  <w:noWrap w:val="0"/>
                  <w:vAlign w:val="center"/>
                </w:tcPr>
                <w:p w14:paraId="2623B9CB">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270m</w:t>
                  </w:r>
                </w:p>
              </w:tc>
            </w:tr>
          </w:tbl>
          <w:p w14:paraId="25F3D23E">
            <w:pPr>
              <w:keepNext w:val="0"/>
              <w:keepLines w:val="0"/>
              <w:pageBreakBefore w:val="0"/>
              <w:widowControl w:val="0"/>
              <w:kinsoku/>
              <w:wordWrap/>
              <w:overflowPunct/>
              <w:topLinePunct w:val="0"/>
              <w:bidi w:val="0"/>
              <w:adjustRightInd w:val="0"/>
              <w:snapToGrid w:val="0"/>
              <w:spacing w:line="240" w:lineRule="auto"/>
              <w:jc w:val="center"/>
              <w:rPr>
                <w:rFonts w:hint="default" w:ascii="Times New Roman" w:hAnsi="Times New Roman" w:cs="Times New Roman"/>
                <w:sz w:val="24"/>
                <w:szCs w:val="24"/>
              </w:rPr>
            </w:pPr>
          </w:p>
        </w:tc>
      </w:tr>
    </w:tbl>
    <w:p w14:paraId="7B283C59">
      <w:pPr>
        <w:pStyle w:val="2"/>
        <w:pageBreakBefore w:val="0"/>
        <w:widowControl w:val="0"/>
        <w:kinsoku/>
        <w:wordWrap/>
        <w:overflowPunct/>
        <w:topLinePunct w:val="0"/>
        <w:autoSpaceDE/>
        <w:autoSpaceDN/>
        <w:bidi w:val="0"/>
        <w:adjustRightInd w:val="0"/>
        <w:snapToGrid w:val="0"/>
        <w:spacing w:line="240" w:lineRule="auto"/>
        <w:textAlignment w:val="auto"/>
        <w:rPr>
          <w:rFonts w:hint="eastAsia"/>
          <w:color w:val="000000" w:themeColor="text1"/>
          <w:sz w:val="28"/>
          <w:szCs w:val="28"/>
          <w:lang w:val="en-US" w:eastAsia="zh-CN"/>
          <w14:textFill>
            <w14:solidFill>
              <w14:schemeClr w14:val="tx1"/>
            </w14:solidFill>
          </w14:textFill>
        </w:rPr>
      </w:pPr>
      <w:bookmarkStart w:id="41" w:name="_Toc25016"/>
      <w:r>
        <w:rPr>
          <w:color w:val="000000" w:themeColor="text1"/>
          <w:sz w:val="28"/>
          <w:szCs w:val="28"/>
          <w:lang w:val="en-US" w:eastAsia="zh-CN"/>
          <w14:textFill>
            <w14:solidFill>
              <w14:schemeClr w14:val="tx1"/>
            </w14:solidFill>
          </w14:textFill>
        </w:rPr>
        <w:t>表</w:t>
      </w:r>
      <w:r>
        <w:rPr>
          <w:rFonts w:hint="eastAsia"/>
          <w:color w:val="000000" w:themeColor="text1"/>
          <w:sz w:val="28"/>
          <w:szCs w:val="28"/>
          <w:lang w:val="en-US" w:eastAsia="zh-CN"/>
          <w14:textFill>
            <w14:solidFill>
              <w14:schemeClr w14:val="tx1"/>
            </w14:solidFill>
          </w14:textFill>
        </w:rPr>
        <w:t>九 污染物总量控制</w:t>
      </w:r>
      <w:bookmarkEnd w:id="37"/>
      <w:bookmarkEnd w:id="38"/>
      <w:bookmarkEnd w:id="39"/>
      <w:bookmarkEnd w:id="41"/>
    </w:p>
    <w:tbl>
      <w:tblPr>
        <w:tblStyle w:val="31"/>
        <w:tblW w:w="85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1"/>
      </w:tblGrid>
      <w:tr w14:paraId="08B7C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11" w:hRule="atLeast"/>
          <w:jc w:val="center"/>
        </w:trPr>
        <w:tc>
          <w:tcPr>
            <w:tcW w:w="8521" w:type="dxa"/>
            <w:noWrap w:val="0"/>
            <w:vAlign w:val="top"/>
          </w:tcPr>
          <w:p w14:paraId="7BC70A3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eastAsia" w:ascii="Times New Roman" w:hAnsi="Times New Roman" w:eastAsia="宋体" w:cs="Times New Roman"/>
                <w:sz w:val="24"/>
                <w:szCs w:val="24"/>
                <w:lang w:eastAsia="zh-CN"/>
              </w:rPr>
            </w:pPr>
            <w:r>
              <w:rPr>
                <w:rFonts w:hint="default"/>
                <w:sz w:val="24"/>
                <w:szCs w:val="24"/>
                <w:lang w:eastAsia="zh-CN"/>
              </w:rPr>
              <w:t>根据</w:t>
            </w:r>
            <w:r>
              <w:rPr>
                <w:rFonts w:hint="eastAsia"/>
                <w:sz w:val="24"/>
                <w:szCs w:val="24"/>
                <w:lang w:val="en-US" w:eastAsia="zh-CN"/>
              </w:rPr>
              <w:t>项目</w:t>
            </w:r>
            <w:r>
              <w:rPr>
                <w:rFonts w:hint="default"/>
                <w:sz w:val="24"/>
                <w:szCs w:val="24"/>
                <w:lang w:eastAsia="zh-CN"/>
              </w:rPr>
              <w:t>环评报告，</w:t>
            </w:r>
            <w:r>
              <w:rPr>
                <w:rFonts w:hint="eastAsia" w:ascii="Times New Roman" w:hAnsi="Times New Roman" w:cs="Times New Roman"/>
                <w:color w:val="000000" w:themeColor="text1"/>
                <w:sz w:val="24"/>
                <w:szCs w:val="24"/>
                <w:lang w:eastAsia="zh-CN"/>
                <w14:textFill>
                  <w14:solidFill>
                    <w14:schemeClr w14:val="tx1"/>
                  </w14:solidFill>
                </w14:textFill>
              </w:rPr>
              <w:t>江西三威体育用品有限公司年产100万支左右羽毛球拍体育用品生产项目（一期）需对</w:t>
            </w:r>
            <w:r>
              <w:rPr>
                <w:rFonts w:hint="eastAsia" w:ascii="Times New Roman" w:hAnsi="Times New Roman" w:cs="Times New Roman"/>
                <w:color w:val="000000" w:themeColor="text1"/>
                <w:sz w:val="24"/>
                <w:szCs w:val="24"/>
                <w:lang w:val="en-US" w:eastAsia="zh-CN"/>
                <w14:textFill>
                  <w14:solidFill>
                    <w14:schemeClr w14:val="tx1"/>
                  </w14:solidFill>
                </w14:textFill>
              </w:rPr>
              <w:t>VOCs</w:t>
            </w:r>
            <w:r>
              <w:rPr>
                <w:rFonts w:hint="default" w:ascii="Times New Roman" w:hAnsi="Times New Roman" w:cs="Times New Roman"/>
                <w:color w:val="000000" w:themeColor="text1"/>
                <w:sz w:val="24"/>
                <w:szCs w:val="24"/>
                <w:lang w:eastAsia="zh-CN"/>
                <w14:textFill>
                  <w14:solidFill>
                    <w14:schemeClr w14:val="tx1"/>
                  </w14:solidFill>
                </w14:textFill>
              </w:rPr>
              <w:t>实行</w:t>
            </w:r>
            <w:r>
              <w:rPr>
                <w:rFonts w:hint="default"/>
                <w:sz w:val="24"/>
                <w:szCs w:val="24"/>
                <w:lang w:eastAsia="zh-CN"/>
              </w:rPr>
              <w:t>总量控制和计划管理</w:t>
            </w:r>
            <w:r>
              <w:rPr>
                <w:rFonts w:hint="eastAsia" w:ascii="Times New Roman" w:hAnsi="Times New Roman" w:cs="Times New Roman"/>
                <w:sz w:val="24"/>
                <w:szCs w:val="24"/>
                <w:lang w:eastAsia="zh-CN"/>
              </w:rPr>
              <w:t>。</w:t>
            </w:r>
          </w:p>
          <w:p w14:paraId="01CF3205">
            <w:pPr>
              <w:keepNext w:val="0"/>
              <w:keepLines w:val="0"/>
              <w:pageBreakBefore w:val="0"/>
              <w:widowControl w:val="0"/>
              <w:kinsoku/>
              <w:wordWrap/>
              <w:overflowPunct/>
              <w:topLinePunct w:val="0"/>
              <w:bidi w:val="0"/>
              <w:adjustRightInd w:val="0"/>
              <w:snapToGrid w:val="0"/>
              <w:spacing w:line="360" w:lineRule="auto"/>
              <w:ind w:firstLine="480" w:firstLineChars="200"/>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废气</w:t>
            </w:r>
            <w:r>
              <w:rPr>
                <w:rFonts w:hint="default" w:ascii="Times New Roman" w:hAnsi="Times New Roman" w:cs="Times New Roman"/>
                <w:color w:val="000000" w:themeColor="text1"/>
                <w:sz w:val="24"/>
                <w:szCs w:val="24"/>
                <w14:textFill>
                  <w14:solidFill>
                    <w14:schemeClr w14:val="tx1"/>
                  </w14:solidFill>
                </w14:textFill>
              </w:rPr>
              <w:t>污染物排放总量见表</w:t>
            </w:r>
            <w:r>
              <w:rPr>
                <w:rFonts w:hint="eastAsia" w:ascii="Times New Roman" w:hAnsi="Times New Roman" w:cs="Times New Roman"/>
                <w:color w:val="000000" w:themeColor="text1"/>
                <w:sz w:val="24"/>
                <w:szCs w:val="24"/>
                <w:lang w:val="en-US" w:eastAsia="zh-CN"/>
                <w14:textFill>
                  <w14:solidFill>
                    <w14:schemeClr w14:val="tx1"/>
                  </w14:solidFill>
                </w14:textFill>
              </w:rPr>
              <w:t>9</w:t>
            </w:r>
            <w:r>
              <w:rPr>
                <w:rFonts w:hint="default" w:ascii="Times New Roman" w:hAnsi="Times New Roman" w:cs="Times New Roman"/>
                <w:color w:val="000000" w:themeColor="text1"/>
                <w:sz w:val="24"/>
                <w:szCs w:val="24"/>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1</w:t>
            </w:r>
            <w:r>
              <w:rPr>
                <w:rFonts w:hint="eastAsia" w:ascii="Times New Roman" w:hAnsi="Times New Roman" w:cs="Times New Roman"/>
                <w:color w:val="000000" w:themeColor="text1"/>
                <w:sz w:val="24"/>
                <w:szCs w:val="24"/>
                <w:lang w:eastAsia="zh-CN"/>
                <w14:textFill>
                  <w14:solidFill>
                    <w14:schemeClr w14:val="tx1"/>
                  </w14:solidFill>
                </w14:textFill>
              </w:rPr>
              <w:t>：</w:t>
            </w:r>
          </w:p>
          <w:p w14:paraId="5B66FE6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表</w:t>
            </w:r>
            <w:r>
              <w:rPr>
                <w:rFonts w:hint="eastAsia" w:ascii="Times New Roman" w:hAnsi="Times New Roman" w:eastAsia="宋体" w:cs="Times New Roman"/>
                <w:b/>
                <w:bCs/>
                <w:color w:val="000000" w:themeColor="text1"/>
                <w:lang w:val="en-US" w:eastAsia="zh-CN"/>
                <w14:textFill>
                  <w14:solidFill>
                    <w14:schemeClr w14:val="tx1"/>
                  </w14:solidFill>
                </w14:textFill>
              </w:rPr>
              <w:t>9</w:t>
            </w:r>
            <w:r>
              <w:rPr>
                <w:rFonts w:hint="default" w:ascii="Times New Roman" w:hAnsi="Times New Roman" w:eastAsia="宋体" w:cs="Times New Roman"/>
                <w:b/>
                <w:bCs/>
                <w:color w:val="000000" w:themeColor="text1"/>
                <w:lang w:val="en-US" w:eastAsia="zh-CN"/>
                <w14:textFill>
                  <w14:solidFill>
                    <w14:schemeClr w14:val="tx1"/>
                  </w14:solidFill>
                </w14:textFill>
              </w:rPr>
              <w:t>-</w:t>
            </w:r>
            <w:r>
              <w:rPr>
                <w:rFonts w:hint="eastAsia" w:ascii="Times New Roman" w:hAnsi="Times New Roman" w:eastAsia="宋体" w:cs="Times New Roman"/>
                <w:b/>
                <w:bCs/>
                <w:color w:val="000000" w:themeColor="text1"/>
                <w:lang w:val="en-US" w:eastAsia="zh-CN"/>
                <w14:textFill>
                  <w14:solidFill>
                    <w14:schemeClr w14:val="tx1"/>
                  </w14:solidFill>
                </w14:textFill>
              </w:rPr>
              <w:t>1</w:t>
            </w:r>
            <w:r>
              <w:rPr>
                <w:rFonts w:hint="default" w:ascii="Times New Roman" w:hAnsi="Times New Roman" w:eastAsia="宋体" w:cs="Times New Roman"/>
                <w:b/>
                <w:bCs/>
                <w:color w:val="000000" w:themeColor="text1"/>
                <w:lang w:val="en-US" w:eastAsia="zh-CN"/>
                <w14:textFill>
                  <w14:solidFill>
                    <w14:schemeClr w14:val="tx1"/>
                  </w14:solidFill>
                </w14:textFill>
              </w:rPr>
              <w:t>废</w:t>
            </w:r>
            <w:r>
              <w:rPr>
                <w:rFonts w:hint="eastAsia" w:ascii="Times New Roman" w:hAnsi="Times New Roman" w:eastAsia="宋体" w:cs="Times New Roman"/>
                <w:b/>
                <w:bCs/>
                <w:color w:val="000000" w:themeColor="text1"/>
                <w:lang w:val="en-US" w:eastAsia="zh-CN"/>
                <w14:textFill>
                  <w14:solidFill>
                    <w14:schemeClr w14:val="tx1"/>
                  </w14:solidFill>
                </w14:textFill>
              </w:rPr>
              <w:t>气</w:t>
            </w:r>
            <w:r>
              <w:rPr>
                <w:rFonts w:hint="default" w:ascii="Times New Roman" w:hAnsi="Times New Roman" w:eastAsia="宋体" w:cs="Times New Roman"/>
                <w:b/>
                <w:bCs/>
                <w:color w:val="000000" w:themeColor="text1"/>
                <w:lang w:val="en-US" w:eastAsia="zh-CN"/>
                <w14:textFill>
                  <w14:solidFill>
                    <w14:schemeClr w14:val="tx1"/>
                  </w14:solidFill>
                </w14:textFill>
              </w:rPr>
              <w:t>污染物排放总量</w:t>
            </w:r>
          </w:p>
          <w:tbl>
            <w:tblPr>
              <w:tblStyle w:val="31"/>
              <w:tblW w:w="4998"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2450"/>
              <w:gridCol w:w="796"/>
              <w:gridCol w:w="1140"/>
              <w:gridCol w:w="1167"/>
              <w:gridCol w:w="1250"/>
              <w:gridCol w:w="1499"/>
            </w:tblGrid>
            <w:tr w14:paraId="0014BCC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2" w:hRule="atLeast"/>
                <w:jc w:val="center"/>
              </w:trPr>
              <w:tc>
                <w:tcPr>
                  <w:tcW w:w="1475" w:type="pct"/>
                  <w:vAlign w:val="center"/>
                </w:tcPr>
                <w:p w14:paraId="07C4C251">
                  <w:pPr>
                    <w:pStyle w:val="8"/>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排放</w:t>
                  </w:r>
                  <w:r>
                    <w:rPr>
                      <w:rFonts w:hint="default" w:ascii="Times New Roman" w:hAnsi="Times New Roman" w:eastAsia="宋体" w:cs="Times New Roman"/>
                      <w:sz w:val="21"/>
                      <w:szCs w:val="21"/>
                      <w:lang w:val="en-US" w:eastAsia="zh-CN"/>
                    </w:rPr>
                    <w:t>点</w:t>
                  </w:r>
                </w:p>
              </w:tc>
              <w:tc>
                <w:tcPr>
                  <w:tcW w:w="479" w:type="pct"/>
                  <w:vAlign w:val="center"/>
                </w:tcPr>
                <w:p w14:paraId="6AF0CA83">
                  <w:pPr>
                    <w:pStyle w:val="8"/>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污染因子</w:t>
                  </w:r>
                </w:p>
              </w:tc>
              <w:tc>
                <w:tcPr>
                  <w:tcW w:w="686" w:type="pct"/>
                  <w:vAlign w:val="center"/>
                </w:tcPr>
                <w:p w14:paraId="3C438CAC">
                  <w:pPr>
                    <w:pStyle w:val="8"/>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平均排放速率（kg/h）</w:t>
                  </w:r>
                </w:p>
              </w:tc>
              <w:tc>
                <w:tcPr>
                  <w:tcW w:w="702" w:type="pct"/>
                  <w:vAlign w:val="center"/>
                </w:tcPr>
                <w:p w14:paraId="20492A11">
                  <w:pPr>
                    <w:pStyle w:val="8"/>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年工作时间（h）</w:t>
                  </w:r>
                </w:p>
              </w:tc>
              <w:tc>
                <w:tcPr>
                  <w:tcW w:w="752" w:type="pct"/>
                  <w:vAlign w:val="center"/>
                </w:tcPr>
                <w:p w14:paraId="34E1057D">
                  <w:pPr>
                    <w:pStyle w:val="8"/>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实际排放总量（t/a）</w:t>
                  </w:r>
                </w:p>
              </w:tc>
              <w:tc>
                <w:tcPr>
                  <w:tcW w:w="902" w:type="pct"/>
                  <w:vAlign w:val="center"/>
                </w:tcPr>
                <w:p w14:paraId="0118F191">
                  <w:pPr>
                    <w:pStyle w:val="8"/>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核定</w:t>
                  </w:r>
                  <w:r>
                    <w:rPr>
                      <w:rFonts w:hint="default" w:ascii="Times New Roman" w:hAnsi="Times New Roman" w:eastAsia="宋体" w:cs="Times New Roman"/>
                      <w:sz w:val="21"/>
                      <w:szCs w:val="21"/>
                      <w:lang w:val="en-US" w:eastAsia="zh-CN"/>
                    </w:rPr>
                    <w:t>排放总量（t/a）</w:t>
                  </w:r>
                </w:p>
              </w:tc>
            </w:tr>
            <w:tr w14:paraId="6CC7CB2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7" w:hRule="atLeast"/>
                <w:jc w:val="center"/>
              </w:trPr>
              <w:tc>
                <w:tcPr>
                  <w:tcW w:w="1475" w:type="pct"/>
                  <w:shd w:val="clear" w:color="auto" w:fill="auto"/>
                  <w:vAlign w:val="center"/>
                </w:tcPr>
                <w:p w14:paraId="7FD4A97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调漆废气、喷漆废气、烤漆废气排放口</w:t>
                  </w:r>
                  <w:r>
                    <w:rPr>
                      <w:rFonts w:hint="eastAsia" w:ascii="Times New Roman" w:hAnsi="Times New Roman" w:cs="Times New Roman"/>
                      <w:sz w:val="21"/>
                      <w:szCs w:val="21"/>
                      <w:lang w:val="en-US" w:eastAsia="zh-CN"/>
                    </w:rPr>
                    <w:t>（DA001）</w:t>
                  </w:r>
                </w:p>
              </w:tc>
              <w:tc>
                <w:tcPr>
                  <w:tcW w:w="479" w:type="pct"/>
                  <w:vAlign w:val="center"/>
                </w:tcPr>
                <w:p w14:paraId="77B1BC8D">
                  <w:pPr>
                    <w:pStyle w:val="8"/>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VOCs（以非甲烷总烃计）</w:t>
                  </w:r>
                </w:p>
              </w:tc>
              <w:tc>
                <w:tcPr>
                  <w:tcW w:w="686" w:type="pct"/>
                  <w:vAlign w:val="center"/>
                </w:tcPr>
                <w:p w14:paraId="4D32BE43">
                  <w:pPr>
                    <w:pStyle w:val="8"/>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w:t>
                  </w:r>
                  <w:r>
                    <w:rPr>
                      <w:rFonts w:hint="eastAsia" w:cs="Times New Roman"/>
                      <w:sz w:val="21"/>
                      <w:szCs w:val="21"/>
                      <w:lang w:val="en-US" w:eastAsia="zh-CN"/>
                    </w:rPr>
                    <w:t>08</w:t>
                  </w:r>
                </w:p>
              </w:tc>
              <w:tc>
                <w:tcPr>
                  <w:tcW w:w="702" w:type="pct"/>
                  <w:vAlign w:val="center"/>
                </w:tcPr>
                <w:p w14:paraId="7C04F439">
                  <w:pPr>
                    <w:pStyle w:val="8"/>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3600</w:t>
                  </w:r>
                </w:p>
              </w:tc>
              <w:tc>
                <w:tcPr>
                  <w:tcW w:w="752" w:type="pct"/>
                  <w:vAlign w:val="center"/>
                </w:tcPr>
                <w:p w14:paraId="04CB7E5B">
                  <w:pPr>
                    <w:pStyle w:val="8"/>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0.288</w:t>
                  </w:r>
                </w:p>
              </w:tc>
              <w:tc>
                <w:tcPr>
                  <w:tcW w:w="902" w:type="pct"/>
                  <w:vAlign w:val="center"/>
                </w:tcPr>
                <w:p w14:paraId="5DDB34B9">
                  <w:pPr>
                    <w:pStyle w:val="8"/>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w:t>
                  </w:r>
                  <w:r>
                    <w:rPr>
                      <w:rFonts w:hint="eastAsia" w:ascii="Times New Roman" w:hAnsi="Times New Roman" w:eastAsia="宋体" w:cs="Times New Roman"/>
                      <w:sz w:val="21"/>
                      <w:szCs w:val="21"/>
                      <w:lang w:val="en-US" w:eastAsia="zh-CN"/>
                    </w:rPr>
                    <w:t>598</w:t>
                  </w:r>
                </w:p>
              </w:tc>
            </w:tr>
          </w:tbl>
          <w:p w14:paraId="32DDC9D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由表</w:t>
            </w:r>
            <w:r>
              <w:rPr>
                <w:rFonts w:hint="eastAsia" w:ascii="Times New Roman" w:hAnsi="Times New Roman" w:cs="Times New Roman"/>
                <w:color w:val="000000" w:themeColor="text1"/>
                <w:sz w:val="24"/>
                <w:szCs w:val="24"/>
                <w:lang w:val="en-US" w:eastAsia="zh-CN"/>
                <w14:textFill>
                  <w14:solidFill>
                    <w14:schemeClr w14:val="tx1"/>
                  </w14:solidFill>
                </w14:textFill>
              </w:rPr>
              <w:t>9-1</w:t>
            </w:r>
            <w:r>
              <w:rPr>
                <w:rFonts w:hint="default" w:ascii="Times New Roman" w:hAnsi="Times New Roman" w:cs="Times New Roman"/>
                <w:color w:val="000000" w:themeColor="text1"/>
                <w:sz w:val="24"/>
                <w:szCs w:val="24"/>
                <w14:textFill>
                  <w14:solidFill>
                    <w14:schemeClr w14:val="tx1"/>
                  </w14:solidFill>
                </w14:textFill>
              </w:rPr>
              <w:t>可知：</w:t>
            </w:r>
          </w:p>
          <w:p w14:paraId="0A505DA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cs="Times New Roman"/>
                <w:sz w:val="24"/>
                <w:szCs w:val="24"/>
              </w:rPr>
            </w:pPr>
            <w:r>
              <w:rPr>
                <w:rFonts w:hint="eastAsia" w:ascii="Times New Roman" w:hAnsi="Times New Roman" w:cs="Times New Roman"/>
                <w:color w:val="000000" w:themeColor="text1"/>
                <w:sz w:val="24"/>
                <w:szCs w:val="24"/>
                <w:lang w:eastAsia="zh-CN"/>
                <w14:textFill>
                  <w14:solidFill>
                    <w14:schemeClr w14:val="tx1"/>
                  </w14:solidFill>
                </w14:textFill>
              </w:rPr>
              <w:t>江西三威体育用品有限公司年产100万支左右羽毛球拍体育用品生产项目（一期）</w:t>
            </w:r>
            <w:r>
              <w:rPr>
                <w:rFonts w:hint="eastAsia" w:ascii="Times New Roman" w:hAnsi="Times New Roman" w:cs="Times New Roman"/>
                <w:color w:val="000000" w:themeColor="text1"/>
                <w:sz w:val="24"/>
                <w:szCs w:val="24"/>
                <w:lang w:val="en-US" w:eastAsia="zh-CN"/>
                <w14:textFill>
                  <w14:solidFill>
                    <w14:schemeClr w14:val="tx1"/>
                  </w14:solidFill>
                </w14:textFill>
              </w:rPr>
              <w:t>VOCs</w:t>
            </w:r>
            <w:r>
              <w:rPr>
                <w:rFonts w:hint="default" w:ascii="Times New Roman" w:hAnsi="Times New Roman" w:cs="Times New Roman"/>
                <w:color w:val="000000" w:themeColor="text1"/>
                <w:sz w:val="24"/>
                <w:szCs w:val="24"/>
                <w14:textFill>
                  <w14:solidFill>
                    <w14:schemeClr w14:val="tx1"/>
                  </w14:solidFill>
                </w14:textFill>
              </w:rPr>
              <w:t>排放总量</w:t>
            </w:r>
            <w:r>
              <w:rPr>
                <w:rFonts w:hint="eastAsia" w:ascii="Times New Roman" w:hAnsi="Times New Roman" w:cs="Times New Roman"/>
                <w:color w:val="000000" w:themeColor="text1"/>
                <w:sz w:val="24"/>
                <w:szCs w:val="24"/>
                <w:lang w:eastAsia="zh-CN"/>
                <w14:textFill>
                  <w14:solidFill>
                    <w14:schemeClr w14:val="tx1"/>
                  </w14:solidFill>
                </w14:textFill>
              </w:rPr>
              <w:t>满足环评</w:t>
            </w:r>
            <w:r>
              <w:rPr>
                <w:rFonts w:hint="eastAsia" w:ascii="Times New Roman" w:hAnsi="Times New Roman" w:cs="Times New Roman"/>
                <w:color w:val="000000" w:themeColor="text1"/>
                <w:sz w:val="24"/>
                <w:szCs w:val="24"/>
                <w:lang w:val="en-US" w:eastAsia="zh-CN"/>
                <w14:textFill>
                  <w14:solidFill>
                    <w14:schemeClr w14:val="tx1"/>
                  </w14:solidFill>
                </w14:textFill>
              </w:rPr>
              <w:t>报告</w:t>
            </w:r>
            <w:r>
              <w:rPr>
                <w:rFonts w:hint="eastAsia" w:ascii="Times New Roman" w:hAnsi="Times New Roman" w:cs="Times New Roman"/>
                <w:color w:val="000000" w:themeColor="text1"/>
                <w:sz w:val="24"/>
                <w:szCs w:val="24"/>
                <w:lang w:eastAsia="zh-CN"/>
                <w14:textFill>
                  <w14:solidFill>
                    <w14:schemeClr w14:val="tx1"/>
                  </w14:solidFill>
                </w14:textFill>
              </w:rPr>
              <w:t>总量控制要求</w:t>
            </w:r>
            <w:r>
              <w:rPr>
                <w:rFonts w:hint="eastAsia" w:ascii="Times New Roman" w:hAnsi="Times New Roman" w:cs="Times New Roman"/>
                <w:color w:val="auto"/>
                <w:sz w:val="24"/>
                <w:szCs w:val="24"/>
                <w:highlight w:val="none"/>
                <w:lang w:eastAsia="zh-CN"/>
              </w:rPr>
              <w:t>。</w:t>
            </w:r>
          </w:p>
        </w:tc>
      </w:tr>
      <w:bookmarkEnd w:id="40"/>
    </w:tbl>
    <w:p w14:paraId="342FAB5E">
      <w:pPr>
        <w:pStyle w:val="2"/>
        <w:rPr>
          <w:rFonts w:hint="eastAsia"/>
          <w:color w:val="auto"/>
          <w:lang w:val="en-US" w:eastAsia="zh-CN"/>
        </w:rPr>
      </w:pPr>
      <w:bookmarkStart w:id="42" w:name="_Toc18979"/>
      <w:bookmarkStart w:id="43" w:name="_Toc23955"/>
      <w:bookmarkStart w:id="44" w:name="_Toc16717"/>
      <w:bookmarkStart w:id="45" w:name="_Toc10892"/>
      <w:bookmarkStart w:id="46" w:name="_Toc168"/>
      <w:r>
        <w:rPr>
          <w:rFonts w:hint="eastAsia"/>
          <w:color w:val="auto"/>
          <w:lang w:val="en-US" w:eastAsia="zh-CN"/>
        </w:rPr>
        <w:t>表十 环保检查</w:t>
      </w:r>
      <w:bookmarkEnd w:id="42"/>
      <w:bookmarkEnd w:id="43"/>
      <w:bookmarkEnd w:id="44"/>
      <w:bookmarkEnd w:id="45"/>
      <w:bookmarkEnd w:id="46"/>
    </w:p>
    <w:tbl>
      <w:tblPr>
        <w:tblStyle w:val="31"/>
        <w:tblW w:w="85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1"/>
      </w:tblGrid>
      <w:tr w14:paraId="18022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90" w:hRule="atLeast"/>
          <w:jc w:val="center"/>
        </w:trPr>
        <w:tc>
          <w:tcPr>
            <w:tcW w:w="8521" w:type="dxa"/>
            <w:noWrap w:val="0"/>
            <w:vAlign w:val="top"/>
          </w:tcPr>
          <w:p w14:paraId="597DF65D">
            <w:pPr>
              <w:keepNext w:val="0"/>
              <w:keepLines w:val="0"/>
              <w:pageBreakBefore w:val="0"/>
              <w:widowControl w:val="0"/>
              <w:tabs>
                <w:tab w:val="center" w:pos="4536"/>
              </w:tabs>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表</w:t>
            </w:r>
            <w:r>
              <w:rPr>
                <w:rFonts w:hint="eastAsia" w:ascii="Times New Roman" w:hAnsi="Times New Roman" w:cs="Times New Roman"/>
                <w:b/>
                <w:color w:val="auto"/>
                <w:sz w:val="21"/>
                <w:szCs w:val="21"/>
                <w:lang w:val="en-US" w:eastAsia="zh-CN"/>
              </w:rPr>
              <w:t>10</w:t>
            </w:r>
            <w:r>
              <w:rPr>
                <w:rFonts w:hint="default" w:ascii="Times New Roman" w:hAnsi="Times New Roman" w:eastAsia="宋体" w:cs="Times New Roman"/>
                <w:b/>
                <w:color w:val="auto"/>
                <w:sz w:val="21"/>
                <w:szCs w:val="21"/>
                <w:lang w:val="en-US" w:eastAsia="zh-CN"/>
              </w:rPr>
              <w:t>-1</w:t>
            </w:r>
            <w:r>
              <w:rPr>
                <w:rFonts w:hint="default" w:ascii="Times New Roman" w:hAnsi="Times New Roman" w:eastAsia="宋体" w:cs="Times New Roman"/>
                <w:b/>
                <w:color w:val="auto"/>
                <w:sz w:val="21"/>
                <w:szCs w:val="21"/>
              </w:rPr>
              <w:t>项目</w:t>
            </w:r>
            <w:r>
              <w:rPr>
                <w:rFonts w:hint="default" w:ascii="Times New Roman" w:hAnsi="Times New Roman" w:eastAsia="宋体" w:cs="Times New Roman"/>
                <w:b/>
                <w:color w:val="auto"/>
                <w:sz w:val="21"/>
                <w:szCs w:val="21"/>
                <w:lang w:eastAsia="zh-CN"/>
              </w:rPr>
              <w:t>环保设施</w:t>
            </w:r>
            <w:r>
              <w:rPr>
                <w:rFonts w:hint="default" w:ascii="Times New Roman" w:hAnsi="Times New Roman" w:eastAsia="宋体" w:cs="Times New Roman"/>
                <w:b/>
                <w:color w:val="auto"/>
                <w:sz w:val="21"/>
                <w:szCs w:val="21"/>
              </w:rPr>
              <w:t>环评、批复要求及实际建成情况对比表</w:t>
            </w:r>
          </w:p>
          <w:tbl>
            <w:tblPr>
              <w:tblStyle w:val="32"/>
              <w:tblW w:w="0" w:type="auto"/>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29"/>
              <w:gridCol w:w="679"/>
              <w:gridCol w:w="2267"/>
              <w:gridCol w:w="2250"/>
              <w:gridCol w:w="2680"/>
            </w:tblGrid>
            <w:tr w14:paraId="180C8E8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4" w:hRule="atLeast"/>
              </w:trPr>
              <w:tc>
                <w:tcPr>
                  <w:tcW w:w="0" w:type="auto"/>
                  <w:gridSpan w:val="2"/>
                  <w:tcBorders>
                    <w:tl2br w:val="nil"/>
                    <w:tr2bl w:val="nil"/>
                  </w:tcBorders>
                  <w:noWrap w:val="0"/>
                  <w:vAlign w:val="center"/>
                </w:tcPr>
                <w:p w14:paraId="2AE5BFF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cs="Times New Roman" w:eastAsiaTheme="minorEastAsia"/>
                      <w:b/>
                      <w:color w:val="auto"/>
                      <w:sz w:val="21"/>
                      <w:szCs w:val="21"/>
                    </w:rPr>
                  </w:pPr>
                  <w:r>
                    <w:rPr>
                      <w:rFonts w:hint="default" w:ascii="Times New Roman" w:hAnsi="Times New Roman" w:cs="Times New Roman" w:eastAsiaTheme="minorEastAsia"/>
                      <w:b/>
                      <w:color w:val="auto"/>
                      <w:sz w:val="21"/>
                      <w:szCs w:val="21"/>
                    </w:rPr>
                    <w:t>污染源</w:t>
                  </w:r>
                </w:p>
              </w:tc>
              <w:tc>
                <w:tcPr>
                  <w:tcW w:w="2267" w:type="dxa"/>
                  <w:tcBorders>
                    <w:tl2br w:val="nil"/>
                    <w:tr2bl w:val="nil"/>
                  </w:tcBorders>
                  <w:noWrap w:val="0"/>
                  <w:vAlign w:val="center"/>
                </w:tcPr>
                <w:p w14:paraId="2BD0A34A">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cs="Times New Roman" w:eastAsiaTheme="minorEastAsia"/>
                      <w:b/>
                      <w:color w:val="auto"/>
                      <w:sz w:val="21"/>
                      <w:szCs w:val="21"/>
                    </w:rPr>
                  </w:pPr>
                  <w:r>
                    <w:rPr>
                      <w:rFonts w:hint="default" w:ascii="Times New Roman" w:hAnsi="Times New Roman" w:cs="Times New Roman" w:eastAsiaTheme="minorEastAsia"/>
                      <w:b/>
                      <w:color w:val="auto"/>
                      <w:sz w:val="21"/>
                      <w:szCs w:val="21"/>
                    </w:rPr>
                    <w:t>环评要求</w:t>
                  </w:r>
                </w:p>
              </w:tc>
              <w:tc>
                <w:tcPr>
                  <w:tcW w:w="2250" w:type="dxa"/>
                  <w:tcBorders>
                    <w:tl2br w:val="nil"/>
                    <w:tr2bl w:val="nil"/>
                  </w:tcBorders>
                  <w:noWrap w:val="0"/>
                  <w:vAlign w:val="center"/>
                </w:tcPr>
                <w:p w14:paraId="67349E0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cs="Times New Roman" w:eastAsiaTheme="minorEastAsia"/>
                      <w:b/>
                      <w:color w:val="auto"/>
                      <w:sz w:val="21"/>
                      <w:szCs w:val="21"/>
                    </w:rPr>
                  </w:pPr>
                  <w:r>
                    <w:rPr>
                      <w:rFonts w:hint="default" w:ascii="Times New Roman" w:hAnsi="Times New Roman" w:cs="Times New Roman" w:eastAsiaTheme="minorEastAsia"/>
                      <w:b/>
                      <w:color w:val="auto"/>
                      <w:sz w:val="21"/>
                      <w:szCs w:val="21"/>
                    </w:rPr>
                    <w:t>批复要求</w:t>
                  </w:r>
                </w:p>
              </w:tc>
              <w:tc>
                <w:tcPr>
                  <w:tcW w:w="2680" w:type="dxa"/>
                  <w:tcBorders>
                    <w:tl2br w:val="nil"/>
                    <w:tr2bl w:val="nil"/>
                  </w:tcBorders>
                  <w:noWrap w:val="0"/>
                  <w:vAlign w:val="center"/>
                </w:tcPr>
                <w:p w14:paraId="641F5B7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cs="Times New Roman" w:eastAsiaTheme="minorEastAsia"/>
                      <w:b/>
                      <w:color w:val="auto"/>
                      <w:sz w:val="21"/>
                      <w:szCs w:val="21"/>
                      <w:lang w:eastAsia="zh-CN"/>
                    </w:rPr>
                  </w:pPr>
                  <w:r>
                    <w:rPr>
                      <w:rFonts w:hint="eastAsia" w:ascii="Times New Roman" w:hAnsi="Times New Roman" w:cs="Times New Roman" w:eastAsiaTheme="minorEastAsia"/>
                      <w:b/>
                      <w:color w:val="auto"/>
                      <w:sz w:val="21"/>
                      <w:szCs w:val="21"/>
                      <w:lang w:val="en-US" w:eastAsia="zh-CN"/>
                    </w:rPr>
                    <w:t>一期</w:t>
                  </w:r>
                  <w:r>
                    <w:rPr>
                      <w:rFonts w:hint="default" w:ascii="Times New Roman" w:hAnsi="Times New Roman" w:cs="Times New Roman" w:eastAsiaTheme="minorEastAsia"/>
                      <w:b/>
                      <w:color w:val="auto"/>
                      <w:sz w:val="21"/>
                      <w:szCs w:val="21"/>
                      <w:lang w:eastAsia="zh-CN"/>
                    </w:rPr>
                    <w:t>实际建设</w:t>
                  </w:r>
                </w:p>
              </w:tc>
            </w:tr>
            <w:tr w14:paraId="2FEFDB8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94" w:hRule="atLeast"/>
              </w:trPr>
              <w:tc>
                <w:tcPr>
                  <w:tcW w:w="0" w:type="auto"/>
                  <w:vMerge w:val="restart"/>
                  <w:tcBorders>
                    <w:tl2br w:val="nil"/>
                    <w:tr2bl w:val="nil"/>
                  </w:tcBorders>
                  <w:noWrap w:val="0"/>
                  <w:vAlign w:val="center"/>
                </w:tcPr>
                <w:p w14:paraId="355F2B27">
                  <w:pPr>
                    <w:ind w:firstLine="0" w:firstLineChars="0"/>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废水</w:t>
                  </w:r>
                </w:p>
              </w:tc>
              <w:tc>
                <w:tcPr>
                  <w:tcW w:w="0" w:type="auto"/>
                  <w:tcBorders>
                    <w:tl2br w:val="nil"/>
                    <w:tr2bl w:val="nil"/>
                  </w:tcBorders>
                  <w:noWrap w:val="0"/>
                  <w:vAlign w:val="center"/>
                </w:tcPr>
                <w:p w14:paraId="357C10BF">
                  <w:pPr>
                    <w:pStyle w:val="8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生活污水</w:t>
                  </w:r>
                </w:p>
              </w:tc>
              <w:tc>
                <w:tcPr>
                  <w:tcW w:w="2267" w:type="dxa"/>
                  <w:tcBorders>
                    <w:tl2br w:val="nil"/>
                    <w:tr2bl w:val="nil"/>
                  </w:tcBorders>
                  <w:noWrap w:val="0"/>
                  <w:vAlign w:val="center"/>
                </w:tcPr>
                <w:p w14:paraId="13F0AB34">
                  <w:pPr>
                    <w:pStyle w:val="8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化粪池</w:t>
                  </w:r>
                </w:p>
              </w:tc>
              <w:tc>
                <w:tcPr>
                  <w:tcW w:w="2250" w:type="dxa"/>
                  <w:tcBorders>
                    <w:tl2br w:val="nil"/>
                    <w:tr2bl w:val="nil"/>
                  </w:tcBorders>
                  <w:noWrap w:val="0"/>
                  <w:vAlign w:val="center"/>
                </w:tcPr>
                <w:p w14:paraId="656C0113">
                  <w:pPr>
                    <w:pStyle w:val="8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化粪池</w:t>
                  </w:r>
                </w:p>
              </w:tc>
              <w:tc>
                <w:tcPr>
                  <w:tcW w:w="2680" w:type="dxa"/>
                  <w:tcBorders>
                    <w:tl2br w:val="nil"/>
                    <w:tr2bl w:val="nil"/>
                  </w:tcBorders>
                  <w:noWrap w:val="0"/>
                  <w:vAlign w:val="center"/>
                </w:tcPr>
                <w:p w14:paraId="0DA9F20A">
                  <w:pPr>
                    <w:pStyle w:val="8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化粪池</w:t>
                  </w:r>
                </w:p>
              </w:tc>
            </w:tr>
            <w:tr w14:paraId="21CC9E9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94" w:hRule="atLeast"/>
              </w:trPr>
              <w:tc>
                <w:tcPr>
                  <w:tcW w:w="0" w:type="auto"/>
                  <w:vMerge w:val="continue"/>
                  <w:tcBorders>
                    <w:tl2br w:val="nil"/>
                    <w:tr2bl w:val="nil"/>
                  </w:tcBorders>
                  <w:noWrap w:val="0"/>
                  <w:vAlign w:val="center"/>
                </w:tcPr>
                <w:p w14:paraId="641A8F1A">
                  <w:pPr>
                    <w:ind w:firstLine="0" w:firstLineChars="0"/>
                    <w:jc w:val="center"/>
                    <w:rPr>
                      <w:rFonts w:hint="eastAsia" w:ascii="Times New Roman" w:hAnsi="Times New Roman" w:cs="Times New Roman"/>
                      <w:sz w:val="21"/>
                      <w:szCs w:val="21"/>
                      <w:lang w:val="en-US" w:eastAsia="zh-CN"/>
                    </w:rPr>
                  </w:pPr>
                </w:p>
              </w:tc>
              <w:tc>
                <w:tcPr>
                  <w:tcW w:w="0" w:type="auto"/>
                  <w:tcBorders>
                    <w:tl2br w:val="nil"/>
                    <w:tr2bl w:val="nil"/>
                  </w:tcBorders>
                  <w:noWrap w:val="0"/>
                  <w:vAlign w:val="center"/>
                </w:tcPr>
                <w:p w14:paraId="7737BDEE">
                  <w:pPr>
                    <w:pStyle w:val="8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打磨除尘废水</w:t>
                  </w:r>
                </w:p>
              </w:tc>
              <w:tc>
                <w:tcPr>
                  <w:tcW w:w="2267" w:type="dxa"/>
                  <w:tcBorders>
                    <w:tl2br w:val="nil"/>
                    <w:tr2bl w:val="nil"/>
                  </w:tcBorders>
                  <w:noWrap w:val="0"/>
                  <w:vAlign w:val="center"/>
                </w:tcPr>
                <w:p w14:paraId="044BA176">
                  <w:pPr>
                    <w:pStyle w:val="80"/>
                    <w:jc w:val="center"/>
                    <w:rPr>
                      <w:rFonts w:hint="default" w:ascii="Times New Roman" w:hAnsi="Times New Roman" w:eastAsia="宋体" w:cs="Times New Roman"/>
                      <w:color w:val="auto"/>
                      <w:szCs w:val="21"/>
                      <w:lang w:val="en-US" w:eastAsia="zh-CN"/>
                    </w:rPr>
                  </w:pPr>
                  <w:r>
                    <w:rPr>
                      <w:rFonts w:hint="eastAsia" w:cs="Times New Roman"/>
                      <w:color w:val="auto"/>
                      <w:szCs w:val="21"/>
                      <w:lang w:val="en-US" w:eastAsia="zh-CN"/>
                    </w:rPr>
                    <w:t>/</w:t>
                  </w:r>
                </w:p>
              </w:tc>
              <w:tc>
                <w:tcPr>
                  <w:tcW w:w="2250" w:type="dxa"/>
                  <w:tcBorders>
                    <w:tl2br w:val="nil"/>
                    <w:tr2bl w:val="nil"/>
                  </w:tcBorders>
                  <w:noWrap w:val="0"/>
                  <w:vAlign w:val="center"/>
                </w:tcPr>
                <w:p w14:paraId="1E9D9509">
                  <w:pPr>
                    <w:pStyle w:val="80"/>
                    <w:jc w:val="center"/>
                    <w:rPr>
                      <w:rFonts w:hint="default" w:ascii="Times New Roman" w:hAnsi="Times New Roman" w:eastAsia="宋体" w:cs="Times New Roman"/>
                      <w:color w:val="auto"/>
                      <w:szCs w:val="21"/>
                      <w:lang w:val="en-US" w:eastAsia="zh-CN"/>
                    </w:rPr>
                  </w:pPr>
                  <w:r>
                    <w:rPr>
                      <w:rFonts w:hint="eastAsia" w:cs="Times New Roman"/>
                      <w:color w:val="auto"/>
                      <w:szCs w:val="21"/>
                      <w:lang w:val="en-US" w:eastAsia="zh-CN"/>
                    </w:rPr>
                    <w:t>/</w:t>
                  </w:r>
                </w:p>
              </w:tc>
              <w:tc>
                <w:tcPr>
                  <w:tcW w:w="2680" w:type="dxa"/>
                  <w:tcBorders>
                    <w:tl2br w:val="nil"/>
                    <w:tr2bl w:val="nil"/>
                  </w:tcBorders>
                  <w:noWrap w:val="0"/>
                  <w:vAlign w:val="center"/>
                </w:tcPr>
                <w:p w14:paraId="57ED1DA4">
                  <w:pPr>
                    <w:pStyle w:val="8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循环使用不外排</w:t>
                  </w:r>
                </w:p>
              </w:tc>
            </w:tr>
            <w:tr w14:paraId="6239029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vMerge w:val="restart"/>
                  <w:tcBorders>
                    <w:tl2br w:val="nil"/>
                    <w:tr2bl w:val="nil"/>
                  </w:tcBorders>
                  <w:noWrap w:val="0"/>
                  <w:vAlign w:val="center"/>
                </w:tcPr>
                <w:p w14:paraId="6FF56961">
                  <w:pPr>
                    <w:ind w:firstLine="0" w:firstLineChars="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废气</w:t>
                  </w:r>
                </w:p>
              </w:tc>
              <w:tc>
                <w:tcPr>
                  <w:tcW w:w="0" w:type="auto"/>
                  <w:tcBorders>
                    <w:tl2br w:val="nil"/>
                    <w:tr2bl w:val="nil"/>
                  </w:tcBorders>
                  <w:noWrap w:val="0"/>
                  <w:vAlign w:val="center"/>
                </w:tcPr>
                <w:p w14:paraId="61BBB61C">
                  <w:pPr>
                    <w:pStyle w:val="8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color w:val="000000"/>
                      <w:kern w:val="0"/>
                      <w:sz w:val="21"/>
                      <w:szCs w:val="21"/>
                      <w:lang w:val="en-US" w:eastAsia="zh-CN"/>
                    </w:rPr>
                    <w:t>冲孔粉尘</w:t>
                  </w:r>
                </w:p>
              </w:tc>
              <w:tc>
                <w:tcPr>
                  <w:tcW w:w="2267" w:type="dxa"/>
                  <w:tcBorders>
                    <w:tl2br w:val="nil"/>
                    <w:tr2bl w:val="nil"/>
                  </w:tcBorders>
                  <w:shd w:val="clear" w:color="auto" w:fill="auto"/>
                  <w:noWrap w:val="0"/>
                  <w:vAlign w:val="center"/>
                </w:tcPr>
                <w:p w14:paraId="70D75BDC">
                  <w:pPr>
                    <w:pStyle w:val="80"/>
                    <w:jc w:val="center"/>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自然沉降，无组织排放</w:t>
                  </w:r>
                </w:p>
              </w:tc>
              <w:tc>
                <w:tcPr>
                  <w:tcW w:w="2250" w:type="dxa"/>
                  <w:tcBorders>
                    <w:tl2br w:val="nil"/>
                    <w:tr2bl w:val="nil"/>
                  </w:tcBorders>
                  <w:shd w:val="clear" w:color="auto" w:fill="auto"/>
                  <w:noWrap w:val="0"/>
                  <w:vAlign w:val="center"/>
                </w:tcPr>
                <w:p w14:paraId="17361BBC">
                  <w:pPr>
                    <w:pStyle w:val="80"/>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000000"/>
                      <w:kern w:val="0"/>
                      <w:sz w:val="21"/>
                      <w:szCs w:val="21"/>
                      <w:lang w:val="en-US" w:eastAsia="zh-CN"/>
                    </w:rPr>
                    <w:t>自然沉降，无组织排放</w:t>
                  </w:r>
                </w:p>
              </w:tc>
              <w:tc>
                <w:tcPr>
                  <w:tcW w:w="2680" w:type="dxa"/>
                  <w:tcBorders>
                    <w:tl2br w:val="nil"/>
                    <w:tr2bl w:val="nil"/>
                  </w:tcBorders>
                  <w:shd w:val="clear" w:color="auto" w:fill="auto"/>
                  <w:noWrap w:val="0"/>
                  <w:vAlign w:val="center"/>
                </w:tcPr>
                <w:p w14:paraId="386413CD">
                  <w:pPr>
                    <w:pStyle w:val="80"/>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000000"/>
                      <w:kern w:val="0"/>
                      <w:sz w:val="21"/>
                      <w:szCs w:val="21"/>
                      <w:lang w:val="en-US" w:eastAsia="zh-CN"/>
                    </w:rPr>
                    <w:t>自然沉降，无组织排放</w:t>
                  </w:r>
                </w:p>
              </w:tc>
            </w:tr>
            <w:tr w14:paraId="37D21E9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vMerge w:val="continue"/>
                  <w:tcBorders>
                    <w:tl2br w:val="nil"/>
                    <w:tr2bl w:val="nil"/>
                  </w:tcBorders>
                  <w:noWrap w:val="0"/>
                  <w:vAlign w:val="center"/>
                </w:tcPr>
                <w:p w14:paraId="465524F5">
                  <w:pPr>
                    <w:ind w:firstLine="0" w:firstLineChars="0"/>
                    <w:jc w:val="center"/>
                    <w:rPr>
                      <w:rFonts w:ascii="Times New Roman" w:hAnsi="Times New Roman" w:eastAsia="宋体" w:cs="Times New Roman"/>
                      <w:sz w:val="21"/>
                      <w:szCs w:val="21"/>
                    </w:rPr>
                  </w:pPr>
                </w:p>
              </w:tc>
              <w:tc>
                <w:tcPr>
                  <w:tcW w:w="0" w:type="auto"/>
                  <w:tcBorders>
                    <w:tl2br w:val="nil"/>
                    <w:tr2bl w:val="nil"/>
                  </w:tcBorders>
                  <w:noWrap w:val="0"/>
                  <w:vAlign w:val="center"/>
                </w:tcPr>
                <w:p w14:paraId="45D00D67">
                  <w:pPr>
                    <w:pStyle w:val="8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打磨工序废气</w:t>
                  </w:r>
                </w:p>
              </w:tc>
              <w:tc>
                <w:tcPr>
                  <w:tcW w:w="2267" w:type="dxa"/>
                  <w:tcBorders>
                    <w:tl2br w:val="nil"/>
                    <w:tr2bl w:val="nil"/>
                  </w:tcBorders>
                  <w:shd w:val="clear" w:color="auto" w:fill="auto"/>
                  <w:noWrap w:val="0"/>
                  <w:vAlign w:val="center"/>
                </w:tcPr>
                <w:p w14:paraId="059BC45E">
                  <w:pPr>
                    <w:pStyle w:val="80"/>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w:t>
                  </w:r>
                </w:p>
              </w:tc>
              <w:tc>
                <w:tcPr>
                  <w:tcW w:w="2250" w:type="dxa"/>
                  <w:tcBorders>
                    <w:tl2br w:val="nil"/>
                    <w:tr2bl w:val="nil"/>
                  </w:tcBorders>
                  <w:shd w:val="clear" w:color="auto" w:fill="auto"/>
                  <w:noWrap w:val="0"/>
                  <w:vAlign w:val="center"/>
                </w:tcPr>
                <w:p w14:paraId="698AD95E">
                  <w:pPr>
                    <w:pStyle w:val="80"/>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w:t>
                  </w:r>
                </w:p>
              </w:tc>
              <w:tc>
                <w:tcPr>
                  <w:tcW w:w="2680" w:type="dxa"/>
                  <w:tcBorders>
                    <w:tl2br w:val="nil"/>
                    <w:tr2bl w:val="nil"/>
                  </w:tcBorders>
                  <w:shd w:val="clear" w:color="auto" w:fill="auto"/>
                  <w:noWrap w:val="0"/>
                  <w:vAlign w:val="center"/>
                </w:tcPr>
                <w:p w14:paraId="2B147405">
                  <w:pPr>
                    <w:pStyle w:val="8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经水喷淋除尘处理</w:t>
                  </w:r>
                </w:p>
              </w:tc>
            </w:tr>
            <w:tr w14:paraId="13C60F1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vMerge w:val="continue"/>
                  <w:tcBorders>
                    <w:tl2br w:val="nil"/>
                    <w:tr2bl w:val="nil"/>
                  </w:tcBorders>
                  <w:noWrap w:val="0"/>
                  <w:vAlign w:val="center"/>
                </w:tcPr>
                <w:p w14:paraId="1D8FE62B">
                  <w:pPr>
                    <w:ind w:firstLine="0" w:firstLineChars="0"/>
                    <w:jc w:val="center"/>
                    <w:rPr>
                      <w:rFonts w:ascii="Times New Roman" w:hAnsi="Times New Roman" w:eastAsia="宋体" w:cs="Times New Roman"/>
                      <w:sz w:val="21"/>
                      <w:szCs w:val="21"/>
                    </w:rPr>
                  </w:pPr>
                </w:p>
              </w:tc>
              <w:tc>
                <w:tcPr>
                  <w:tcW w:w="0" w:type="auto"/>
                  <w:tcBorders>
                    <w:tl2br w:val="nil"/>
                    <w:tr2bl w:val="nil"/>
                  </w:tcBorders>
                  <w:noWrap w:val="0"/>
                  <w:vAlign w:val="center"/>
                </w:tcPr>
                <w:p w14:paraId="3E3F54CD">
                  <w:pPr>
                    <w:pStyle w:val="8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color w:val="000000"/>
                      <w:kern w:val="0"/>
                      <w:sz w:val="21"/>
                      <w:szCs w:val="21"/>
                      <w:lang w:val="en-US" w:eastAsia="zh-CN"/>
                    </w:rPr>
                    <w:t>调漆废气</w:t>
                  </w:r>
                  <w:r>
                    <w:rPr>
                      <w:rFonts w:hint="eastAsia" w:ascii="Times New Roman" w:hAnsi="Times New Roman" w:eastAsia="宋体" w:cs="Times New Roman"/>
                      <w:color w:val="000000"/>
                      <w:kern w:val="0"/>
                      <w:sz w:val="21"/>
                      <w:szCs w:val="21"/>
                      <w:lang w:val="en-US" w:eastAsia="zh-CN"/>
                    </w:rPr>
                    <w:t>、</w:t>
                  </w:r>
                  <w:r>
                    <w:rPr>
                      <w:rFonts w:hint="default" w:ascii="Times New Roman" w:hAnsi="Times New Roman" w:eastAsia="宋体" w:cs="Times New Roman"/>
                      <w:color w:val="000000"/>
                      <w:kern w:val="0"/>
                      <w:sz w:val="21"/>
                      <w:szCs w:val="21"/>
                      <w:lang w:val="en-US" w:eastAsia="zh-CN"/>
                    </w:rPr>
                    <w:t>喷漆废气、烤漆废气中</w:t>
                  </w:r>
                </w:p>
              </w:tc>
              <w:tc>
                <w:tcPr>
                  <w:tcW w:w="2267" w:type="dxa"/>
                  <w:tcBorders>
                    <w:tl2br w:val="nil"/>
                    <w:tr2bl w:val="nil"/>
                  </w:tcBorders>
                  <w:shd w:val="clear" w:color="auto" w:fill="auto"/>
                  <w:noWrap w:val="0"/>
                  <w:vAlign w:val="center"/>
                </w:tcPr>
                <w:p w14:paraId="4A40E9FC">
                  <w:pPr>
                    <w:pStyle w:val="80"/>
                    <w:jc w:val="center"/>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color w:val="000000"/>
                      <w:kern w:val="0"/>
                      <w:sz w:val="21"/>
                      <w:szCs w:val="21"/>
                      <w:lang w:val="en-US" w:eastAsia="zh-CN"/>
                    </w:rPr>
                    <w:t>调漆过程在喷漆车间内进行，依托喷漆车间的收集及处理装置</w:t>
                  </w:r>
                  <w:r>
                    <w:rPr>
                      <w:rFonts w:hint="eastAsia" w:ascii="Times New Roman" w:hAnsi="Times New Roman" w:eastAsia="宋体" w:cs="Times New Roman"/>
                      <w:color w:val="000000"/>
                      <w:kern w:val="0"/>
                      <w:sz w:val="21"/>
                      <w:szCs w:val="21"/>
                      <w:lang w:val="en-US" w:eastAsia="zh-CN"/>
                    </w:rPr>
                    <w:t>，</w:t>
                  </w:r>
                  <w:r>
                    <w:rPr>
                      <w:rFonts w:hint="default" w:ascii="Times New Roman" w:hAnsi="Times New Roman" w:eastAsia="宋体" w:cs="Times New Roman"/>
                      <w:color w:val="000000"/>
                      <w:kern w:val="0"/>
                      <w:sz w:val="21"/>
                      <w:szCs w:val="21"/>
                      <w:lang w:val="en-US" w:eastAsia="zh-CN"/>
                    </w:rPr>
                    <w:t>喷漆废气、烤漆废气均在封闭车间进行，并配套负压集气系统，收集的喷漆废气、烤漆废气经水帘+过滤棉+</w:t>
                  </w:r>
                  <w:r>
                    <w:rPr>
                      <w:rFonts w:hint="eastAsia" w:ascii="Times New Roman" w:hAnsi="Times New Roman" w:eastAsia="宋体" w:cs="Times New Roman"/>
                      <w:color w:val="000000"/>
                      <w:kern w:val="0"/>
                      <w:sz w:val="21"/>
                      <w:szCs w:val="21"/>
                      <w:lang w:val="en-US" w:eastAsia="zh-CN"/>
                    </w:rPr>
                    <w:t>两级活性炭（集中再生）吸附装置</w:t>
                  </w:r>
                  <w:r>
                    <w:rPr>
                      <w:rFonts w:hint="default" w:ascii="Times New Roman" w:hAnsi="Times New Roman" w:eastAsia="宋体" w:cs="Times New Roman"/>
                      <w:color w:val="000000"/>
                      <w:kern w:val="0"/>
                      <w:sz w:val="21"/>
                      <w:szCs w:val="21"/>
                      <w:lang w:val="en-US" w:eastAsia="zh-CN"/>
                    </w:rPr>
                    <w:t>处理后通过15m高排气筒DA001排放</w:t>
                  </w:r>
                </w:p>
              </w:tc>
              <w:tc>
                <w:tcPr>
                  <w:tcW w:w="2250" w:type="dxa"/>
                  <w:tcBorders>
                    <w:tl2br w:val="nil"/>
                    <w:tr2bl w:val="nil"/>
                  </w:tcBorders>
                  <w:shd w:val="clear" w:color="auto" w:fill="auto"/>
                  <w:noWrap w:val="0"/>
                  <w:vAlign w:val="center"/>
                </w:tcPr>
                <w:p w14:paraId="79F1CD58">
                  <w:pPr>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调漆过程在喷漆车间内进行，依托喷漆车间的收集及处理装置</w:t>
                  </w:r>
                  <w:r>
                    <w:rPr>
                      <w:rFonts w:hint="eastAsia" w:ascii="Times New Roman" w:hAnsi="Times New Roman" w:eastAsia="宋体" w:cs="Times New Roman"/>
                      <w:color w:val="auto"/>
                      <w:szCs w:val="21"/>
                      <w:lang w:val="en-US" w:eastAsia="zh-CN"/>
                    </w:rPr>
                    <w:t>，</w:t>
                  </w:r>
                  <w:r>
                    <w:rPr>
                      <w:rFonts w:hint="default" w:ascii="Times New Roman" w:hAnsi="Times New Roman" w:eastAsia="宋体" w:cs="Times New Roman"/>
                      <w:color w:val="auto"/>
                      <w:szCs w:val="21"/>
                      <w:lang w:val="en-US" w:eastAsia="zh-CN"/>
                    </w:rPr>
                    <w:t>喷漆废气、烤漆废气均在封闭车间进行，并配套负压集气系统，收集的喷漆废气、烤漆废气经水帘+过滤棉+</w:t>
                  </w:r>
                  <w:r>
                    <w:rPr>
                      <w:rFonts w:hint="eastAsia" w:ascii="Times New Roman" w:hAnsi="Times New Roman" w:eastAsia="宋体" w:cs="Times New Roman"/>
                      <w:color w:val="auto"/>
                      <w:szCs w:val="21"/>
                      <w:lang w:val="en-US" w:eastAsia="zh-CN"/>
                    </w:rPr>
                    <w:t>两级活性炭（集中再生）吸附装置</w:t>
                  </w:r>
                  <w:r>
                    <w:rPr>
                      <w:rFonts w:hint="default" w:ascii="Times New Roman" w:hAnsi="Times New Roman" w:eastAsia="宋体" w:cs="Times New Roman"/>
                      <w:color w:val="auto"/>
                      <w:szCs w:val="21"/>
                      <w:lang w:val="en-US" w:eastAsia="zh-CN"/>
                    </w:rPr>
                    <w:t>处理后通过15m高排气筒DA001排放</w:t>
                  </w:r>
                </w:p>
              </w:tc>
              <w:tc>
                <w:tcPr>
                  <w:tcW w:w="2680" w:type="dxa"/>
                  <w:tcBorders>
                    <w:tl2br w:val="nil"/>
                    <w:tr2bl w:val="nil"/>
                  </w:tcBorders>
                  <w:shd w:val="clear" w:color="auto" w:fill="auto"/>
                  <w:noWrap w:val="0"/>
                  <w:vAlign w:val="center"/>
                </w:tcPr>
                <w:p w14:paraId="6ED86C80">
                  <w:pPr>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调漆废气</w:t>
                  </w:r>
                  <w:r>
                    <w:rPr>
                      <w:rFonts w:hint="eastAsia" w:ascii="Times New Roman" w:hAnsi="Times New Roman" w:eastAsia="宋体" w:cs="Times New Roman"/>
                      <w:color w:val="auto"/>
                      <w:szCs w:val="21"/>
                      <w:lang w:val="en-US" w:eastAsia="zh-CN"/>
                    </w:rPr>
                    <w:t>、</w:t>
                  </w:r>
                  <w:r>
                    <w:rPr>
                      <w:rFonts w:hint="default" w:ascii="Times New Roman" w:hAnsi="Times New Roman" w:eastAsia="宋体" w:cs="Times New Roman"/>
                      <w:color w:val="auto"/>
                      <w:szCs w:val="21"/>
                      <w:lang w:val="en-US" w:eastAsia="zh-CN"/>
                    </w:rPr>
                    <w:t>烤漆废气在封闭车间进行并配套负压集气系统+活性炭吸附装置处理后</w:t>
                  </w:r>
                  <w:r>
                    <w:rPr>
                      <w:rFonts w:hint="eastAsia" w:ascii="Times New Roman" w:hAnsi="Times New Roman" w:eastAsia="宋体" w:cs="Times New Roman"/>
                      <w:color w:val="auto"/>
                      <w:szCs w:val="21"/>
                      <w:lang w:val="en-US" w:eastAsia="zh-CN"/>
                    </w:rPr>
                    <w:t>和喷漆废气经水帘</w:t>
                  </w:r>
                  <w:r>
                    <w:rPr>
                      <w:rFonts w:hint="default" w:ascii="Times New Roman" w:hAnsi="Times New Roman" w:eastAsia="宋体" w:cs="Times New Roman"/>
                      <w:color w:val="auto"/>
                      <w:szCs w:val="21"/>
                      <w:lang w:val="en-US" w:eastAsia="zh-CN"/>
                    </w:rPr>
                    <w:t>+活性炭吸附装置通过</w:t>
                  </w:r>
                  <w:r>
                    <w:rPr>
                      <w:rFonts w:hint="eastAsia" w:ascii="Times New Roman" w:hAnsi="Times New Roman" w:eastAsia="宋体" w:cs="Times New Roman"/>
                      <w:color w:val="auto"/>
                      <w:szCs w:val="21"/>
                      <w:lang w:val="en-US" w:eastAsia="zh-CN"/>
                    </w:rPr>
                    <w:t>一根</w:t>
                  </w:r>
                  <w:r>
                    <w:rPr>
                      <w:rFonts w:hint="default" w:ascii="Times New Roman" w:hAnsi="Times New Roman" w:eastAsia="宋体" w:cs="Times New Roman"/>
                      <w:color w:val="auto"/>
                      <w:szCs w:val="21"/>
                      <w:lang w:val="en-US" w:eastAsia="zh-CN"/>
                    </w:rPr>
                    <w:t>15m高排气筒DA001排放</w:t>
                  </w:r>
                </w:p>
              </w:tc>
            </w:tr>
            <w:tr w14:paraId="4D1C5F4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gridSpan w:val="2"/>
                  <w:tcBorders>
                    <w:tl2br w:val="nil"/>
                    <w:tr2bl w:val="nil"/>
                  </w:tcBorders>
                  <w:noWrap w:val="0"/>
                  <w:vAlign w:val="center"/>
                </w:tcPr>
                <w:p w14:paraId="314FAC8A">
                  <w:pPr>
                    <w:ind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噪声</w:t>
                  </w:r>
                </w:p>
              </w:tc>
              <w:tc>
                <w:tcPr>
                  <w:tcW w:w="2267" w:type="dxa"/>
                  <w:tcBorders>
                    <w:tl2br w:val="nil"/>
                    <w:tr2bl w:val="nil"/>
                  </w:tcBorders>
                  <w:noWrap w:val="0"/>
                  <w:vAlign w:val="center"/>
                </w:tcPr>
                <w:p w14:paraId="2ED084DC">
                  <w:pPr>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kern w:val="0"/>
                      <w:szCs w:val="21"/>
                    </w:rPr>
                    <w:t>厂房隔声、设备减振、采用低噪设备</w:t>
                  </w:r>
                </w:p>
              </w:tc>
              <w:tc>
                <w:tcPr>
                  <w:tcW w:w="2250" w:type="dxa"/>
                  <w:tcBorders>
                    <w:tl2br w:val="nil"/>
                    <w:tr2bl w:val="nil"/>
                  </w:tcBorders>
                  <w:noWrap w:val="0"/>
                  <w:vAlign w:val="center"/>
                </w:tcPr>
                <w:p w14:paraId="1C915D4B">
                  <w:pPr>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kern w:val="0"/>
                      <w:szCs w:val="21"/>
                    </w:rPr>
                    <w:t>厂房隔声、设备减振、采用低噪设备</w:t>
                  </w:r>
                </w:p>
              </w:tc>
              <w:tc>
                <w:tcPr>
                  <w:tcW w:w="2680" w:type="dxa"/>
                  <w:tcBorders>
                    <w:tl2br w:val="nil"/>
                    <w:tr2bl w:val="nil"/>
                  </w:tcBorders>
                  <w:noWrap w:val="0"/>
                  <w:vAlign w:val="center"/>
                </w:tcPr>
                <w:p w14:paraId="08079682">
                  <w:pPr>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kern w:val="0"/>
                      <w:szCs w:val="21"/>
                    </w:rPr>
                    <w:t>厂房隔声、设备减振、采用低噪设备</w:t>
                  </w:r>
                </w:p>
              </w:tc>
            </w:tr>
            <w:tr w14:paraId="505D631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vMerge w:val="restart"/>
                  <w:tcBorders>
                    <w:tl2br w:val="nil"/>
                    <w:tr2bl w:val="nil"/>
                  </w:tcBorders>
                  <w:noWrap w:val="0"/>
                  <w:vAlign w:val="center"/>
                </w:tcPr>
                <w:p w14:paraId="3E84DB3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固废</w:t>
                  </w:r>
                </w:p>
              </w:tc>
              <w:tc>
                <w:tcPr>
                  <w:tcW w:w="0" w:type="auto"/>
                  <w:tcBorders>
                    <w:tl2br w:val="nil"/>
                    <w:tr2bl w:val="nil"/>
                  </w:tcBorders>
                  <w:noWrap w:val="0"/>
                  <w:vAlign w:val="center"/>
                </w:tcPr>
                <w:p w14:paraId="3B4711B2">
                  <w:pPr>
                    <w:pStyle w:val="74"/>
                    <w:keepNext w:val="0"/>
                    <w:keepLines w:val="0"/>
                    <w:pageBreakBefore w:val="0"/>
                    <w:widowControl w:val="0"/>
                    <w:kinsoku/>
                    <w:wordWrap/>
                    <w:overflowPunct/>
                    <w:topLinePunct w:val="0"/>
                    <w:autoSpaceDE/>
                    <w:autoSpaceDN/>
                    <w:bidi w:val="0"/>
                    <w:adjustRightInd w:val="0"/>
                    <w:snapToGrid/>
                    <w:spacing w:line="240" w:lineRule="auto"/>
                    <w:textAlignment w:val="auto"/>
                    <w:rPr>
                      <w:rFonts w:hint="default" w:ascii="Times New Roman" w:hAnsi="Times New Roman" w:eastAsia="宋体" w:cs="Times New Roman"/>
                      <w:sz w:val="21"/>
                      <w:szCs w:val="21"/>
                      <w:lang w:val="en-US" w:eastAsia="zh-CN"/>
                    </w:rPr>
                  </w:pPr>
                  <w:r>
                    <w:rPr>
                      <w:rFonts w:hint="default" w:ascii="Times New Roman" w:hAnsi="Times New Roman" w:cs="Times New Roman"/>
                      <w:color w:val="000000"/>
                      <w:sz w:val="21"/>
                      <w:szCs w:val="21"/>
                      <w:lang w:val="en-US" w:eastAsia="zh-CN"/>
                    </w:rPr>
                    <w:t>生活垃圾</w:t>
                  </w:r>
                </w:p>
              </w:tc>
              <w:tc>
                <w:tcPr>
                  <w:tcW w:w="2267" w:type="dxa"/>
                  <w:tcBorders>
                    <w:tl2br w:val="nil"/>
                    <w:tr2bl w:val="nil"/>
                  </w:tcBorders>
                  <w:noWrap w:val="0"/>
                  <w:vAlign w:val="center"/>
                </w:tcPr>
                <w:p w14:paraId="7EC0EB11">
                  <w:pPr>
                    <w:pStyle w:val="80"/>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 w:val="21"/>
                      <w:szCs w:val="21"/>
                    </w:rPr>
                    <w:t>交由当地环卫部门定期清运</w:t>
                  </w:r>
                </w:p>
              </w:tc>
              <w:tc>
                <w:tcPr>
                  <w:tcW w:w="2250" w:type="dxa"/>
                  <w:tcBorders>
                    <w:tl2br w:val="nil"/>
                    <w:tr2bl w:val="nil"/>
                  </w:tcBorders>
                  <w:noWrap w:val="0"/>
                  <w:vAlign w:val="center"/>
                </w:tcPr>
                <w:p w14:paraId="6962EB23">
                  <w:pPr>
                    <w:pStyle w:val="80"/>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 w:val="21"/>
                      <w:szCs w:val="21"/>
                    </w:rPr>
                    <w:t>交由当地环卫部门定期清运</w:t>
                  </w:r>
                </w:p>
              </w:tc>
              <w:tc>
                <w:tcPr>
                  <w:tcW w:w="2680" w:type="dxa"/>
                  <w:tcBorders>
                    <w:tl2br w:val="nil"/>
                    <w:tr2bl w:val="nil"/>
                  </w:tcBorders>
                  <w:noWrap w:val="0"/>
                  <w:vAlign w:val="center"/>
                </w:tcPr>
                <w:p w14:paraId="5D61B46C">
                  <w:pPr>
                    <w:pStyle w:val="80"/>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 w:val="21"/>
                      <w:szCs w:val="21"/>
                    </w:rPr>
                    <w:t>交由当地环卫部门定期清运</w:t>
                  </w:r>
                </w:p>
              </w:tc>
            </w:tr>
            <w:tr w14:paraId="7FA143E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vMerge w:val="continue"/>
                  <w:tcBorders>
                    <w:tl2br w:val="nil"/>
                    <w:tr2bl w:val="nil"/>
                  </w:tcBorders>
                  <w:noWrap w:val="0"/>
                  <w:vAlign w:val="center"/>
                </w:tcPr>
                <w:p w14:paraId="60FE4A42">
                  <w:pPr>
                    <w:pStyle w:val="11"/>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kern w:val="2"/>
                      <w:sz w:val="21"/>
                      <w:szCs w:val="21"/>
                      <w:lang w:val="en-US" w:eastAsia="zh-CN" w:bidi="ar-SA"/>
                    </w:rPr>
                  </w:pPr>
                </w:p>
              </w:tc>
              <w:tc>
                <w:tcPr>
                  <w:tcW w:w="0" w:type="auto"/>
                  <w:tcBorders>
                    <w:tl2br w:val="nil"/>
                    <w:tr2bl w:val="nil"/>
                  </w:tcBorders>
                  <w:shd w:val="clear" w:color="auto" w:fill="auto"/>
                  <w:noWrap w:val="0"/>
                  <w:vAlign w:val="center"/>
                </w:tcPr>
                <w:p w14:paraId="23D05B2D">
                  <w:pPr>
                    <w:pStyle w:val="74"/>
                    <w:keepNext w:val="0"/>
                    <w:keepLines w:val="0"/>
                    <w:pageBreakBefore w:val="0"/>
                    <w:widowControl w:val="0"/>
                    <w:kinsoku/>
                    <w:wordWrap/>
                    <w:overflowPunct/>
                    <w:topLinePunct w:val="0"/>
                    <w:autoSpaceDE/>
                    <w:autoSpaceDN/>
                    <w:bidi w:val="0"/>
                    <w:adjustRightInd w:val="0"/>
                    <w:snapToGrid/>
                    <w:spacing w:line="240" w:lineRule="auto"/>
                    <w:textAlignment w:val="auto"/>
                    <w:rPr>
                      <w:rFonts w:hint="default" w:ascii="Times New Roman" w:hAnsi="Times New Roman" w:eastAsia="宋体" w:cs="Times New Roman"/>
                      <w:kern w:val="18"/>
                      <w:sz w:val="21"/>
                      <w:szCs w:val="21"/>
                      <w:lang w:val="en-US" w:eastAsia="zh-CN" w:bidi="ar-SA"/>
                    </w:rPr>
                  </w:pPr>
                  <w:r>
                    <w:rPr>
                      <w:rFonts w:hint="default" w:ascii="Times New Roman" w:hAnsi="Times New Roman" w:cs="Times New Roman"/>
                      <w:color w:val="000000"/>
                      <w:sz w:val="21"/>
                      <w:szCs w:val="21"/>
                      <w:lang w:val="en-US" w:eastAsia="zh-CN"/>
                    </w:rPr>
                    <w:t>金属边角料</w:t>
                  </w:r>
                </w:p>
              </w:tc>
              <w:tc>
                <w:tcPr>
                  <w:tcW w:w="2267" w:type="dxa"/>
                  <w:tcBorders>
                    <w:tl2br w:val="nil"/>
                    <w:tr2bl w:val="nil"/>
                  </w:tcBorders>
                  <w:noWrap w:val="0"/>
                  <w:vAlign w:val="center"/>
                </w:tcPr>
                <w:p w14:paraId="1FA4FD3A">
                  <w:pPr>
                    <w:pStyle w:val="74"/>
                    <w:keepNext w:val="0"/>
                    <w:keepLines w:val="0"/>
                    <w:pageBreakBefore w:val="0"/>
                    <w:widowControl w:val="0"/>
                    <w:kinsoku/>
                    <w:wordWrap/>
                    <w:overflowPunct/>
                    <w:topLinePunct w:val="0"/>
                    <w:autoSpaceDE/>
                    <w:autoSpaceDN/>
                    <w:bidi w:val="0"/>
                    <w:adjustRightInd w:val="0"/>
                    <w:snapToGrid/>
                    <w:spacing w:line="240" w:lineRule="auto"/>
                    <w:textAlignment w:val="auto"/>
                    <w:rPr>
                      <w:rFonts w:hint="default" w:ascii="Times New Roman" w:hAnsi="Times New Roman" w:eastAsia="宋体" w:cs="Times New Roman"/>
                      <w:color w:val="auto"/>
                      <w:szCs w:val="21"/>
                      <w:lang w:val="en-US" w:eastAsia="zh-CN"/>
                    </w:rPr>
                  </w:pPr>
                  <w:r>
                    <w:rPr>
                      <w:rFonts w:hint="default" w:ascii="Times New Roman" w:hAnsi="Times New Roman" w:cs="Times New Roman"/>
                      <w:color w:val="000000"/>
                      <w:sz w:val="21"/>
                      <w:szCs w:val="21"/>
                    </w:rPr>
                    <w:t>收集后</w:t>
                  </w:r>
                  <w:r>
                    <w:rPr>
                      <w:rFonts w:hint="default" w:ascii="Times New Roman" w:hAnsi="Times New Roman" w:cs="Times New Roman"/>
                      <w:color w:val="000000"/>
                      <w:sz w:val="21"/>
                      <w:szCs w:val="21"/>
                      <w:lang w:val="en-US" w:eastAsia="zh-CN"/>
                    </w:rPr>
                    <w:t>外售处理</w:t>
                  </w:r>
                </w:p>
              </w:tc>
              <w:tc>
                <w:tcPr>
                  <w:tcW w:w="2250" w:type="dxa"/>
                  <w:tcBorders>
                    <w:tl2br w:val="nil"/>
                    <w:tr2bl w:val="nil"/>
                  </w:tcBorders>
                  <w:noWrap w:val="0"/>
                  <w:vAlign w:val="center"/>
                </w:tcPr>
                <w:p w14:paraId="21D430BA">
                  <w:pPr>
                    <w:pStyle w:val="74"/>
                    <w:keepNext w:val="0"/>
                    <w:keepLines w:val="0"/>
                    <w:pageBreakBefore w:val="0"/>
                    <w:widowControl w:val="0"/>
                    <w:kinsoku/>
                    <w:wordWrap/>
                    <w:overflowPunct/>
                    <w:topLinePunct w:val="0"/>
                    <w:autoSpaceDE/>
                    <w:autoSpaceDN/>
                    <w:bidi w:val="0"/>
                    <w:adjustRightInd w:val="0"/>
                    <w:snapToGrid/>
                    <w:spacing w:line="240" w:lineRule="auto"/>
                    <w:textAlignment w:val="auto"/>
                    <w:rPr>
                      <w:rFonts w:hint="default" w:ascii="Times New Roman" w:hAnsi="Times New Roman" w:eastAsia="宋体" w:cs="Times New Roman"/>
                      <w:color w:val="auto"/>
                      <w:szCs w:val="21"/>
                      <w:lang w:val="en-US" w:eastAsia="zh-CN"/>
                    </w:rPr>
                  </w:pPr>
                  <w:r>
                    <w:rPr>
                      <w:rFonts w:hint="default" w:ascii="Times New Roman" w:hAnsi="Times New Roman" w:cs="Times New Roman"/>
                      <w:color w:val="000000"/>
                      <w:sz w:val="21"/>
                      <w:szCs w:val="21"/>
                    </w:rPr>
                    <w:t>收集后</w:t>
                  </w:r>
                  <w:r>
                    <w:rPr>
                      <w:rFonts w:hint="default" w:ascii="Times New Roman" w:hAnsi="Times New Roman" w:cs="Times New Roman"/>
                      <w:color w:val="000000"/>
                      <w:sz w:val="21"/>
                      <w:szCs w:val="21"/>
                      <w:lang w:val="en-US" w:eastAsia="zh-CN"/>
                    </w:rPr>
                    <w:t>外售处理</w:t>
                  </w:r>
                </w:p>
              </w:tc>
              <w:tc>
                <w:tcPr>
                  <w:tcW w:w="2680" w:type="dxa"/>
                  <w:tcBorders>
                    <w:tl2br w:val="nil"/>
                    <w:tr2bl w:val="nil"/>
                  </w:tcBorders>
                  <w:noWrap w:val="0"/>
                  <w:vAlign w:val="center"/>
                </w:tcPr>
                <w:p w14:paraId="0130C466">
                  <w:pPr>
                    <w:pStyle w:val="74"/>
                    <w:keepNext w:val="0"/>
                    <w:keepLines w:val="0"/>
                    <w:pageBreakBefore w:val="0"/>
                    <w:widowControl w:val="0"/>
                    <w:kinsoku/>
                    <w:wordWrap/>
                    <w:overflowPunct/>
                    <w:topLinePunct w:val="0"/>
                    <w:autoSpaceDE/>
                    <w:autoSpaceDN/>
                    <w:bidi w:val="0"/>
                    <w:adjustRightInd w:val="0"/>
                    <w:snapToGrid/>
                    <w:spacing w:line="240" w:lineRule="auto"/>
                    <w:textAlignment w:val="auto"/>
                    <w:rPr>
                      <w:rFonts w:hint="default" w:ascii="Times New Roman" w:hAnsi="Times New Roman" w:eastAsia="宋体" w:cs="Times New Roman"/>
                      <w:color w:val="auto"/>
                      <w:szCs w:val="21"/>
                      <w:lang w:val="en-US" w:eastAsia="zh-CN"/>
                    </w:rPr>
                  </w:pPr>
                  <w:r>
                    <w:rPr>
                      <w:rFonts w:hint="default" w:ascii="Times New Roman" w:hAnsi="Times New Roman" w:cs="Times New Roman"/>
                      <w:color w:val="000000"/>
                      <w:sz w:val="21"/>
                      <w:szCs w:val="21"/>
                    </w:rPr>
                    <w:t>收集后</w:t>
                  </w:r>
                  <w:r>
                    <w:rPr>
                      <w:rFonts w:hint="default" w:ascii="Times New Roman" w:hAnsi="Times New Roman" w:cs="Times New Roman"/>
                      <w:color w:val="000000"/>
                      <w:sz w:val="21"/>
                      <w:szCs w:val="21"/>
                      <w:lang w:val="en-US" w:eastAsia="zh-CN"/>
                    </w:rPr>
                    <w:t>外售处理</w:t>
                  </w:r>
                </w:p>
              </w:tc>
            </w:tr>
            <w:tr w14:paraId="50F5887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vMerge w:val="continue"/>
                  <w:tcBorders>
                    <w:tl2br w:val="nil"/>
                    <w:tr2bl w:val="nil"/>
                  </w:tcBorders>
                  <w:noWrap w:val="0"/>
                  <w:vAlign w:val="center"/>
                </w:tcPr>
                <w:p w14:paraId="6FDB1C11">
                  <w:pPr>
                    <w:widowControl/>
                    <w:spacing w:line="240" w:lineRule="auto"/>
                    <w:ind w:firstLine="0" w:firstLineChars="0"/>
                    <w:jc w:val="center"/>
                    <w:rPr>
                      <w:rFonts w:ascii="Times New Roman" w:hAnsi="Times New Roman" w:eastAsia="宋体" w:cs="Times New Roman"/>
                      <w:sz w:val="21"/>
                      <w:szCs w:val="21"/>
                    </w:rPr>
                  </w:pPr>
                </w:p>
              </w:tc>
              <w:tc>
                <w:tcPr>
                  <w:tcW w:w="0" w:type="auto"/>
                  <w:tcBorders>
                    <w:tl2br w:val="nil"/>
                    <w:tr2bl w:val="nil"/>
                  </w:tcBorders>
                  <w:shd w:val="clear" w:color="auto" w:fill="auto"/>
                  <w:noWrap w:val="0"/>
                  <w:vAlign w:val="center"/>
                </w:tcPr>
                <w:p w14:paraId="64E89055">
                  <w:pPr>
                    <w:pStyle w:val="74"/>
                    <w:keepNext w:val="0"/>
                    <w:keepLines w:val="0"/>
                    <w:pageBreakBefore w:val="0"/>
                    <w:widowControl w:val="0"/>
                    <w:kinsoku/>
                    <w:wordWrap/>
                    <w:overflowPunct/>
                    <w:topLinePunct w:val="0"/>
                    <w:autoSpaceDE/>
                    <w:autoSpaceDN/>
                    <w:bidi w:val="0"/>
                    <w:adjustRightInd w:val="0"/>
                    <w:snapToGrid/>
                    <w:spacing w:line="240" w:lineRule="auto"/>
                    <w:textAlignment w:val="auto"/>
                    <w:rPr>
                      <w:rFonts w:hint="default" w:ascii="Times New Roman" w:hAnsi="Times New Roman" w:eastAsia="宋体" w:cs="Times New Roman"/>
                      <w:kern w:val="18"/>
                      <w:sz w:val="21"/>
                      <w:szCs w:val="21"/>
                      <w:lang w:val="en-US" w:eastAsia="zh-CN" w:bidi="ar-SA"/>
                    </w:rPr>
                  </w:pPr>
                  <w:r>
                    <w:rPr>
                      <w:rFonts w:hint="default" w:ascii="Times New Roman" w:hAnsi="Times New Roman" w:eastAsia="宋体" w:cs="Times New Roman"/>
                      <w:color w:val="000000"/>
                      <w:kern w:val="18"/>
                      <w:sz w:val="21"/>
                      <w:szCs w:val="21"/>
                      <w:lang w:val="en-US" w:eastAsia="zh-CN" w:bidi="ar-SA"/>
                    </w:rPr>
                    <w:t>废包装材料</w:t>
                  </w:r>
                </w:p>
              </w:tc>
              <w:tc>
                <w:tcPr>
                  <w:tcW w:w="2267" w:type="dxa"/>
                  <w:tcBorders>
                    <w:tl2br w:val="nil"/>
                    <w:tr2bl w:val="nil"/>
                  </w:tcBorders>
                  <w:noWrap w:val="0"/>
                  <w:vAlign w:val="center"/>
                </w:tcPr>
                <w:p w14:paraId="30B165A9">
                  <w:pPr>
                    <w:pStyle w:val="74"/>
                    <w:keepNext w:val="0"/>
                    <w:keepLines w:val="0"/>
                    <w:pageBreakBefore w:val="0"/>
                    <w:widowControl w:val="0"/>
                    <w:kinsoku/>
                    <w:wordWrap/>
                    <w:overflowPunct/>
                    <w:topLinePunct w:val="0"/>
                    <w:autoSpaceDE/>
                    <w:autoSpaceDN/>
                    <w:bidi w:val="0"/>
                    <w:adjustRightInd w:val="0"/>
                    <w:snapToGrid/>
                    <w:spacing w:line="240" w:lineRule="auto"/>
                    <w:textAlignment w:val="auto"/>
                    <w:rPr>
                      <w:rFonts w:hint="default" w:ascii="Times New Roman" w:hAnsi="Times New Roman" w:eastAsia="宋体" w:cs="Times New Roman"/>
                      <w:color w:val="auto"/>
                      <w:szCs w:val="21"/>
                      <w:lang w:val="en-US" w:eastAsia="zh-CN"/>
                    </w:rPr>
                  </w:pPr>
                  <w:r>
                    <w:rPr>
                      <w:rFonts w:hint="default" w:ascii="Times New Roman" w:hAnsi="Times New Roman" w:cs="Times New Roman"/>
                      <w:color w:val="000000"/>
                      <w:sz w:val="21"/>
                      <w:szCs w:val="21"/>
                    </w:rPr>
                    <w:t>收集后</w:t>
                  </w:r>
                  <w:r>
                    <w:rPr>
                      <w:rFonts w:hint="default" w:ascii="Times New Roman" w:hAnsi="Times New Roman" w:cs="Times New Roman"/>
                      <w:color w:val="000000"/>
                      <w:sz w:val="21"/>
                      <w:szCs w:val="21"/>
                      <w:lang w:val="en-US" w:eastAsia="zh-CN"/>
                    </w:rPr>
                    <w:t>外售处理</w:t>
                  </w:r>
                </w:p>
              </w:tc>
              <w:tc>
                <w:tcPr>
                  <w:tcW w:w="2250" w:type="dxa"/>
                  <w:tcBorders>
                    <w:tl2br w:val="nil"/>
                    <w:tr2bl w:val="nil"/>
                  </w:tcBorders>
                  <w:noWrap w:val="0"/>
                  <w:vAlign w:val="center"/>
                </w:tcPr>
                <w:p w14:paraId="3A8B5547">
                  <w:pPr>
                    <w:pStyle w:val="74"/>
                    <w:keepNext w:val="0"/>
                    <w:keepLines w:val="0"/>
                    <w:pageBreakBefore w:val="0"/>
                    <w:widowControl w:val="0"/>
                    <w:kinsoku/>
                    <w:wordWrap/>
                    <w:overflowPunct/>
                    <w:topLinePunct w:val="0"/>
                    <w:autoSpaceDE/>
                    <w:autoSpaceDN/>
                    <w:bidi w:val="0"/>
                    <w:adjustRightInd w:val="0"/>
                    <w:snapToGrid/>
                    <w:spacing w:line="240" w:lineRule="auto"/>
                    <w:textAlignment w:val="auto"/>
                    <w:rPr>
                      <w:rFonts w:hint="default" w:ascii="Times New Roman" w:hAnsi="Times New Roman" w:eastAsia="宋体" w:cs="Times New Roman"/>
                      <w:color w:val="auto"/>
                      <w:szCs w:val="21"/>
                      <w:lang w:val="en-US" w:eastAsia="zh-CN"/>
                    </w:rPr>
                  </w:pPr>
                  <w:r>
                    <w:rPr>
                      <w:rFonts w:hint="default" w:ascii="Times New Roman" w:hAnsi="Times New Roman" w:cs="Times New Roman"/>
                      <w:color w:val="000000"/>
                      <w:sz w:val="21"/>
                      <w:szCs w:val="21"/>
                    </w:rPr>
                    <w:t>收集后</w:t>
                  </w:r>
                  <w:r>
                    <w:rPr>
                      <w:rFonts w:hint="default" w:ascii="Times New Roman" w:hAnsi="Times New Roman" w:cs="Times New Roman"/>
                      <w:color w:val="000000"/>
                      <w:sz w:val="21"/>
                      <w:szCs w:val="21"/>
                      <w:lang w:val="en-US" w:eastAsia="zh-CN"/>
                    </w:rPr>
                    <w:t>外售处理</w:t>
                  </w:r>
                </w:p>
              </w:tc>
              <w:tc>
                <w:tcPr>
                  <w:tcW w:w="2680" w:type="dxa"/>
                  <w:tcBorders>
                    <w:tl2br w:val="nil"/>
                    <w:tr2bl w:val="nil"/>
                  </w:tcBorders>
                  <w:noWrap w:val="0"/>
                  <w:vAlign w:val="center"/>
                </w:tcPr>
                <w:p w14:paraId="6716FAB9">
                  <w:pPr>
                    <w:pStyle w:val="74"/>
                    <w:keepNext w:val="0"/>
                    <w:keepLines w:val="0"/>
                    <w:pageBreakBefore w:val="0"/>
                    <w:widowControl w:val="0"/>
                    <w:kinsoku/>
                    <w:wordWrap/>
                    <w:overflowPunct/>
                    <w:topLinePunct w:val="0"/>
                    <w:autoSpaceDE/>
                    <w:autoSpaceDN/>
                    <w:bidi w:val="0"/>
                    <w:adjustRightInd w:val="0"/>
                    <w:snapToGrid/>
                    <w:spacing w:line="240" w:lineRule="auto"/>
                    <w:textAlignment w:val="auto"/>
                    <w:rPr>
                      <w:rFonts w:hint="default" w:ascii="Times New Roman" w:hAnsi="Times New Roman" w:eastAsia="宋体" w:cs="Times New Roman"/>
                      <w:color w:val="auto"/>
                      <w:szCs w:val="21"/>
                      <w:lang w:val="en-US" w:eastAsia="zh-CN"/>
                    </w:rPr>
                  </w:pPr>
                  <w:r>
                    <w:rPr>
                      <w:rFonts w:hint="default" w:ascii="Times New Roman" w:hAnsi="Times New Roman" w:cs="Times New Roman"/>
                      <w:color w:val="000000"/>
                      <w:sz w:val="21"/>
                      <w:szCs w:val="21"/>
                    </w:rPr>
                    <w:t>收集后</w:t>
                  </w:r>
                  <w:r>
                    <w:rPr>
                      <w:rFonts w:hint="default" w:ascii="Times New Roman" w:hAnsi="Times New Roman" w:cs="Times New Roman"/>
                      <w:color w:val="000000"/>
                      <w:sz w:val="21"/>
                      <w:szCs w:val="21"/>
                      <w:lang w:val="en-US" w:eastAsia="zh-CN"/>
                    </w:rPr>
                    <w:t>外售处理</w:t>
                  </w:r>
                </w:p>
              </w:tc>
            </w:tr>
            <w:tr w14:paraId="0D69374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vMerge w:val="continue"/>
                  <w:tcBorders>
                    <w:tl2br w:val="nil"/>
                    <w:tr2bl w:val="nil"/>
                  </w:tcBorders>
                  <w:noWrap w:val="0"/>
                  <w:vAlign w:val="center"/>
                </w:tcPr>
                <w:p w14:paraId="206756B9">
                  <w:pPr>
                    <w:pStyle w:val="11"/>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kern w:val="2"/>
                      <w:sz w:val="21"/>
                      <w:szCs w:val="21"/>
                      <w:lang w:val="en-US" w:eastAsia="zh-CN" w:bidi="ar-SA"/>
                    </w:rPr>
                  </w:pPr>
                </w:p>
              </w:tc>
              <w:tc>
                <w:tcPr>
                  <w:tcW w:w="0" w:type="auto"/>
                  <w:tcBorders>
                    <w:tl2br w:val="nil"/>
                    <w:tr2bl w:val="nil"/>
                  </w:tcBorders>
                  <w:shd w:val="clear" w:color="auto" w:fill="auto"/>
                  <w:noWrap w:val="0"/>
                  <w:vAlign w:val="center"/>
                </w:tcPr>
                <w:p w14:paraId="10D06E87">
                  <w:pPr>
                    <w:pStyle w:val="74"/>
                    <w:keepNext w:val="0"/>
                    <w:keepLines w:val="0"/>
                    <w:pageBreakBefore w:val="0"/>
                    <w:widowControl w:val="0"/>
                    <w:kinsoku/>
                    <w:wordWrap/>
                    <w:overflowPunct/>
                    <w:topLinePunct w:val="0"/>
                    <w:autoSpaceDE/>
                    <w:autoSpaceDN/>
                    <w:bidi w:val="0"/>
                    <w:adjustRightInd w:val="0"/>
                    <w:snapToGrid/>
                    <w:spacing w:line="240" w:lineRule="auto"/>
                    <w:textAlignment w:val="auto"/>
                    <w:rPr>
                      <w:rFonts w:hint="default" w:ascii="Times New Roman" w:hAnsi="Times New Roman" w:eastAsia="宋体" w:cs="Times New Roman"/>
                      <w:kern w:val="18"/>
                      <w:sz w:val="21"/>
                      <w:szCs w:val="21"/>
                      <w:lang w:val="en-US" w:eastAsia="zh-CN" w:bidi="ar-SA"/>
                    </w:rPr>
                  </w:pPr>
                  <w:r>
                    <w:rPr>
                      <w:rFonts w:hint="default" w:ascii="Times New Roman" w:hAnsi="Times New Roman" w:cs="Times New Roman"/>
                      <w:color w:val="000000"/>
                      <w:sz w:val="21"/>
                      <w:szCs w:val="21"/>
                      <w:lang w:val="en-US" w:eastAsia="zh-CN"/>
                    </w:rPr>
                    <w:t>废木柄</w:t>
                  </w:r>
                </w:p>
              </w:tc>
              <w:tc>
                <w:tcPr>
                  <w:tcW w:w="2267" w:type="dxa"/>
                  <w:tcBorders>
                    <w:tl2br w:val="nil"/>
                    <w:tr2bl w:val="nil"/>
                  </w:tcBorders>
                  <w:noWrap w:val="0"/>
                  <w:vAlign w:val="center"/>
                </w:tcPr>
                <w:p w14:paraId="594FBC5B">
                  <w:pPr>
                    <w:pStyle w:val="74"/>
                    <w:keepNext w:val="0"/>
                    <w:keepLines w:val="0"/>
                    <w:pageBreakBefore w:val="0"/>
                    <w:widowControl w:val="0"/>
                    <w:kinsoku/>
                    <w:wordWrap/>
                    <w:overflowPunct/>
                    <w:topLinePunct w:val="0"/>
                    <w:autoSpaceDE/>
                    <w:autoSpaceDN/>
                    <w:bidi w:val="0"/>
                    <w:adjustRightInd w:val="0"/>
                    <w:snapToGrid/>
                    <w:spacing w:line="240" w:lineRule="auto"/>
                    <w:textAlignment w:val="auto"/>
                    <w:rPr>
                      <w:rFonts w:hint="default" w:ascii="Times New Roman" w:hAnsi="Times New Roman" w:eastAsia="宋体" w:cs="Times New Roman"/>
                      <w:color w:val="auto"/>
                      <w:szCs w:val="21"/>
                      <w:lang w:val="en-US" w:eastAsia="zh-CN"/>
                    </w:rPr>
                  </w:pPr>
                  <w:r>
                    <w:rPr>
                      <w:rFonts w:hint="default" w:ascii="Times New Roman" w:hAnsi="Times New Roman" w:cs="Times New Roman"/>
                      <w:color w:val="000000"/>
                      <w:sz w:val="21"/>
                      <w:szCs w:val="21"/>
                    </w:rPr>
                    <w:t>收集后</w:t>
                  </w:r>
                  <w:r>
                    <w:rPr>
                      <w:rFonts w:hint="default" w:ascii="Times New Roman" w:hAnsi="Times New Roman" w:cs="Times New Roman"/>
                      <w:color w:val="000000"/>
                      <w:sz w:val="21"/>
                      <w:szCs w:val="21"/>
                      <w:lang w:val="en-US" w:eastAsia="zh-CN"/>
                    </w:rPr>
                    <w:t>外售处理</w:t>
                  </w:r>
                </w:p>
              </w:tc>
              <w:tc>
                <w:tcPr>
                  <w:tcW w:w="2250" w:type="dxa"/>
                  <w:tcBorders>
                    <w:tl2br w:val="nil"/>
                    <w:tr2bl w:val="nil"/>
                  </w:tcBorders>
                  <w:noWrap w:val="0"/>
                  <w:vAlign w:val="center"/>
                </w:tcPr>
                <w:p w14:paraId="4DA6E2C9">
                  <w:pPr>
                    <w:pStyle w:val="74"/>
                    <w:keepNext w:val="0"/>
                    <w:keepLines w:val="0"/>
                    <w:pageBreakBefore w:val="0"/>
                    <w:widowControl w:val="0"/>
                    <w:kinsoku/>
                    <w:wordWrap/>
                    <w:overflowPunct/>
                    <w:topLinePunct w:val="0"/>
                    <w:autoSpaceDE/>
                    <w:autoSpaceDN/>
                    <w:bidi w:val="0"/>
                    <w:adjustRightInd w:val="0"/>
                    <w:snapToGrid/>
                    <w:spacing w:line="240" w:lineRule="auto"/>
                    <w:textAlignment w:val="auto"/>
                    <w:rPr>
                      <w:rFonts w:hint="default" w:ascii="Times New Roman" w:hAnsi="Times New Roman" w:eastAsia="宋体" w:cs="Times New Roman"/>
                      <w:color w:val="auto"/>
                      <w:szCs w:val="21"/>
                      <w:lang w:val="zh-CN" w:eastAsia="zh-CN"/>
                    </w:rPr>
                  </w:pPr>
                  <w:r>
                    <w:rPr>
                      <w:rFonts w:hint="default" w:ascii="Times New Roman" w:hAnsi="Times New Roman" w:cs="Times New Roman"/>
                      <w:color w:val="000000"/>
                      <w:sz w:val="21"/>
                      <w:szCs w:val="21"/>
                    </w:rPr>
                    <w:t>收集后</w:t>
                  </w:r>
                  <w:r>
                    <w:rPr>
                      <w:rFonts w:hint="default" w:ascii="Times New Roman" w:hAnsi="Times New Roman" w:cs="Times New Roman"/>
                      <w:color w:val="000000"/>
                      <w:sz w:val="21"/>
                      <w:szCs w:val="21"/>
                      <w:lang w:val="en-US" w:eastAsia="zh-CN"/>
                    </w:rPr>
                    <w:t>外售处理</w:t>
                  </w:r>
                </w:p>
              </w:tc>
              <w:tc>
                <w:tcPr>
                  <w:tcW w:w="2680" w:type="dxa"/>
                  <w:tcBorders>
                    <w:tl2br w:val="nil"/>
                    <w:tr2bl w:val="nil"/>
                  </w:tcBorders>
                  <w:noWrap w:val="0"/>
                  <w:vAlign w:val="center"/>
                </w:tcPr>
                <w:p w14:paraId="1E91BAD4">
                  <w:pPr>
                    <w:pStyle w:val="74"/>
                    <w:keepNext w:val="0"/>
                    <w:keepLines w:val="0"/>
                    <w:pageBreakBefore w:val="0"/>
                    <w:widowControl w:val="0"/>
                    <w:kinsoku/>
                    <w:wordWrap/>
                    <w:overflowPunct/>
                    <w:topLinePunct w:val="0"/>
                    <w:autoSpaceDE/>
                    <w:autoSpaceDN/>
                    <w:bidi w:val="0"/>
                    <w:adjustRightInd w:val="0"/>
                    <w:snapToGrid/>
                    <w:spacing w:line="240" w:lineRule="auto"/>
                    <w:textAlignment w:val="auto"/>
                    <w:rPr>
                      <w:rFonts w:hint="default" w:ascii="Times New Roman" w:hAnsi="Times New Roman" w:eastAsia="宋体" w:cs="Times New Roman"/>
                      <w:color w:val="auto"/>
                      <w:szCs w:val="21"/>
                      <w:lang w:val="zh-CN" w:eastAsia="zh-CN"/>
                    </w:rPr>
                  </w:pPr>
                  <w:r>
                    <w:rPr>
                      <w:rFonts w:hint="default" w:ascii="Times New Roman" w:hAnsi="Times New Roman" w:cs="Times New Roman"/>
                      <w:color w:val="000000"/>
                      <w:sz w:val="21"/>
                      <w:szCs w:val="21"/>
                    </w:rPr>
                    <w:t>收集后</w:t>
                  </w:r>
                  <w:r>
                    <w:rPr>
                      <w:rFonts w:hint="default" w:ascii="Times New Roman" w:hAnsi="Times New Roman" w:cs="Times New Roman"/>
                      <w:color w:val="000000"/>
                      <w:sz w:val="21"/>
                      <w:szCs w:val="21"/>
                      <w:lang w:val="en-US" w:eastAsia="zh-CN"/>
                    </w:rPr>
                    <w:t>外售处理</w:t>
                  </w:r>
                </w:p>
              </w:tc>
            </w:tr>
            <w:tr w14:paraId="5EB6F89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vMerge w:val="continue"/>
                  <w:tcBorders>
                    <w:tl2br w:val="nil"/>
                    <w:tr2bl w:val="nil"/>
                  </w:tcBorders>
                  <w:noWrap w:val="0"/>
                  <w:vAlign w:val="center"/>
                </w:tcPr>
                <w:p w14:paraId="3F9315CE">
                  <w:pPr>
                    <w:pStyle w:val="11"/>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kern w:val="2"/>
                      <w:sz w:val="21"/>
                      <w:szCs w:val="21"/>
                      <w:lang w:val="en-US" w:eastAsia="zh-CN" w:bidi="ar-SA"/>
                    </w:rPr>
                  </w:pPr>
                </w:p>
              </w:tc>
              <w:tc>
                <w:tcPr>
                  <w:tcW w:w="0" w:type="auto"/>
                  <w:tcBorders>
                    <w:tl2br w:val="nil"/>
                    <w:tr2bl w:val="nil"/>
                  </w:tcBorders>
                  <w:shd w:val="clear" w:color="auto" w:fill="auto"/>
                  <w:noWrap w:val="0"/>
                  <w:vAlign w:val="center"/>
                </w:tcPr>
                <w:p w14:paraId="7BDDD7B0">
                  <w:pPr>
                    <w:pStyle w:val="74"/>
                    <w:keepNext w:val="0"/>
                    <w:keepLines w:val="0"/>
                    <w:pageBreakBefore w:val="0"/>
                    <w:widowControl w:val="0"/>
                    <w:kinsoku/>
                    <w:wordWrap/>
                    <w:overflowPunct/>
                    <w:topLinePunct w:val="0"/>
                    <w:autoSpaceDE/>
                    <w:autoSpaceDN/>
                    <w:bidi w:val="0"/>
                    <w:adjustRightInd w:val="0"/>
                    <w:snapToGrid/>
                    <w:spacing w:line="240" w:lineRule="auto"/>
                    <w:textAlignment w:val="auto"/>
                    <w:rPr>
                      <w:rFonts w:hint="default" w:ascii="Times New Roman" w:hAnsi="Times New Roman" w:eastAsia="宋体" w:cs="Times New Roman"/>
                      <w:kern w:val="18"/>
                      <w:sz w:val="21"/>
                      <w:szCs w:val="21"/>
                      <w:lang w:val="en-US" w:eastAsia="zh-CN" w:bidi="ar-SA"/>
                    </w:rPr>
                  </w:pPr>
                  <w:r>
                    <w:rPr>
                      <w:rFonts w:hint="default" w:ascii="Times New Roman" w:hAnsi="Times New Roman" w:cs="Times New Roman"/>
                      <w:color w:val="000000"/>
                      <w:sz w:val="21"/>
                      <w:szCs w:val="21"/>
                      <w:lang w:val="en-US" w:eastAsia="zh-CN"/>
                    </w:rPr>
                    <w:t>PU革边角料</w:t>
                  </w:r>
                </w:p>
              </w:tc>
              <w:tc>
                <w:tcPr>
                  <w:tcW w:w="2267" w:type="dxa"/>
                  <w:tcBorders>
                    <w:tl2br w:val="nil"/>
                    <w:tr2bl w:val="nil"/>
                  </w:tcBorders>
                  <w:shd w:val="clear" w:color="auto" w:fill="auto"/>
                  <w:noWrap w:val="0"/>
                  <w:vAlign w:val="center"/>
                </w:tcPr>
                <w:p w14:paraId="43475054">
                  <w:pPr>
                    <w:pStyle w:val="74"/>
                    <w:keepNext w:val="0"/>
                    <w:keepLines w:val="0"/>
                    <w:pageBreakBefore w:val="0"/>
                    <w:widowControl w:val="0"/>
                    <w:kinsoku/>
                    <w:wordWrap/>
                    <w:overflowPunct/>
                    <w:topLinePunct w:val="0"/>
                    <w:autoSpaceDE/>
                    <w:autoSpaceDN/>
                    <w:bidi w:val="0"/>
                    <w:adjustRightInd w:val="0"/>
                    <w:snapToGrid/>
                    <w:spacing w:line="240" w:lineRule="auto"/>
                    <w:textAlignment w:val="auto"/>
                    <w:rPr>
                      <w:rFonts w:hint="default" w:ascii="Times New Roman" w:hAnsi="Times New Roman" w:eastAsia="宋体" w:cs="Times New Roman"/>
                      <w:color w:val="auto"/>
                      <w:szCs w:val="21"/>
                      <w:lang w:val="en-US" w:eastAsia="zh-CN"/>
                    </w:rPr>
                  </w:pPr>
                  <w:r>
                    <w:rPr>
                      <w:rFonts w:hint="default" w:ascii="Times New Roman" w:hAnsi="Times New Roman" w:cs="Times New Roman"/>
                      <w:color w:val="000000"/>
                      <w:sz w:val="21"/>
                      <w:szCs w:val="21"/>
                    </w:rPr>
                    <w:t>收集后</w:t>
                  </w:r>
                  <w:r>
                    <w:rPr>
                      <w:rFonts w:hint="default" w:ascii="Times New Roman" w:hAnsi="Times New Roman" w:cs="Times New Roman"/>
                      <w:color w:val="000000"/>
                      <w:sz w:val="21"/>
                      <w:szCs w:val="21"/>
                      <w:lang w:val="en-US" w:eastAsia="zh-CN"/>
                    </w:rPr>
                    <w:t>外售处理</w:t>
                  </w:r>
                </w:p>
              </w:tc>
              <w:tc>
                <w:tcPr>
                  <w:tcW w:w="2250" w:type="dxa"/>
                  <w:tcBorders>
                    <w:tl2br w:val="nil"/>
                    <w:tr2bl w:val="nil"/>
                  </w:tcBorders>
                  <w:noWrap w:val="0"/>
                  <w:vAlign w:val="center"/>
                </w:tcPr>
                <w:p w14:paraId="1C65AC83">
                  <w:pPr>
                    <w:pStyle w:val="74"/>
                    <w:keepNext w:val="0"/>
                    <w:keepLines w:val="0"/>
                    <w:pageBreakBefore w:val="0"/>
                    <w:widowControl w:val="0"/>
                    <w:kinsoku/>
                    <w:wordWrap/>
                    <w:overflowPunct/>
                    <w:topLinePunct w:val="0"/>
                    <w:autoSpaceDE/>
                    <w:autoSpaceDN/>
                    <w:bidi w:val="0"/>
                    <w:adjustRightInd w:val="0"/>
                    <w:snapToGrid/>
                    <w:spacing w:line="240" w:lineRule="auto"/>
                    <w:textAlignment w:val="auto"/>
                    <w:rPr>
                      <w:rFonts w:hint="default" w:ascii="Times New Roman" w:hAnsi="Times New Roman" w:eastAsia="宋体" w:cs="Times New Roman"/>
                      <w:color w:val="auto"/>
                      <w:szCs w:val="21"/>
                      <w:lang w:val="en-US" w:eastAsia="zh-CN"/>
                    </w:rPr>
                  </w:pPr>
                  <w:r>
                    <w:rPr>
                      <w:rFonts w:hint="default" w:ascii="Times New Roman" w:hAnsi="Times New Roman" w:cs="Times New Roman"/>
                      <w:color w:val="000000"/>
                      <w:sz w:val="21"/>
                      <w:szCs w:val="21"/>
                    </w:rPr>
                    <w:t>收集后</w:t>
                  </w:r>
                  <w:r>
                    <w:rPr>
                      <w:rFonts w:hint="default" w:ascii="Times New Roman" w:hAnsi="Times New Roman" w:cs="Times New Roman"/>
                      <w:color w:val="000000"/>
                      <w:sz w:val="21"/>
                      <w:szCs w:val="21"/>
                      <w:lang w:val="en-US" w:eastAsia="zh-CN"/>
                    </w:rPr>
                    <w:t>外售处理</w:t>
                  </w:r>
                </w:p>
              </w:tc>
              <w:tc>
                <w:tcPr>
                  <w:tcW w:w="2680" w:type="dxa"/>
                  <w:tcBorders>
                    <w:tl2br w:val="nil"/>
                    <w:tr2bl w:val="nil"/>
                  </w:tcBorders>
                  <w:noWrap w:val="0"/>
                  <w:vAlign w:val="center"/>
                </w:tcPr>
                <w:p w14:paraId="1882083B">
                  <w:pPr>
                    <w:pStyle w:val="74"/>
                    <w:keepNext w:val="0"/>
                    <w:keepLines w:val="0"/>
                    <w:pageBreakBefore w:val="0"/>
                    <w:widowControl w:val="0"/>
                    <w:kinsoku/>
                    <w:wordWrap/>
                    <w:overflowPunct/>
                    <w:topLinePunct w:val="0"/>
                    <w:autoSpaceDE/>
                    <w:autoSpaceDN/>
                    <w:bidi w:val="0"/>
                    <w:adjustRightInd w:val="0"/>
                    <w:snapToGrid/>
                    <w:spacing w:line="240" w:lineRule="auto"/>
                    <w:textAlignment w:val="auto"/>
                    <w:rPr>
                      <w:rFonts w:hint="default" w:ascii="Times New Roman" w:hAnsi="Times New Roman" w:eastAsia="宋体" w:cs="Times New Roman"/>
                      <w:color w:val="auto"/>
                      <w:szCs w:val="21"/>
                      <w:lang w:val="en-US" w:eastAsia="zh-CN"/>
                    </w:rPr>
                  </w:pPr>
                  <w:r>
                    <w:rPr>
                      <w:rFonts w:hint="default" w:ascii="Times New Roman" w:hAnsi="Times New Roman" w:cs="Times New Roman"/>
                      <w:color w:val="000000"/>
                      <w:sz w:val="21"/>
                      <w:szCs w:val="21"/>
                    </w:rPr>
                    <w:t>收集后</w:t>
                  </w:r>
                  <w:r>
                    <w:rPr>
                      <w:rFonts w:hint="default" w:ascii="Times New Roman" w:hAnsi="Times New Roman" w:cs="Times New Roman"/>
                      <w:color w:val="000000"/>
                      <w:sz w:val="21"/>
                      <w:szCs w:val="21"/>
                      <w:lang w:val="en-US" w:eastAsia="zh-CN"/>
                    </w:rPr>
                    <w:t>外售处理</w:t>
                  </w:r>
                </w:p>
              </w:tc>
            </w:tr>
            <w:tr w14:paraId="4532690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vMerge w:val="continue"/>
                  <w:tcBorders>
                    <w:tl2br w:val="nil"/>
                    <w:tr2bl w:val="nil"/>
                  </w:tcBorders>
                  <w:noWrap w:val="0"/>
                  <w:vAlign w:val="center"/>
                </w:tcPr>
                <w:p w14:paraId="5472921B">
                  <w:pPr>
                    <w:pStyle w:val="11"/>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kern w:val="2"/>
                      <w:sz w:val="21"/>
                      <w:szCs w:val="21"/>
                      <w:lang w:val="en-US" w:eastAsia="zh-CN" w:bidi="ar-SA"/>
                    </w:rPr>
                  </w:pPr>
                </w:p>
              </w:tc>
              <w:tc>
                <w:tcPr>
                  <w:tcW w:w="0" w:type="auto"/>
                  <w:tcBorders>
                    <w:tl2br w:val="nil"/>
                    <w:tr2bl w:val="nil"/>
                  </w:tcBorders>
                  <w:shd w:val="clear" w:color="auto" w:fill="auto"/>
                  <w:noWrap w:val="0"/>
                  <w:vAlign w:val="center"/>
                </w:tcPr>
                <w:p w14:paraId="485F4495">
                  <w:pPr>
                    <w:pStyle w:val="74"/>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kern w:val="18"/>
                      <w:sz w:val="21"/>
                      <w:szCs w:val="21"/>
                      <w:lang w:val="en-US" w:eastAsia="zh-CN" w:bidi="ar-SA"/>
                    </w:rPr>
                  </w:pPr>
                  <w:r>
                    <w:rPr>
                      <w:rFonts w:hint="default" w:ascii="Times New Roman" w:hAnsi="Times New Roman" w:eastAsia="宋体" w:cs="Times New Roman"/>
                      <w:color w:val="000000"/>
                      <w:sz w:val="21"/>
                      <w:szCs w:val="21"/>
                      <w:lang w:val="en-US" w:eastAsia="zh-CN"/>
                    </w:rPr>
                    <w:t>废油漆、稀释剂桶</w:t>
                  </w:r>
                </w:p>
              </w:tc>
              <w:tc>
                <w:tcPr>
                  <w:tcW w:w="2267" w:type="dxa"/>
                  <w:tcBorders>
                    <w:tl2br w:val="nil"/>
                    <w:tr2bl w:val="nil"/>
                  </w:tcBorders>
                  <w:shd w:val="clear" w:color="auto" w:fill="auto"/>
                  <w:noWrap w:val="0"/>
                  <w:vAlign w:val="center"/>
                </w:tcPr>
                <w:p w14:paraId="17C715F8">
                  <w:pPr>
                    <w:pStyle w:val="74"/>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zCs w:val="21"/>
                      <w:lang w:val="en-US" w:eastAsia="zh-CN"/>
                    </w:rPr>
                  </w:pPr>
                  <w:r>
                    <w:rPr>
                      <w:rFonts w:hint="default" w:ascii="Times New Roman" w:hAnsi="Times New Roman" w:cs="Times New Roman"/>
                      <w:color w:val="000000"/>
                      <w:sz w:val="21"/>
                      <w:szCs w:val="21"/>
                      <w:lang w:val="en-US" w:eastAsia="zh-CN"/>
                    </w:rPr>
                    <w:t>收集后暂存危废间，定期交由有资质单位进行处理</w:t>
                  </w:r>
                </w:p>
              </w:tc>
              <w:tc>
                <w:tcPr>
                  <w:tcW w:w="2250" w:type="dxa"/>
                  <w:tcBorders>
                    <w:tl2br w:val="nil"/>
                    <w:tr2bl w:val="nil"/>
                  </w:tcBorders>
                  <w:noWrap w:val="0"/>
                  <w:vAlign w:val="center"/>
                </w:tcPr>
                <w:p w14:paraId="289D85F3">
                  <w:pPr>
                    <w:pStyle w:val="74"/>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zCs w:val="21"/>
                      <w:lang w:val="en-US" w:eastAsia="zh-CN"/>
                    </w:rPr>
                  </w:pPr>
                  <w:r>
                    <w:rPr>
                      <w:rFonts w:hint="default" w:ascii="Times New Roman" w:hAnsi="Times New Roman" w:cs="Times New Roman"/>
                      <w:color w:val="000000"/>
                      <w:sz w:val="21"/>
                      <w:szCs w:val="21"/>
                      <w:lang w:val="en-US" w:eastAsia="zh-CN"/>
                    </w:rPr>
                    <w:t>收集后暂存危废间，定期交由有资质单位进行处理</w:t>
                  </w:r>
                </w:p>
              </w:tc>
              <w:tc>
                <w:tcPr>
                  <w:tcW w:w="2680" w:type="dxa"/>
                  <w:tcBorders>
                    <w:tl2br w:val="nil"/>
                    <w:tr2bl w:val="nil"/>
                  </w:tcBorders>
                  <w:noWrap w:val="0"/>
                  <w:vAlign w:val="center"/>
                </w:tcPr>
                <w:p w14:paraId="7412A156">
                  <w:pPr>
                    <w:pStyle w:val="74"/>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color w:val="auto"/>
                      <w:szCs w:val="21"/>
                      <w:lang w:val="en-US" w:eastAsia="zh-CN"/>
                    </w:rPr>
                  </w:pPr>
                  <w:r>
                    <w:rPr>
                      <w:rFonts w:hint="default" w:ascii="Times New Roman" w:hAnsi="Times New Roman" w:cs="Times New Roman"/>
                      <w:color w:val="000000"/>
                      <w:sz w:val="21"/>
                      <w:szCs w:val="21"/>
                      <w:lang w:val="en-US" w:eastAsia="zh-CN"/>
                    </w:rPr>
                    <w:t>收集后暂存危废间，定期交由有资质单位进行处理</w:t>
                  </w:r>
                </w:p>
              </w:tc>
            </w:tr>
            <w:tr w14:paraId="42ADAFC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vMerge w:val="continue"/>
                  <w:tcBorders>
                    <w:tl2br w:val="nil"/>
                    <w:tr2bl w:val="nil"/>
                  </w:tcBorders>
                  <w:noWrap w:val="0"/>
                  <w:vAlign w:val="center"/>
                </w:tcPr>
                <w:p w14:paraId="21787A6D">
                  <w:pPr>
                    <w:pStyle w:val="11"/>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kern w:val="2"/>
                      <w:sz w:val="21"/>
                      <w:szCs w:val="21"/>
                      <w:lang w:val="en-US" w:eastAsia="zh-CN" w:bidi="ar-SA"/>
                    </w:rPr>
                  </w:pPr>
                </w:p>
              </w:tc>
              <w:tc>
                <w:tcPr>
                  <w:tcW w:w="0" w:type="auto"/>
                  <w:tcBorders>
                    <w:tl2br w:val="nil"/>
                    <w:tr2bl w:val="nil"/>
                  </w:tcBorders>
                  <w:shd w:val="clear" w:color="auto" w:fill="auto"/>
                  <w:noWrap w:val="0"/>
                  <w:vAlign w:val="center"/>
                </w:tcPr>
                <w:p w14:paraId="3BEBC0E5">
                  <w:pPr>
                    <w:pStyle w:val="74"/>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kern w:val="18"/>
                      <w:sz w:val="21"/>
                      <w:szCs w:val="21"/>
                      <w:lang w:val="en-US" w:eastAsia="zh-CN" w:bidi="ar-SA"/>
                    </w:rPr>
                  </w:pPr>
                  <w:r>
                    <w:rPr>
                      <w:rFonts w:hint="default" w:ascii="Times New Roman" w:hAnsi="Times New Roman" w:eastAsia="宋体" w:cs="Times New Roman"/>
                      <w:color w:val="000000"/>
                      <w:sz w:val="21"/>
                      <w:szCs w:val="21"/>
                      <w:lang w:val="en-US" w:eastAsia="zh-CN"/>
                    </w:rPr>
                    <w:t>废活性炭</w:t>
                  </w:r>
                </w:p>
              </w:tc>
              <w:tc>
                <w:tcPr>
                  <w:tcW w:w="2267" w:type="dxa"/>
                  <w:tcBorders>
                    <w:tl2br w:val="nil"/>
                    <w:tr2bl w:val="nil"/>
                  </w:tcBorders>
                  <w:shd w:val="clear" w:color="auto" w:fill="auto"/>
                  <w:noWrap w:val="0"/>
                  <w:vAlign w:val="center"/>
                </w:tcPr>
                <w:p w14:paraId="6D981368">
                  <w:pPr>
                    <w:pStyle w:val="74"/>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zCs w:val="21"/>
                      <w:lang w:val="en-US" w:eastAsia="zh-CN"/>
                    </w:rPr>
                  </w:pPr>
                  <w:r>
                    <w:rPr>
                      <w:rFonts w:hint="default" w:ascii="Times New Roman" w:hAnsi="Times New Roman" w:cs="Times New Roman"/>
                      <w:color w:val="000000"/>
                      <w:sz w:val="21"/>
                      <w:szCs w:val="21"/>
                      <w:lang w:val="en-US" w:eastAsia="zh-CN"/>
                    </w:rPr>
                    <w:t>收集后暂存危废间，定期交由有资质单位进行处理</w:t>
                  </w:r>
                </w:p>
              </w:tc>
              <w:tc>
                <w:tcPr>
                  <w:tcW w:w="2250" w:type="dxa"/>
                  <w:tcBorders>
                    <w:tl2br w:val="nil"/>
                    <w:tr2bl w:val="nil"/>
                  </w:tcBorders>
                  <w:noWrap w:val="0"/>
                  <w:vAlign w:val="center"/>
                </w:tcPr>
                <w:p w14:paraId="19A7A343">
                  <w:pPr>
                    <w:pStyle w:val="74"/>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zCs w:val="21"/>
                      <w:lang w:val="en-US" w:eastAsia="zh-CN"/>
                    </w:rPr>
                  </w:pPr>
                  <w:r>
                    <w:rPr>
                      <w:rFonts w:hint="default" w:ascii="Times New Roman" w:hAnsi="Times New Roman" w:cs="Times New Roman"/>
                      <w:color w:val="000000"/>
                      <w:sz w:val="21"/>
                      <w:szCs w:val="21"/>
                      <w:lang w:val="en-US" w:eastAsia="zh-CN"/>
                    </w:rPr>
                    <w:t>收集后暂存危废间，定期交由有资质单位进行处理</w:t>
                  </w:r>
                </w:p>
              </w:tc>
              <w:tc>
                <w:tcPr>
                  <w:tcW w:w="2680" w:type="dxa"/>
                  <w:tcBorders>
                    <w:tl2br w:val="nil"/>
                    <w:tr2bl w:val="nil"/>
                  </w:tcBorders>
                  <w:noWrap w:val="0"/>
                  <w:vAlign w:val="center"/>
                </w:tcPr>
                <w:p w14:paraId="20EC7092">
                  <w:pPr>
                    <w:pStyle w:val="74"/>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color w:val="auto"/>
                      <w:szCs w:val="21"/>
                      <w:lang w:val="en-US" w:eastAsia="zh-CN"/>
                    </w:rPr>
                  </w:pPr>
                  <w:r>
                    <w:rPr>
                      <w:rFonts w:hint="default" w:ascii="Times New Roman" w:hAnsi="Times New Roman" w:cs="Times New Roman"/>
                      <w:color w:val="000000"/>
                      <w:sz w:val="21"/>
                      <w:szCs w:val="21"/>
                      <w:lang w:val="en-US" w:eastAsia="zh-CN"/>
                    </w:rPr>
                    <w:t>收集后暂存危废间，定期交由有资质单位进行处理</w:t>
                  </w:r>
                </w:p>
              </w:tc>
            </w:tr>
            <w:tr w14:paraId="74AA393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vMerge w:val="continue"/>
                  <w:tcBorders>
                    <w:tl2br w:val="nil"/>
                    <w:tr2bl w:val="nil"/>
                  </w:tcBorders>
                  <w:noWrap w:val="0"/>
                  <w:vAlign w:val="center"/>
                </w:tcPr>
                <w:p w14:paraId="00494EDC">
                  <w:pPr>
                    <w:pStyle w:val="11"/>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kern w:val="2"/>
                      <w:sz w:val="21"/>
                      <w:szCs w:val="21"/>
                      <w:lang w:val="en-US" w:eastAsia="zh-CN" w:bidi="ar-SA"/>
                    </w:rPr>
                  </w:pPr>
                </w:p>
              </w:tc>
              <w:tc>
                <w:tcPr>
                  <w:tcW w:w="0" w:type="auto"/>
                  <w:tcBorders>
                    <w:tl2br w:val="nil"/>
                    <w:tr2bl w:val="nil"/>
                  </w:tcBorders>
                  <w:shd w:val="clear" w:color="auto" w:fill="auto"/>
                  <w:noWrap w:val="0"/>
                  <w:vAlign w:val="center"/>
                </w:tcPr>
                <w:p w14:paraId="6609B780">
                  <w:pPr>
                    <w:pStyle w:val="74"/>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kern w:val="18"/>
                      <w:sz w:val="21"/>
                      <w:szCs w:val="21"/>
                      <w:lang w:val="en-US" w:eastAsia="zh-CN" w:bidi="ar-SA"/>
                    </w:rPr>
                  </w:pPr>
                  <w:r>
                    <w:rPr>
                      <w:rFonts w:hint="default" w:ascii="Times New Roman" w:hAnsi="Times New Roman" w:eastAsia="宋体" w:cs="Times New Roman"/>
                      <w:color w:val="000000"/>
                      <w:sz w:val="21"/>
                      <w:szCs w:val="21"/>
                      <w:lang w:val="en-US" w:eastAsia="zh-CN"/>
                    </w:rPr>
                    <w:t>漆渣</w:t>
                  </w:r>
                </w:p>
              </w:tc>
              <w:tc>
                <w:tcPr>
                  <w:tcW w:w="2267" w:type="dxa"/>
                  <w:tcBorders>
                    <w:tl2br w:val="nil"/>
                    <w:tr2bl w:val="nil"/>
                  </w:tcBorders>
                  <w:shd w:val="clear" w:color="auto" w:fill="auto"/>
                  <w:noWrap w:val="0"/>
                  <w:vAlign w:val="center"/>
                </w:tcPr>
                <w:p w14:paraId="640C7CE6">
                  <w:pPr>
                    <w:pStyle w:val="74"/>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zCs w:val="21"/>
                      <w:lang w:val="en-US" w:eastAsia="zh-CN"/>
                    </w:rPr>
                  </w:pPr>
                  <w:r>
                    <w:rPr>
                      <w:rFonts w:hint="default" w:ascii="Times New Roman" w:hAnsi="Times New Roman" w:cs="Times New Roman"/>
                      <w:color w:val="000000"/>
                      <w:sz w:val="21"/>
                      <w:szCs w:val="21"/>
                      <w:lang w:val="en-US" w:eastAsia="zh-CN"/>
                    </w:rPr>
                    <w:t>收集后暂存危废间，定期交由有资质单位进行处理</w:t>
                  </w:r>
                </w:p>
              </w:tc>
              <w:tc>
                <w:tcPr>
                  <w:tcW w:w="2250" w:type="dxa"/>
                  <w:tcBorders>
                    <w:tl2br w:val="nil"/>
                    <w:tr2bl w:val="nil"/>
                  </w:tcBorders>
                  <w:noWrap w:val="0"/>
                  <w:vAlign w:val="center"/>
                </w:tcPr>
                <w:p w14:paraId="1D7F1381">
                  <w:pPr>
                    <w:pStyle w:val="74"/>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color w:val="auto"/>
                      <w:szCs w:val="21"/>
                      <w:lang w:val="en-US" w:eastAsia="zh-CN"/>
                    </w:rPr>
                  </w:pPr>
                  <w:r>
                    <w:rPr>
                      <w:rFonts w:hint="default" w:ascii="Times New Roman" w:hAnsi="Times New Roman" w:cs="Times New Roman"/>
                      <w:color w:val="000000"/>
                      <w:sz w:val="21"/>
                      <w:szCs w:val="21"/>
                      <w:lang w:val="en-US" w:eastAsia="zh-CN"/>
                    </w:rPr>
                    <w:t>收集后暂存危废间，定期交由有资质单位进行处理</w:t>
                  </w:r>
                </w:p>
              </w:tc>
              <w:tc>
                <w:tcPr>
                  <w:tcW w:w="2680" w:type="dxa"/>
                  <w:tcBorders>
                    <w:tl2br w:val="nil"/>
                    <w:tr2bl w:val="nil"/>
                  </w:tcBorders>
                  <w:noWrap w:val="0"/>
                  <w:vAlign w:val="center"/>
                </w:tcPr>
                <w:p w14:paraId="7B4F808B">
                  <w:pPr>
                    <w:pStyle w:val="74"/>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zCs w:val="21"/>
                      <w:lang w:val="en-US" w:eastAsia="zh-CN"/>
                    </w:rPr>
                  </w:pPr>
                  <w:r>
                    <w:rPr>
                      <w:rFonts w:hint="default" w:ascii="Times New Roman" w:hAnsi="Times New Roman" w:cs="Times New Roman"/>
                      <w:color w:val="000000"/>
                      <w:sz w:val="21"/>
                      <w:szCs w:val="21"/>
                      <w:lang w:val="en-US" w:eastAsia="zh-CN"/>
                    </w:rPr>
                    <w:t>收集后暂存危废间，定期交由有资质单位进行处理</w:t>
                  </w:r>
                </w:p>
              </w:tc>
            </w:tr>
            <w:tr w14:paraId="5126EB3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vMerge w:val="continue"/>
                  <w:tcBorders>
                    <w:tl2br w:val="nil"/>
                    <w:tr2bl w:val="nil"/>
                  </w:tcBorders>
                  <w:noWrap w:val="0"/>
                  <w:vAlign w:val="center"/>
                </w:tcPr>
                <w:p w14:paraId="033E2D8A">
                  <w:pPr>
                    <w:pStyle w:val="11"/>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kern w:val="2"/>
                      <w:sz w:val="21"/>
                      <w:szCs w:val="21"/>
                      <w:lang w:val="en-US" w:eastAsia="zh-CN" w:bidi="ar-SA"/>
                    </w:rPr>
                  </w:pPr>
                </w:p>
              </w:tc>
              <w:tc>
                <w:tcPr>
                  <w:tcW w:w="0" w:type="auto"/>
                  <w:tcBorders>
                    <w:tl2br w:val="nil"/>
                    <w:tr2bl w:val="nil"/>
                  </w:tcBorders>
                  <w:shd w:val="clear" w:color="auto" w:fill="auto"/>
                  <w:noWrap w:val="0"/>
                  <w:vAlign w:val="center"/>
                </w:tcPr>
                <w:p w14:paraId="025119A2">
                  <w:pPr>
                    <w:pStyle w:val="74"/>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kern w:val="18"/>
                      <w:sz w:val="21"/>
                      <w:szCs w:val="21"/>
                      <w:lang w:val="en-US" w:eastAsia="zh-CN" w:bidi="ar-SA"/>
                    </w:rPr>
                  </w:pPr>
                  <w:r>
                    <w:rPr>
                      <w:rFonts w:hint="default" w:ascii="Times New Roman" w:hAnsi="Times New Roman" w:eastAsia="宋体" w:cs="Times New Roman"/>
                      <w:color w:val="000000"/>
                      <w:sz w:val="21"/>
                      <w:szCs w:val="21"/>
                      <w:lang w:val="en-US" w:eastAsia="zh-CN"/>
                    </w:rPr>
                    <w:t>废过滤棉</w:t>
                  </w:r>
                </w:p>
              </w:tc>
              <w:tc>
                <w:tcPr>
                  <w:tcW w:w="2267" w:type="dxa"/>
                  <w:tcBorders>
                    <w:tl2br w:val="nil"/>
                    <w:tr2bl w:val="nil"/>
                  </w:tcBorders>
                  <w:shd w:val="clear" w:color="auto" w:fill="auto"/>
                  <w:noWrap w:val="0"/>
                  <w:vAlign w:val="center"/>
                </w:tcPr>
                <w:p w14:paraId="497030CC">
                  <w:pPr>
                    <w:pStyle w:val="74"/>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zCs w:val="21"/>
                      <w:lang w:val="en-US" w:eastAsia="zh-CN"/>
                    </w:rPr>
                  </w:pPr>
                  <w:r>
                    <w:rPr>
                      <w:rFonts w:hint="default" w:ascii="Times New Roman" w:hAnsi="Times New Roman" w:cs="Times New Roman"/>
                      <w:color w:val="000000"/>
                      <w:sz w:val="21"/>
                      <w:szCs w:val="21"/>
                      <w:lang w:val="en-US" w:eastAsia="zh-CN"/>
                    </w:rPr>
                    <w:t>收集后暂存危废间，定期交由有资质单位进行处理</w:t>
                  </w:r>
                </w:p>
              </w:tc>
              <w:tc>
                <w:tcPr>
                  <w:tcW w:w="2250" w:type="dxa"/>
                  <w:tcBorders>
                    <w:tl2br w:val="nil"/>
                    <w:tr2bl w:val="nil"/>
                  </w:tcBorders>
                  <w:noWrap w:val="0"/>
                  <w:vAlign w:val="center"/>
                </w:tcPr>
                <w:p w14:paraId="4E9BF098">
                  <w:pPr>
                    <w:pStyle w:val="74"/>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zCs w:val="21"/>
                      <w:lang w:val="en-US" w:eastAsia="zh-CN"/>
                    </w:rPr>
                  </w:pPr>
                  <w:r>
                    <w:rPr>
                      <w:rFonts w:hint="default" w:ascii="Times New Roman" w:hAnsi="Times New Roman" w:cs="Times New Roman"/>
                      <w:color w:val="000000"/>
                      <w:sz w:val="21"/>
                      <w:szCs w:val="21"/>
                      <w:lang w:val="en-US" w:eastAsia="zh-CN"/>
                    </w:rPr>
                    <w:t>收集后暂存危废间，定期交由有资质单位进行处理</w:t>
                  </w:r>
                </w:p>
              </w:tc>
              <w:tc>
                <w:tcPr>
                  <w:tcW w:w="2680" w:type="dxa"/>
                  <w:tcBorders>
                    <w:tl2br w:val="nil"/>
                    <w:tr2bl w:val="nil"/>
                  </w:tcBorders>
                  <w:noWrap w:val="0"/>
                  <w:vAlign w:val="center"/>
                </w:tcPr>
                <w:p w14:paraId="74B0D04B">
                  <w:pPr>
                    <w:pStyle w:val="74"/>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zCs w:val="21"/>
                      <w:lang w:val="en-US" w:eastAsia="zh-CN"/>
                    </w:rPr>
                  </w:pPr>
                  <w:r>
                    <w:rPr>
                      <w:rFonts w:hint="default" w:ascii="Times New Roman" w:hAnsi="Times New Roman" w:cs="Times New Roman"/>
                      <w:color w:val="000000"/>
                      <w:sz w:val="21"/>
                      <w:szCs w:val="21"/>
                      <w:lang w:val="en-US" w:eastAsia="zh-CN"/>
                    </w:rPr>
                    <w:t>收集后暂存危废间，定期交由有资质单位进行处理</w:t>
                  </w:r>
                </w:p>
              </w:tc>
            </w:tr>
            <w:tr w14:paraId="0FA475C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vMerge w:val="continue"/>
                  <w:tcBorders>
                    <w:tl2br w:val="nil"/>
                    <w:tr2bl w:val="nil"/>
                  </w:tcBorders>
                  <w:noWrap w:val="0"/>
                  <w:vAlign w:val="center"/>
                </w:tcPr>
                <w:p w14:paraId="24983EFE">
                  <w:pPr>
                    <w:pStyle w:val="11"/>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kern w:val="2"/>
                      <w:sz w:val="21"/>
                      <w:szCs w:val="21"/>
                      <w:lang w:val="en-US" w:eastAsia="zh-CN" w:bidi="ar-SA"/>
                    </w:rPr>
                  </w:pPr>
                </w:p>
              </w:tc>
              <w:tc>
                <w:tcPr>
                  <w:tcW w:w="0" w:type="auto"/>
                  <w:tcBorders>
                    <w:tl2br w:val="nil"/>
                    <w:tr2bl w:val="nil"/>
                  </w:tcBorders>
                  <w:shd w:val="clear" w:color="auto" w:fill="auto"/>
                  <w:noWrap w:val="0"/>
                  <w:vAlign w:val="center"/>
                </w:tcPr>
                <w:p w14:paraId="66A5F57C">
                  <w:pPr>
                    <w:pStyle w:val="74"/>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kern w:val="18"/>
                      <w:sz w:val="21"/>
                      <w:szCs w:val="21"/>
                      <w:lang w:val="en-US" w:eastAsia="zh-CN" w:bidi="ar-SA"/>
                    </w:rPr>
                  </w:pPr>
                  <w:r>
                    <w:rPr>
                      <w:rFonts w:hint="default" w:ascii="Times New Roman" w:hAnsi="Times New Roman" w:eastAsia="宋体" w:cs="Times New Roman"/>
                      <w:color w:val="000000"/>
                      <w:sz w:val="21"/>
                      <w:szCs w:val="21"/>
                      <w:lang w:val="en-US" w:eastAsia="zh-CN"/>
                    </w:rPr>
                    <w:t>水帘废水</w:t>
                  </w:r>
                </w:p>
              </w:tc>
              <w:tc>
                <w:tcPr>
                  <w:tcW w:w="2267" w:type="dxa"/>
                  <w:tcBorders>
                    <w:tl2br w:val="nil"/>
                    <w:tr2bl w:val="nil"/>
                  </w:tcBorders>
                  <w:shd w:val="clear" w:color="auto" w:fill="auto"/>
                  <w:noWrap w:val="0"/>
                  <w:vAlign w:val="center"/>
                </w:tcPr>
                <w:p w14:paraId="7224D756">
                  <w:pPr>
                    <w:pStyle w:val="74"/>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zCs w:val="21"/>
                      <w:lang w:val="en-US" w:eastAsia="zh-CN"/>
                    </w:rPr>
                  </w:pPr>
                  <w:r>
                    <w:rPr>
                      <w:rFonts w:hint="default" w:ascii="Times New Roman" w:hAnsi="Times New Roman" w:cs="Times New Roman"/>
                      <w:color w:val="000000"/>
                      <w:sz w:val="21"/>
                      <w:szCs w:val="21"/>
                      <w:lang w:val="en-US" w:eastAsia="zh-CN"/>
                    </w:rPr>
                    <w:t>收集后暂存危废间，定期交由有资质单位进行处理</w:t>
                  </w:r>
                </w:p>
              </w:tc>
              <w:tc>
                <w:tcPr>
                  <w:tcW w:w="2250" w:type="dxa"/>
                  <w:tcBorders>
                    <w:tl2br w:val="nil"/>
                    <w:tr2bl w:val="nil"/>
                  </w:tcBorders>
                  <w:noWrap w:val="0"/>
                  <w:vAlign w:val="center"/>
                </w:tcPr>
                <w:p w14:paraId="0BDB8D61">
                  <w:pPr>
                    <w:pStyle w:val="74"/>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zCs w:val="21"/>
                      <w:lang w:val="en-US" w:eastAsia="zh-CN"/>
                    </w:rPr>
                  </w:pPr>
                  <w:r>
                    <w:rPr>
                      <w:rFonts w:hint="default" w:ascii="Times New Roman" w:hAnsi="Times New Roman" w:cs="Times New Roman"/>
                      <w:color w:val="000000"/>
                      <w:sz w:val="21"/>
                      <w:szCs w:val="21"/>
                      <w:lang w:val="en-US" w:eastAsia="zh-CN"/>
                    </w:rPr>
                    <w:t>收集后暂存危废间，定期交由有资质单位进行处理</w:t>
                  </w:r>
                </w:p>
              </w:tc>
              <w:tc>
                <w:tcPr>
                  <w:tcW w:w="2680" w:type="dxa"/>
                  <w:tcBorders>
                    <w:tl2br w:val="nil"/>
                    <w:tr2bl w:val="nil"/>
                  </w:tcBorders>
                  <w:noWrap w:val="0"/>
                  <w:vAlign w:val="center"/>
                </w:tcPr>
                <w:p w14:paraId="7265DB2C">
                  <w:pPr>
                    <w:pStyle w:val="74"/>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zCs w:val="21"/>
                      <w:lang w:val="en-US" w:eastAsia="zh-CN"/>
                    </w:rPr>
                  </w:pPr>
                  <w:r>
                    <w:rPr>
                      <w:rFonts w:hint="default" w:ascii="Times New Roman" w:hAnsi="Times New Roman" w:cs="Times New Roman"/>
                      <w:color w:val="000000"/>
                      <w:sz w:val="21"/>
                      <w:szCs w:val="21"/>
                      <w:lang w:val="en-US" w:eastAsia="zh-CN"/>
                    </w:rPr>
                    <w:t>收集后暂存危废间，定期交由有资质单位进行处理</w:t>
                  </w:r>
                </w:p>
              </w:tc>
            </w:tr>
            <w:tr w14:paraId="5A21263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vMerge w:val="continue"/>
                  <w:tcBorders>
                    <w:tl2br w:val="nil"/>
                    <w:tr2bl w:val="nil"/>
                  </w:tcBorders>
                  <w:noWrap w:val="0"/>
                  <w:vAlign w:val="center"/>
                </w:tcPr>
                <w:p w14:paraId="1998CD99">
                  <w:pPr>
                    <w:pStyle w:val="11"/>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kern w:val="2"/>
                      <w:sz w:val="21"/>
                      <w:szCs w:val="21"/>
                      <w:lang w:val="en-US" w:eastAsia="zh-CN" w:bidi="ar-SA"/>
                    </w:rPr>
                  </w:pPr>
                </w:p>
              </w:tc>
              <w:tc>
                <w:tcPr>
                  <w:tcW w:w="0" w:type="auto"/>
                  <w:tcBorders>
                    <w:tl2br w:val="nil"/>
                    <w:tr2bl w:val="nil"/>
                  </w:tcBorders>
                  <w:shd w:val="clear" w:color="auto" w:fill="auto"/>
                  <w:noWrap w:val="0"/>
                  <w:vAlign w:val="center"/>
                </w:tcPr>
                <w:p w14:paraId="552E74D9">
                  <w:pPr>
                    <w:pStyle w:val="74"/>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kern w:val="18"/>
                      <w:sz w:val="21"/>
                      <w:szCs w:val="21"/>
                      <w:lang w:val="en-US" w:eastAsia="zh-CN" w:bidi="ar-SA"/>
                    </w:rPr>
                  </w:pPr>
                  <w:r>
                    <w:rPr>
                      <w:rFonts w:hint="default" w:ascii="Times New Roman" w:hAnsi="Times New Roman" w:eastAsia="宋体" w:cs="Times New Roman"/>
                      <w:color w:val="000000"/>
                      <w:sz w:val="21"/>
                      <w:szCs w:val="21"/>
                      <w:lang w:val="en-US" w:eastAsia="zh-CN"/>
                    </w:rPr>
                    <w:t>喷枪清洗废水</w:t>
                  </w:r>
                </w:p>
              </w:tc>
              <w:tc>
                <w:tcPr>
                  <w:tcW w:w="2267" w:type="dxa"/>
                  <w:tcBorders>
                    <w:tl2br w:val="nil"/>
                    <w:tr2bl w:val="nil"/>
                  </w:tcBorders>
                  <w:shd w:val="clear" w:color="auto" w:fill="auto"/>
                  <w:noWrap w:val="0"/>
                  <w:vAlign w:val="center"/>
                </w:tcPr>
                <w:p w14:paraId="4F6AD04D">
                  <w:pPr>
                    <w:pStyle w:val="74"/>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zCs w:val="21"/>
                      <w:lang w:val="en-US" w:eastAsia="zh-CN"/>
                    </w:rPr>
                  </w:pPr>
                  <w:r>
                    <w:rPr>
                      <w:rFonts w:hint="default" w:ascii="Times New Roman" w:hAnsi="Times New Roman" w:cs="Times New Roman"/>
                      <w:color w:val="000000"/>
                      <w:sz w:val="21"/>
                      <w:szCs w:val="21"/>
                      <w:lang w:val="en-US" w:eastAsia="zh-CN"/>
                    </w:rPr>
                    <w:t>收集后暂存危废间，定期交由有资质单位进行处理</w:t>
                  </w:r>
                </w:p>
              </w:tc>
              <w:tc>
                <w:tcPr>
                  <w:tcW w:w="2250" w:type="dxa"/>
                  <w:tcBorders>
                    <w:tl2br w:val="nil"/>
                    <w:tr2bl w:val="nil"/>
                  </w:tcBorders>
                  <w:noWrap w:val="0"/>
                  <w:vAlign w:val="center"/>
                </w:tcPr>
                <w:p w14:paraId="62EC3318">
                  <w:pPr>
                    <w:pStyle w:val="74"/>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zCs w:val="21"/>
                      <w:lang w:val="en-US" w:eastAsia="zh-CN"/>
                    </w:rPr>
                  </w:pPr>
                  <w:r>
                    <w:rPr>
                      <w:rFonts w:hint="default" w:ascii="Times New Roman" w:hAnsi="Times New Roman" w:cs="Times New Roman"/>
                      <w:color w:val="000000"/>
                      <w:sz w:val="21"/>
                      <w:szCs w:val="21"/>
                      <w:lang w:val="en-US" w:eastAsia="zh-CN"/>
                    </w:rPr>
                    <w:t>收集后暂存危废间，定期交由有资质单位进行处理</w:t>
                  </w:r>
                </w:p>
              </w:tc>
              <w:tc>
                <w:tcPr>
                  <w:tcW w:w="2680" w:type="dxa"/>
                  <w:tcBorders>
                    <w:tl2br w:val="nil"/>
                    <w:tr2bl w:val="nil"/>
                  </w:tcBorders>
                  <w:noWrap w:val="0"/>
                  <w:vAlign w:val="center"/>
                </w:tcPr>
                <w:p w14:paraId="47C7972E">
                  <w:pPr>
                    <w:pStyle w:val="74"/>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color w:val="auto"/>
                      <w:szCs w:val="21"/>
                      <w:lang w:val="en-US" w:eastAsia="zh-CN"/>
                    </w:rPr>
                  </w:pPr>
                  <w:r>
                    <w:rPr>
                      <w:rFonts w:hint="default" w:ascii="Times New Roman" w:hAnsi="Times New Roman" w:cs="Times New Roman"/>
                      <w:color w:val="000000"/>
                      <w:sz w:val="21"/>
                      <w:szCs w:val="21"/>
                      <w:lang w:val="en-US" w:eastAsia="zh-CN"/>
                    </w:rPr>
                    <w:t>收集后暂存危废间，定期交由有资质单位进行处理</w:t>
                  </w:r>
                </w:p>
              </w:tc>
            </w:tr>
            <w:tr w14:paraId="0581950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vMerge w:val="continue"/>
                  <w:tcBorders>
                    <w:tl2br w:val="nil"/>
                    <w:tr2bl w:val="nil"/>
                  </w:tcBorders>
                  <w:noWrap w:val="0"/>
                  <w:vAlign w:val="center"/>
                </w:tcPr>
                <w:p w14:paraId="65FE0B3A">
                  <w:pPr>
                    <w:pStyle w:val="11"/>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kern w:val="2"/>
                      <w:sz w:val="21"/>
                      <w:szCs w:val="21"/>
                      <w:lang w:val="en-US" w:eastAsia="zh-CN" w:bidi="ar-SA"/>
                    </w:rPr>
                  </w:pPr>
                </w:p>
              </w:tc>
              <w:tc>
                <w:tcPr>
                  <w:tcW w:w="0" w:type="auto"/>
                  <w:tcBorders>
                    <w:tl2br w:val="nil"/>
                    <w:tr2bl w:val="nil"/>
                  </w:tcBorders>
                  <w:shd w:val="clear" w:color="auto" w:fill="auto"/>
                  <w:noWrap w:val="0"/>
                  <w:vAlign w:val="center"/>
                </w:tcPr>
                <w:p w14:paraId="219F62DC">
                  <w:pPr>
                    <w:pStyle w:val="74"/>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kern w:val="18"/>
                      <w:sz w:val="21"/>
                      <w:szCs w:val="21"/>
                      <w:lang w:val="en-US" w:eastAsia="zh-CN" w:bidi="ar-SA"/>
                    </w:rPr>
                  </w:pPr>
                  <w:r>
                    <w:rPr>
                      <w:rFonts w:hint="default" w:ascii="Times New Roman" w:hAnsi="Times New Roman" w:eastAsia="宋体" w:cs="Times New Roman"/>
                      <w:color w:val="000000"/>
                      <w:sz w:val="21"/>
                      <w:szCs w:val="21"/>
                      <w:lang w:val="en-US" w:eastAsia="zh-CN"/>
                    </w:rPr>
                    <w:t>废弃的含油抹布、劳保用品</w:t>
                  </w:r>
                </w:p>
              </w:tc>
              <w:tc>
                <w:tcPr>
                  <w:tcW w:w="2267" w:type="dxa"/>
                  <w:tcBorders>
                    <w:tl2br w:val="nil"/>
                    <w:tr2bl w:val="nil"/>
                  </w:tcBorders>
                  <w:shd w:val="clear" w:color="auto" w:fill="auto"/>
                  <w:noWrap w:val="0"/>
                  <w:vAlign w:val="center"/>
                </w:tcPr>
                <w:p w14:paraId="40A37DFB">
                  <w:pPr>
                    <w:jc w:val="center"/>
                    <w:rPr>
                      <w:rFonts w:hint="default" w:ascii="Times New Roman" w:hAnsi="Times New Roman" w:eastAsia="宋体" w:cs="Times New Roman"/>
                      <w:color w:val="auto"/>
                      <w:szCs w:val="21"/>
                      <w:lang w:val="en-US" w:eastAsia="zh-CN"/>
                    </w:rPr>
                  </w:pPr>
                  <w:r>
                    <w:rPr>
                      <w:rFonts w:hint="default" w:ascii="Times New Roman" w:hAnsi="Times New Roman" w:cs="Times New Roman"/>
                      <w:color w:val="000000"/>
                      <w:sz w:val="21"/>
                      <w:szCs w:val="21"/>
                      <w:lang w:val="en-US" w:eastAsia="zh-CN"/>
                    </w:rPr>
                    <w:t>混入生活垃圾中，与生活垃圾一起收集后交由当地环卫部门统一处理</w:t>
                  </w:r>
                </w:p>
              </w:tc>
              <w:tc>
                <w:tcPr>
                  <w:tcW w:w="2250" w:type="dxa"/>
                  <w:tcBorders>
                    <w:tl2br w:val="nil"/>
                    <w:tr2bl w:val="nil"/>
                  </w:tcBorders>
                  <w:noWrap w:val="0"/>
                  <w:vAlign w:val="center"/>
                </w:tcPr>
                <w:p w14:paraId="5E7E2E7F">
                  <w:pPr>
                    <w:jc w:val="center"/>
                    <w:rPr>
                      <w:rFonts w:hint="default" w:ascii="Times New Roman" w:hAnsi="Times New Roman" w:eastAsia="宋体" w:cs="Times New Roman"/>
                      <w:color w:val="auto"/>
                      <w:szCs w:val="21"/>
                      <w:lang w:val="en-US" w:eastAsia="zh-CN"/>
                    </w:rPr>
                  </w:pPr>
                  <w:r>
                    <w:rPr>
                      <w:rFonts w:hint="default" w:ascii="Times New Roman" w:hAnsi="Times New Roman" w:cs="Times New Roman"/>
                      <w:color w:val="000000"/>
                      <w:sz w:val="21"/>
                      <w:szCs w:val="21"/>
                      <w:lang w:val="en-US" w:eastAsia="zh-CN"/>
                    </w:rPr>
                    <w:t>混入生活垃圾中，与生活垃圾一起收集后交由当地环卫部门统一处理</w:t>
                  </w:r>
                </w:p>
              </w:tc>
              <w:tc>
                <w:tcPr>
                  <w:tcW w:w="2680" w:type="dxa"/>
                  <w:tcBorders>
                    <w:tl2br w:val="nil"/>
                    <w:tr2bl w:val="nil"/>
                  </w:tcBorders>
                  <w:noWrap w:val="0"/>
                  <w:vAlign w:val="center"/>
                </w:tcPr>
                <w:p w14:paraId="5F4FDB15">
                  <w:pPr>
                    <w:jc w:val="center"/>
                    <w:rPr>
                      <w:rFonts w:hint="eastAsia" w:ascii="Times New Roman" w:hAnsi="Times New Roman" w:eastAsia="宋体" w:cs="Times New Roman"/>
                      <w:color w:val="auto"/>
                      <w:szCs w:val="21"/>
                      <w:lang w:val="en-US" w:eastAsia="zh-CN"/>
                    </w:rPr>
                  </w:pPr>
                  <w:r>
                    <w:rPr>
                      <w:rFonts w:hint="default" w:ascii="Times New Roman" w:hAnsi="Times New Roman" w:cs="Times New Roman"/>
                      <w:color w:val="000000"/>
                      <w:sz w:val="21"/>
                      <w:szCs w:val="21"/>
                      <w:lang w:val="en-US" w:eastAsia="zh-CN"/>
                    </w:rPr>
                    <w:t>收集后暂存危废间，定期交由有资质单位进行处理</w:t>
                  </w:r>
                </w:p>
              </w:tc>
            </w:tr>
          </w:tbl>
          <w:p w14:paraId="5B222FE4">
            <w:pPr>
              <w:pStyle w:val="11"/>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z w:val="21"/>
                <w:szCs w:val="21"/>
                <w:lang w:eastAsia="zh-CN"/>
              </w:rPr>
            </w:pPr>
          </w:p>
        </w:tc>
      </w:tr>
    </w:tbl>
    <w:p w14:paraId="5A2AE850">
      <w:pPr>
        <w:keepNext w:val="0"/>
        <w:keepLines w:val="0"/>
        <w:pageBreakBefore w:val="0"/>
        <w:widowControl w:val="0"/>
        <w:tabs>
          <w:tab w:val="left" w:pos="6501"/>
        </w:tabs>
        <w:kinsoku/>
        <w:wordWrap/>
        <w:overflowPunct/>
        <w:topLinePunct w:val="0"/>
        <w:autoSpaceDE/>
        <w:autoSpaceDN/>
        <w:bidi w:val="0"/>
        <w:adjustRightInd w:val="0"/>
        <w:snapToGrid w:val="0"/>
        <w:spacing w:line="360" w:lineRule="auto"/>
        <w:textAlignment w:val="auto"/>
        <w:outlineLvl w:val="9"/>
        <w:rPr>
          <w:rFonts w:hint="eastAsia" w:ascii="宋体" w:hAnsi="宋体" w:eastAsia="宋体" w:cs="宋体"/>
          <w:b w:val="0"/>
          <w:bCs w:val="0"/>
          <w:sz w:val="24"/>
          <w:szCs w:val="24"/>
          <w:lang w:val="en-US" w:eastAsia="zh-CN"/>
        </w:rPr>
        <w:sectPr>
          <w:pgSz w:w="11906" w:h="16838"/>
          <w:pgMar w:top="1440" w:right="1803" w:bottom="1440" w:left="1803" w:header="851" w:footer="992" w:gutter="0"/>
          <w:pgBorders>
            <w:top w:val="none" w:sz="0" w:space="0"/>
            <w:left w:val="none" w:sz="0" w:space="0"/>
            <w:bottom w:val="none" w:sz="0" w:space="0"/>
            <w:right w:val="none" w:sz="0" w:space="0"/>
          </w:pgBorders>
          <w:pgNumType w:fmt="decimal"/>
          <w:cols w:space="0" w:num="1"/>
          <w:rtlGutter w:val="0"/>
          <w:docGrid w:type="lines" w:linePitch="317" w:charSpace="0"/>
        </w:sectPr>
      </w:pPr>
    </w:p>
    <w:tbl>
      <w:tblPr>
        <w:tblStyle w:val="31"/>
        <w:tblW w:w="85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1"/>
      </w:tblGrid>
      <w:tr w14:paraId="0E586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68" w:hRule="atLeast"/>
          <w:jc w:val="center"/>
        </w:trPr>
        <w:tc>
          <w:tcPr>
            <w:tcW w:w="8521" w:type="dxa"/>
            <w:noWrap w:val="0"/>
            <w:vAlign w:val="top"/>
          </w:tcPr>
          <w:p w14:paraId="1EC19B80">
            <w:pPr>
              <w:keepNext w:val="0"/>
              <w:keepLines w:val="0"/>
              <w:pageBreakBefore w:val="0"/>
              <w:widowControl w:val="0"/>
              <w:tabs>
                <w:tab w:val="left" w:pos="6501"/>
              </w:tabs>
              <w:kinsoku/>
              <w:wordWrap/>
              <w:overflowPunct/>
              <w:topLinePunct w:val="0"/>
              <w:autoSpaceDE/>
              <w:autoSpaceDN/>
              <w:bidi w:val="0"/>
              <w:adjustRightInd w:val="0"/>
              <w:snapToGrid w:val="0"/>
              <w:spacing w:line="360" w:lineRule="auto"/>
              <w:ind w:firstLine="480" w:firstLineChars="200"/>
              <w:textAlignment w:val="auto"/>
              <w:outlineLvl w:val="9"/>
              <w:rPr>
                <w:rFonts w:hint="eastAsia"/>
                <w:sz w:val="24"/>
                <w:szCs w:val="24"/>
              </w:rPr>
            </w:pPr>
            <w:r>
              <w:rPr>
                <w:rFonts w:hint="eastAsia" w:ascii="Times New Roman" w:hAnsi="Times New Roman" w:eastAsia="宋体" w:cs="Times New Roman"/>
                <w:color w:val="auto"/>
                <w:sz w:val="24"/>
                <w:szCs w:val="24"/>
                <w:lang w:val="en-US" w:eastAsia="zh-CN"/>
              </w:rPr>
              <w:t>1、</w:t>
            </w:r>
            <w:r>
              <w:rPr>
                <w:rFonts w:hint="eastAsia" w:ascii="Times New Roman" w:hAnsi="Times New Roman"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三</w:t>
            </w:r>
            <w:r>
              <w:rPr>
                <w:rFonts w:hint="eastAsia"/>
                <w:sz w:val="24"/>
                <w:szCs w:val="24"/>
              </w:rPr>
              <w:t>同时</w:t>
            </w:r>
            <w:r>
              <w:rPr>
                <w:rFonts w:hint="eastAsia"/>
                <w:sz w:val="24"/>
                <w:szCs w:val="24"/>
                <w:lang w:eastAsia="zh-CN"/>
              </w:rPr>
              <w:t>”</w:t>
            </w:r>
            <w:r>
              <w:rPr>
                <w:rFonts w:hint="eastAsia"/>
                <w:sz w:val="24"/>
                <w:szCs w:val="24"/>
              </w:rPr>
              <w:t>执行情况</w:t>
            </w:r>
          </w:p>
          <w:p w14:paraId="1DD48ED7">
            <w:pPr>
              <w:keepNext w:val="0"/>
              <w:keepLines w:val="0"/>
              <w:pageBreakBefore w:val="0"/>
              <w:widowControl w:val="0"/>
              <w:tabs>
                <w:tab w:val="left" w:pos="6501"/>
              </w:tabs>
              <w:kinsoku/>
              <w:wordWrap/>
              <w:overflowPunct/>
              <w:topLinePunct w:val="0"/>
              <w:autoSpaceDE/>
              <w:autoSpaceDN/>
              <w:bidi w:val="0"/>
              <w:adjustRightInd w:val="0"/>
              <w:snapToGrid w:val="0"/>
              <w:spacing w:line="360" w:lineRule="auto"/>
              <w:ind w:firstLine="480" w:firstLineChars="200"/>
              <w:textAlignment w:val="auto"/>
              <w:outlineLvl w:val="9"/>
              <w:rPr>
                <w:rFonts w:hint="eastAsia"/>
                <w:sz w:val="24"/>
                <w:szCs w:val="24"/>
              </w:rPr>
            </w:pPr>
            <w:r>
              <w:rPr>
                <w:rFonts w:hint="eastAsia"/>
                <w:sz w:val="24"/>
                <w:szCs w:val="24"/>
              </w:rPr>
              <w:t>本项目已按照国家有关建设项目环境管理法规要求，进行了环境影响评价，工程相应的环保设施与主体工程同时设计、同时施工、同时投入使用，基本符合</w:t>
            </w:r>
            <w:r>
              <w:rPr>
                <w:rFonts w:hint="eastAsia"/>
                <w:sz w:val="24"/>
                <w:szCs w:val="24"/>
                <w:lang w:eastAsia="zh-CN"/>
              </w:rPr>
              <w:t>“</w:t>
            </w:r>
            <w:r>
              <w:rPr>
                <w:rFonts w:hint="eastAsia"/>
                <w:sz w:val="24"/>
                <w:szCs w:val="24"/>
              </w:rPr>
              <w:t>三同时</w:t>
            </w:r>
            <w:r>
              <w:rPr>
                <w:rFonts w:hint="eastAsia"/>
                <w:sz w:val="24"/>
                <w:szCs w:val="24"/>
                <w:lang w:eastAsia="zh-CN"/>
              </w:rPr>
              <w:t>”</w:t>
            </w:r>
            <w:r>
              <w:rPr>
                <w:rFonts w:hint="eastAsia"/>
                <w:sz w:val="24"/>
                <w:szCs w:val="24"/>
              </w:rPr>
              <w:t>的要求。</w:t>
            </w:r>
          </w:p>
          <w:p w14:paraId="6FAD99F6">
            <w:pPr>
              <w:keepNext w:val="0"/>
              <w:keepLines w:val="0"/>
              <w:pageBreakBefore w:val="0"/>
              <w:widowControl w:val="0"/>
              <w:tabs>
                <w:tab w:val="left" w:pos="6501"/>
              </w:tabs>
              <w:kinsoku/>
              <w:wordWrap/>
              <w:overflowPunct/>
              <w:topLinePunct w:val="0"/>
              <w:autoSpaceDE/>
              <w:autoSpaceDN/>
              <w:bidi w:val="0"/>
              <w:adjustRightInd w:val="0"/>
              <w:snapToGrid w:val="0"/>
              <w:spacing w:line="360" w:lineRule="auto"/>
              <w:ind w:firstLine="480" w:firstLineChars="200"/>
              <w:textAlignment w:val="auto"/>
              <w:outlineLvl w:val="9"/>
              <w:rPr>
                <w:rFonts w:hint="eastAsia"/>
                <w:sz w:val="24"/>
                <w:szCs w:val="24"/>
              </w:rPr>
            </w:pPr>
            <w:r>
              <w:rPr>
                <w:rFonts w:hint="eastAsia" w:ascii="Times New Roman" w:hAnsi="Times New Roman" w:eastAsia="宋体" w:cs="Times New Roman"/>
                <w:color w:val="auto"/>
                <w:sz w:val="24"/>
                <w:szCs w:val="24"/>
                <w:lang w:val="en-US" w:eastAsia="zh-CN"/>
              </w:rPr>
              <w:t>2、环保</w:t>
            </w:r>
            <w:r>
              <w:rPr>
                <w:rFonts w:hint="eastAsia"/>
                <w:sz w:val="24"/>
                <w:szCs w:val="24"/>
              </w:rPr>
              <w:t>管理制度及人员责任分工</w:t>
            </w:r>
          </w:p>
          <w:p w14:paraId="389D5881">
            <w:pPr>
              <w:pStyle w:val="11"/>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eastAsia"/>
                <w:color w:val="auto"/>
                <w:sz w:val="24"/>
                <w:szCs w:val="24"/>
              </w:rPr>
            </w:pPr>
            <w:r>
              <w:rPr>
                <w:rFonts w:hint="eastAsia"/>
                <w:sz w:val="24"/>
                <w:szCs w:val="24"/>
              </w:rPr>
              <w:t>公司</w:t>
            </w:r>
            <w:r>
              <w:rPr>
                <w:rFonts w:hint="eastAsia"/>
                <w:color w:val="auto"/>
                <w:sz w:val="24"/>
                <w:szCs w:val="24"/>
              </w:rPr>
              <w:t>有人员负责环保工作；公司制定岗位责任制度、操作规程等环境保护规章制度，并已开展环保设施岗前操作培训。</w:t>
            </w:r>
          </w:p>
          <w:p w14:paraId="44E5B9A4">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outlineLvl w:val="9"/>
              <w:rPr>
                <w:rFonts w:hint="default" w:ascii="Times New Roman" w:hAnsi="Times New Roman" w:eastAsia="宋体" w:cs="Times New Roman"/>
                <w:color w:val="auto"/>
                <w:lang w:val="en-US" w:eastAsia="zh-CN"/>
              </w:rPr>
            </w:pPr>
            <w:r>
              <w:rPr>
                <w:rFonts w:hint="eastAsia" w:ascii="Times New Roman" w:hAnsi="Times New Roman" w:cs="Times New Roman"/>
                <w:color w:val="auto"/>
                <w:sz w:val="24"/>
                <w:szCs w:val="24"/>
                <w:lang w:val="en-US" w:eastAsia="zh-CN"/>
              </w:rPr>
              <w:t>3、</w:t>
            </w:r>
            <w:r>
              <w:rPr>
                <w:rFonts w:hint="default" w:ascii="Times New Roman" w:hAnsi="Times New Roman" w:eastAsia="宋体" w:cs="Times New Roman"/>
                <w:color w:val="auto"/>
                <w:sz w:val="24"/>
                <w:szCs w:val="24"/>
                <w:lang w:val="en-US" w:eastAsia="zh-CN"/>
              </w:rPr>
              <w:t>排污许可情况</w:t>
            </w:r>
          </w:p>
          <w:p w14:paraId="29F0CD53">
            <w:pPr>
              <w:pStyle w:val="11"/>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eastAsia"/>
                <w:lang w:eastAsia="zh-CN"/>
              </w:rPr>
            </w:pPr>
            <w:r>
              <w:rPr>
                <w:rFonts w:hint="eastAsia" w:ascii="Times New Roman" w:hAnsi="Times New Roman" w:eastAsia="宋体" w:cs="Times New Roman"/>
                <w:color w:val="auto"/>
                <w:kern w:val="2"/>
                <w:sz w:val="24"/>
                <w:szCs w:val="24"/>
                <w:lang w:val="en-US" w:eastAsia="zh-CN" w:bidi="ar-SA"/>
              </w:rPr>
              <w:t>项目于202</w:t>
            </w:r>
            <w:r>
              <w:rPr>
                <w:rFonts w:hint="eastAsia" w:ascii="Times New Roman" w:hAnsi="Times New Roman" w:cs="Times New Roman"/>
                <w:color w:val="auto"/>
                <w:kern w:val="2"/>
                <w:sz w:val="24"/>
                <w:szCs w:val="24"/>
                <w:lang w:val="en-US" w:eastAsia="zh-CN" w:bidi="ar-SA"/>
              </w:rPr>
              <w:t>6</w:t>
            </w:r>
            <w:r>
              <w:rPr>
                <w:rFonts w:hint="eastAsia" w:ascii="Times New Roman" w:hAnsi="Times New Roman" w:eastAsia="宋体" w:cs="Times New Roman"/>
                <w:color w:val="auto"/>
                <w:kern w:val="2"/>
                <w:sz w:val="24"/>
                <w:szCs w:val="24"/>
                <w:lang w:val="en-US" w:eastAsia="zh-CN" w:bidi="ar-SA"/>
              </w:rPr>
              <w:t>年</w:t>
            </w:r>
            <w:r>
              <w:rPr>
                <w:rFonts w:hint="eastAsia" w:ascii="Times New Roman" w:hAnsi="Times New Roman" w:cs="Times New Roman"/>
                <w:color w:val="auto"/>
                <w:kern w:val="2"/>
                <w:sz w:val="24"/>
                <w:szCs w:val="24"/>
                <w:lang w:val="en-US" w:eastAsia="zh-CN" w:bidi="ar-SA"/>
              </w:rPr>
              <w:t>8</w:t>
            </w:r>
            <w:r>
              <w:rPr>
                <w:rFonts w:hint="eastAsia" w:ascii="Times New Roman" w:hAnsi="Times New Roman" w:eastAsia="宋体" w:cs="Times New Roman"/>
                <w:color w:val="auto"/>
                <w:kern w:val="2"/>
                <w:sz w:val="24"/>
                <w:szCs w:val="24"/>
                <w:lang w:val="en-US" w:eastAsia="zh-CN" w:bidi="ar-SA"/>
              </w:rPr>
              <w:t>月</w:t>
            </w:r>
            <w:r>
              <w:rPr>
                <w:rFonts w:hint="eastAsia" w:ascii="Times New Roman" w:hAnsi="Times New Roman" w:cs="Times New Roman"/>
                <w:color w:val="auto"/>
                <w:kern w:val="2"/>
                <w:sz w:val="24"/>
                <w:szCs w:val="24"/>
                <w:lang w:val="en-US" w:eastAsia="zh-CN" w:bidi="ar-SA"/>
              </w:rPr>
              <w:t>13</w:t>
            </w:r>
            <w:r>
              <w:rPr>
                <w:rFonts w:hint="eastAsia" w:ascii="Times New Roman" w:hAnsi="Times New Roman" w:eastAsia="宋体" w:cs="Times New Roman"/>
                <w:color w:val="auto"/>
                <w:kern w:val="2"/>
                <w:sz w:val="24"/>
                <w:szCs w:val="24"/>
                <w:lang w:val="en-US" w:eastAsia="zh-CN" w:bidi="ar-SA"/>
              </w:rPr>
              <w:t>日申领了排污登记，有效期至20</w:t>
            </w:r>
            <w:r>
              <w:rPr>
                <w:rFonts w:hint="eastAsia" w:ascii="Times New Roman" w:hAnsi="Times New Roman" w:cs="Times New Roman"/>
                <w:color w:val="auto"/>
                <w:kern w:val="2"/>
                <w:sz w:val="24"/>
                <w:szCs w:val="24"/>
                <w:lang w:val="en-US" w:eastAsia="zh-CN" w:bidi="ar-SA"/>
              </w:rPr>
              <w:t>31</w:t>
            </w:r>
            <w:r>
              <w:rPr>
                <w:rFonts w:hint="eastAsia" w:ascii="Times New Roman" w:hAnsi="Times New Roman" w:eastAsia="宋体" w:cs="Times New Roman"/>
                <w:color w:val="auto"/>
                <w:kern w:val="2"/>
                <w:sz w:val="24"/>
                <w:szCs w:val="24"/>
                <w:lang w:val="en-US" w:eastAsia="zh-CN" w:bidi="ar-SA"/>
              </w:rPr>
              <w:t>年</w:t>
            </w:r>
            <w:r>
              <w:rPr>
                <w:rFonts w:hint="eastAsia" w:ascii="Times New Roman" w:hAnsi="Times New Roman" w:cs="Times New Roman"/>
                <w:color w:val="auto"/>
                <w:kern w:val="2"/>
                <w:sz w:val="24"/>
                <w:szCs w:val="24"/>
                <w:lang w:val="en-US" w:eastAsia="zh-CN" w:bidi="ar-SA"/>
              </w:rPr>
              <w:t>8</w:t>
            </w:r>
            <w:r>
              <w:rPr>
                <w:rFonts w:hint="eastAsia" w:ascii="Times New Roman" w:hAnsi="Times New Roman" w:eastAsia="宋体" w:cs="Times New Roman"/>
                <w:color w:val="auto"/>
                <w:kern w:val="2"/>
                <w:sz w:val="24"/>
                <w:szCs w:val="24"/>
                <w:lang w:val="en-US" w:eastAsia="zh-CN" w:bidi="ar-SA"/>
              </w:rPr>
              <w:t>月</w:t>
            </w:r>
            <w:r>
              <w:rPr>
                <w:rFonts w:hint="eastAsia" w:ascii="Times New Roman" w:hAnsi="Times New Roman" w:cs="Times New Roman"/>
                <w:color w:val="auto"/>
                <w:kern w:val="2"/>
                <w:sz w:val="24"/>
                <w:szCs w:val="24"/>
                <w:lang w:val="en-US" w:eastAsia="zh-CN" w:bidi="ar-SA"/>
              </w:rPr>
              <w:t>1</w:t>
            </w:r>
            <w:r>
              <w:rPr>
                <w:rFonts w:hint="eastAsia" w:ascii="Times New Roman" w:hAnsi="Times New Roman" w:eastAsia="宋体" w:cs="Times New Roman"/>
                <w:color w:val="auto"/>
                <w:kern w:val="2"/>
                <w:sz w:val="24"/>
                <w:szCs w:val="24"/>
                <w:lang w:val="en-US" w:eastAsia="zh-CN" w:bidi="ar-SA"/>
              </w:rPr>
              <w:t>2日，许可</w:t>
            </w:r>
            <w:r>
              <w:rPr>
                <w:rFonts w:hint="eastAsia" w:ascii="Times New Roman" w:hAnsi="Times New Roman" w:cs="Times New Roman"/>
                <w:color w:val="auto"/>
                <w:kern w:val="2"/>
                <w:sz w:val="24"/>
                <w:szCs w:val="24"/>
                <w:lang w:val="en-US" w:eastAsia="zh-CN" w:bidi="ar-SA"/>
              </w:rPr>
              <w:t>登记</w:t>
            </w:r>
            <w:r>
              <w:rPr>
                <w:rFonts w:hint="eastAsia" w:ascii="Times New Roman" w:hAnsi="Times New Roman" w:eastAsia="宋体" w:cs="Times New Roman"/>
                <w:color w:val="auto"/>
                <w:kern w:val="2"/>
                <w:sz w:val="24"/>
                <w:szCs w:val="24"/>
                <w:lang w:val="en-US" w:eastAsia="zh-CN" w:bidi="ar-SA"/>
              </w:rPr>
              <w:t>编号91360983MAG2M1Y4XK001X，见附件6</w:t>
            </w:r>
            <w:r>
              <w:rPr>
                <w:rFonts w:hint="default" w:ascii="Times New Roman" w:hAnsi="Times New Roman" w:eastAsia="宋体" w:cs="Times New Roman"/>
                <w:color w:val="auto"/>
                <w:kern w:val="2"/>
                <w:sz w:val="24"/>
                <w:szCs w:val="24"/>
                <w:lang w:val="en-US" w:eastAsia="zh-CN" w:bidi="ar-SA"/>
              </w:rPr>
              <w:t>。</w:t>
            </w:r>
          </w:p>
        </w:tc>
      </w:tr>
    </w:tbl>
    <w:p w14:paraId="735EF5A5">
      <w:pPr>
        <w:pStyle w:val="2"/>
        <w:pageBreakBefore w:val="0"/>
        <w:widowControl w:val="0"/>
        <w:kinsoku/>
        <w:wordWrap/>
        <w:overflowPunct/>
        <w:topLinePunct w:val="0"/>
        <w:autoSpaceDE/>
        <w:autoSpaceDN/>
        <w:bidi w:val="0"/>
        <w:adjustRightInd w:val="0"/>
        <w:snapToGrid w:val="0"/>
        <w:spacing w:line="240" w:lineRule="auto"/>
        <w:textAlignment w:val="auto"/>
        <w:rPr>
          <w:rFonts w:hint="eastAsia"/>
          <w:color w:val="000000" w:themeColor="text1"/>
          <w:sz w:val="28"/>
          <w:szCs w:val="28"/>
          <w:lang w:val="en-US" w:eastAsia="zh-CN"/>
          <w14:textFill>
            <w14:solidFill>
              <w14:schemeClr w14:val="tx1"/>
            </w14:solidFill>
          </w14:textFill>
        </w:rPr>
      </w:pPr>
      <w:bookmarkStart w:id="47" w:name="_Toc24359"/>
      <w:bookmarkStart w:id="48" w:name="_Toc23950"/>
      <w:bookmarkStart w:id="49" w:name="_Toc31722"/>
      <w:bookmarkStart w:id="50" w:name="_Toc27454"/>
      <w:r>
        <w:rPr>
          <w:color w:val="000000" w:themeColor="text1"/>
          <w:sz w:val="28"/>
          <w:szCs w:val="28"/>
          <w:lang w:val="en-US" w:eastAsia="zh-CN"/>
          <w14:textFill>
            <w14:solidFill>
              <w14:schemeClr w14:val="tx1"/>
            </w14:solidFill>
          </w14:textFill>
        </w:rPr>
        <w:t>表</w:t>
      </w:r>
      <w:r>
        <w:rPr>
          <w:rFonts w:hint="eastAsia"/>
          <w:color w:val="000000" w:themeColor="text1"/>
          <w:sz w:val="28"/>
          <w:szCs w:val="28"/>
          <w:lang w:val="en-US" w:eastAsia="zh-CN"/>
          <w14:textFill>
            <w14:solidFill>
              <w14:schemeClr w14:val="tx1"/>
            </w14:solidFill>
          </w14:textFill>
        </w:rPr>
        <w:t>十一 验收监测结论</w:t>
      </w:r>
      <w:bookmarkEnd w:id="47"/>
      <w:bookmarkEnd w:id="48"/>
      <w:bookmarkEnd w:id="49"/>
      <w:bookmarkEnd w:id="50"/>
    </w:p>
    <w:tbl>
      <w:tblPr>
        <w:tblStyle w:val="31"/>
        <w:tblW w:w="85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6"/>
      </w:tblGrid>
      <w:tr w14:paraId="59F92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62" w:hRule="atLeast"/>
          <w:jc w:val="center"/>
        </w:trPr>
        <w:tc>
          <w:tcPr>
            <w:tcW w:w="8516" w:type="dxa"/>
            <w:noWrap w:val="0"/>
            <w:vAlign w:val="top"/>
          </w:tcPr>
          <w:p w14:paraId="45E14E01">
            <w:pPr>
              <w:keepNext w:val="0"/>
              <w:keepLines w:val="0"/>
              <w:pageBreakBefore w:val="0"/>
              <w:widowControl w:val="0"/>
              <w:tabs>
                <w:tab w:val="left" w:pos="5226"/>
              </w:tabs>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一、验收监测结论：</w:t>
            </w:r>
          </w:p>
          <w:p w14:paraId="5441786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sz w:val="24"/>
                <w:szCs w:val="24"/>
              </w:rPr>
            </w:pPr>
            <w:r>
              <w:rPr>
                <w:rFonts w:hint="eastAsia" w:ascii="Times New Roman" w:hAnsi="Times New Roman" w:cs="Times New Roman"/>
                <w:sz w:val="24"/>
                <w:szCs w:val="24"/>
                <w:lang w:eastAsia="zh-CN"/>
              </w:rPr>
              <w:t>江西致远环保股份有限公司</w:t>
            </w:r>
            <w:r>
              <w:rPr>
                <w:rFonts w:hint="default" w:ascii="Times New Roman" w:hAnsi="Times New Roman" w:cs="Times New Roman"/>
                <w:sz w:val="24"/>
                <w:szCs w:val="24"/>
              </w:rPr>
              <w:t>于</w:t>
            </w:r>
            <w:r>
              <w:rPr>
                <w:rFonts w:hint="eastAsia" w:ascii="Times New Roman" w:hAnsi="Times New Roman" w:cs="Times New Roman"/>
                <w:color w:val="000000" w:themeColor="text1"/>
                <w:sz w:val="24"/>
                <w:szCs w:val="24"/>
                <w:lang w:eastAsia="zh-CN"/>
                <w14:textFill>
                  <w14:solidFill>
                    <w14:schemeClr w14:val="tx1"/>
                  </w14:solidFill>
                </w14:textFill>
              </w:rPr>
              <w:t>202</w:t>
            </w:r>
            <w:r>
              <w:rPr>
                <w:rFonts w:hint="eastAsia" w:ascii="Times New Roman" w:hAnsi="Times New Roman" w:cs="Times New Roman"/>
                <w:color w:val="000000" w:themeColor="text1"/>
                <w:sz w:val="24"/>
                <w:szCs w:val="24"/>
                <w:lang w:val="en-US" w:eastAsia="zh-CN"/>
                <w14:textFill>
                  <w14:solidFill>
                    <w14:schemeClr w14:val="tx1"/>
                  </w14:solidFill>
                </w14:textFill>
              </w:rPr>
              <w:t>6</w:t>
            </w:r>
            <w:r>
              <w:rPr>
                <w:rFonts w:hint="default" w:ascii="Times New Roman" w:hAnsi="Times New Roman" w:cs="Times New Roman"/>
                <w:color w:val="000000" w:themeColor="text1"/>
                <w:sz w:val="24"/>
                <w:szCs w:val="24"/>
                <w14:textFill>
                  <w14:solidFill>
                    <w14:schemeClr w14:val="tx1"/>
                  </w14:solidFill>
                </w14:textFill>
              </w:rPr>
              <w:t>年</w:t>
            </w:r>
            <w:r>
              <w:rPr>
                <w:rFonts w:hint="eastAsia" w:ascii="Times New Roman" w:hAnsi="Times New Roman" w:cs="Times New Roman"/>
                <w:color w:val="000000" w:themeColor="text1"/>
                <w:sz w:val="24"/>
                <w:szCs w:val="24"/>
                <w:lang w:val="en-US" w:eastAsia="zh-CN"/>
                <w14:textFill>
                  <w14:solidFill>
                    <w14:schemeClr w14:val="tx1"/>
                  </w14:solidFill>
                </w14:textFill>
              </w:rPr>
              <w:t>7</w:t>
            </w:r>
            <w:r>
              <w:rPr>
                <w:rFonts w:hint="default" w:ascii="Times New Roman" w:hAnsi="Times New Roman" w:cs="Times New Roman"/>
                <w:color w:val="000000" w:themeColor="text1"/>
                <w:sz w:val="24"/>
                <w:szCs w:val="24"/>
                <w14:textFill>
                  <w14:solidFill>
                    <w14:schemeClr w14:val="tx1"/>
                  </w14:solidFill>
                </w14:textFill>
              </w:rPr>
              <w:t>月</w:t>
            </w:r>
            <w:r>
              <w:rPr>
                <w:rFonts w:hint="eastAsia" w:ascii="Times New Roman" w:hAnsi="Times New Roman" w:cs="Times New Roman"/>
                <w:color w:val="000000" w:themeColor="text1"/>
                <w:sz w:val="24"/>
                <w:szCs w:val="24"/>
                <w:lang w:val="en-US" w:eastAsia="zh-CN"/>
                <w14:textFill>
                  <w14:solidFill>
                    <w14:schemeClr w14:val="tx1"/>
                  </w14:solidFill>
                </w14:textFill>
              </w:rPr>
              <w:t>18</w:t>
            </w:r>
            <w:r>
              <w:rPr>
                <w:rFonts w:hint="default" w:ascii="Times New Roman" w:hAnsi="Times New Roman" w:cs="Times New Roman"/>
                <w:color w:val="000000" w:themeColor="text1"/>
                <w:sz w:val="24"/>
                <w:szCs w:val="24"/>
                <w14:textFill>
                  <w14:solidFill>
                    <w14:schemeClr w14:val="tx1"/>
                  </w14:solidFill>
                </w14:textFill>
              </w:rPr>
              <w:t>日</w:t>
            </w:r>
            <w:r>
              <w:rPr>
                <w:rFonts w:hint="eastAsia" w:ascii="Times New Roman" w:hAnsi="Times New Roman" w:cs="Times New Roman"/>
                <w:color w:val="000000" w:themeColor="text1"/>
                <w:sz w:val="24"/>
                <w:szCs w:val="24"/>
                <w:lang w:eastAsia="zh-CN"/>
                <w14:textFill>
                  <w14:solidFill>
                    <w14:schemeClr w14:val="tx1"/>
                  </w14:solidFill>
                </w14:textFill>
              </w:rPr>
              <w:t>、</w:t>
            </w:r>
            <w:r>
              <w:rPr>
                <w:rFonts w:hint="eastAsia" w:ascii="Times New Roman" w:hAnsi="Times New Roman" w:cs="Times New Roman"/>
                <w:color w:val="000000" w:themeColor="text1"/>
                <w:sz w:val="24"/>
                <w:szCs w:val="24"/>
                <w:lang w:val="en-US" w:eastAsia="zh-CN"/>
                <w14:textFill>
                  <w14:solidFill>
                    <w14:schemeClr w14:val="tx1"/>
                  </w14:solidFill>
                </w14:textFill>
              </w:rPr>
              <w:t>7</w:t>
            </w:r>
            <w:r>
              <w:rPr>
                <w:rFonts w:hint="default" w:ascii="Times New Roman" w:hAnsi="Times New Roman" w:cs="Times New Roman"/>
                <w:color w:val="000000" w:themeColor="text1"/>
                <w:sz w:val="24"/>
                <w:szCs w:val="24"/>
                <w14:textFill>
                  <w14:solidFill>
                    <w14:schemeClr w14:val="tx1"/>
                  </w14:solidFill>
                </w14:textFill>
              </w:rPr>
              <w:t>月</w:t>
            </w:r>
            <w:r>
              <w:rPr>
                <w:rFonts w:hint="eastAsia" w:ascii="Times New Roman" w:hAnsi="Times New Roman" w:cs="Times New Roman"/>
                <w:color w:val="000000" w:themeColor="text1"/>
                <w:sz w:val="24"/>
                <w:szCs w:val="24"/>
                <w:lang w:val="en-US" w:eastAsia="zh-CN"/>
                <w14:textFill>
                  <w14:solidFill>
                    <w14:schemeClr w14:val="tx1"/>
                  </w14:solidFill>
                </w14:textFill>
              </w:rPr>
              <w:t>21</w:t>
            </w:r>
            <w:r>
              <w:rPr>
                <w:rFonts w:hint="default" w:ascii="Times New Roman" w:hAnsi="Times New Roman" w:cs="Times New Roman"/>
                <w:color w:val="000000" w:themeColor="text1"/>
                <w:sz w:val="24"/>
                <w:szCs w:val="24"/>
                <w14:textFill>
                  <w14:solidFill>
                    <w14:schemeClr w14:val="tx1"/>
                  </w14:solidFill>
                </w14:textFill>
              </w:rPr>
              <w:t>日</w:t>
            </w:r>
            <w:r>
              <w:rPr>
                <w:rFonts w:hint="default" w:ascii="Times New Roman" w:hAnsi="Times New Roman" w:cs="Times New Roman"/>
                <w:sz w:val="24"/>
                <w:szCs w:val="24"/>
              </w:rPr>
              <w:t>对</w:t>
            </w:r>
            <w:r>
              <w:rPr>
                <w:rFonts w:hint="eastAsia" w:ascii="Times New Roman" w:hAnsi="Times New Roman" w:cs="Times New Roman"/>
                <w:color w:val="000000" w:themeColor="text1"/>
                <w:sz w:val="24"/>
                <w:szCs w:val="24"/>
                <w:lang w:eastAsia="zh-CN"/>
                <w14:textFill>
                  <w14:solidFill>
                    <w14:schemeClr w14:val="tx1"/>
                  </w14:solidFill>
                </w14:textFill>
              </w:rPr>
              <w:t>江西三威体育用品有限公司年产100万支左右羽毛球拍体育用品生产项目（一期）</w:t>
            </w:r>
            <w:r>
              <w:rPr>
                <w:rFonts w:hint="default" w:ascii="Times New Roman" w:hAnsi="Times New Roman" w:cs="Times New Roman"/>
                <w:sz w:val="24"/>
                <w:szCs w:val="24"/>
              </w:rPr>
              <w:t>进行了现场检查和验收监测，根据现场检查和验收监测结果，得出结论如下：</w:t>
            </w:r>
          </w:p>
          <w:p w14:paraId="7672098A">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根据《中华人民共和国环境影响评价法》和《建设项目环境影响评价分类管理名录》等有关规定进行了环境影响评价，基本落实了环评要求。在建设中基本做到了</w:t>
            </w:r>
            <w:r>
              <w:rPr>
                <w:rFonts w:hint="eastAsia" w:ascii="Times New Roman" w:hAnsi="Times New Roman" w:cs="Times New Roman"/>
                <w:sz w:val="24"/>
                <w:szCs w:val="24"/>
                <w:lang w:eastAsia="zh-CN"/>
              </w:rPr>
              <w:t>“</w:t>
            </w:r>
            <w:r>
              <w:rPr>
                <w:rFonts w:hint="default" w:ascii="Times New Roman" w:hAnsi="Times New Roman" w:cs="Times New Roman"/>
                <w:sz w:val="24"/>
                <w:szCs w:val="24"/>
              </w:rPr>
              <w:t>三同时</w:t>
            </w:r>
            <w:r>
              <w:rPr>
                <w:rFonts w:hint="eastAsia" w:ascii="Times New Roman" w:hAnsi="Times New Roman" w:cs="Times New Roman"/>
                <w:sz w:val="24"/>
                <w:szCs w:val="24"/>
                <w:lang w:eastAsia="zh-CN"/>
              </w:rPr>
              <w:t>”</w:t>
            </w:r>
            <w:r>
              <w:rPr>
                <w:rFonts w:hint="default" w:ascii="Times New Roman" w:hAnsi="Times New Roman" w:cs="Times New Roman"/>
                <w:sz w:val="24"/>
                <w:szCs w:val="24"/>
              </w:rPr>
              <w:t>，项目建设完成后及时申请运营并获批准，并申请进行验收监测。</w:t>
            </w:r>
          </w:p>
          <w:p w14:paraId="407EA20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cs="Times New Roman"/>
                <w:b/>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2、</w:t>
            </w:r>
            <w:r>
              <w:rPr>
                <w:rFonts w:hint="default" w:ascii="Times New Roman" w:hAnsi="Times New Roman" w:cs="Times New Roman"/>
                <w:color w:val="000000" w:themeColor="text1"/>
                <w:sz w:val="24"/>
                <w:szCs w:val="24"/>
                <w14:textFill>
                  <w14:solidFill>
                    <w14:schemeClr w14:val="tx1"/>
                  </w14:solidFill>
                </w14:textFill>
              </w:rPr>
              <w:t>验收监测期间</w:t>
            </w:r>
            <w:r>
              <w:rPr>
                <w:rFonts w:hint="default"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cs="Times New Roman"/>
                <w:sz w:val="24"/>
                <w:szCs w:val="24"/>
              </w:rPr>
              <w:t>厂界无组织废气颗粒物检测结果</w:t>
            </w:r>
            <w:r>
              <w:rPr>
                <w:rFonts w:hint="eastAsia" w:ascii="Times New Roman" w:hAnsi="Times New Roman" w:cs="Times New Roman"/>
                <w:sz w:val="24"/>
                <w:szCs w:val="24"/>
                <w:lang w:val="en-US" w:eastAsia="zh-CN"/>
              </w:rPr>
              <w:t>均</w:t>
            </w:r>
            <w:r>
              <w:rPr>
                <w:rFonts w:hint="default" w:ascii="Times New Roman" w:hAnsi="Times New Roman" w:cs="Times New Roman"/>
                <w:sz w:val="24"/>
                <w:szCs w:val="24"/>
              </w:rPr>
              <w:t>满足《大气污染物综合排放标准》（GB16297-1996）无组织排放监控浓度限值，厂界无组织废气</w:t>
            </w:r>
            <w:r>
              <w:rPr>
                <w:rFonts w:hint="eastAsia" w:ascii="Times New Roman" w:hAnsi="Times New Roman" w:cs="Times New Roman"/>
                <w:sz w:val="24"/>
                <w:szCs w:val="24"/>
                <w:lang w:val="en-US" w:eastAsia="zh-CN"/>
              </w:rPr>
              <w:t>非甲烷总烃</w:t>
            </w:r>
            <w:r>
              <w:rPr>
                <w:rFonts w:hint="default" w:ascii="Times New Roman" w:hAnsi="Times New Roman" w:cs="Times New Roman"/>
                <w:sz w:val="24"/>
                <w:szCs w:val="24"/>
              </w:rPr>
              <w:t>检测结果</w:t>
            </w:r>
            <w:r>
              <w:rPr>
                <w:rFonts w:hint="eastAsia" w:ascii="Times New Roman" w:hAnsi="Times New Roman" w:cs="Times New Roman"/>
                <w:sz w:val="24"/>
                <w:szCs w:val="24"/>
                <w:lang w:val="en-US" w:eastAsia="zh-CN"/>
              </w:rPr>
              <w:t>均</w:t>
            </w:r>
            <w:r>
              <w:rPr>
                <w:rFonts w:hint="default" w:ascii="Times New Roman" w:hAnsi="Times New Roman" w:cs="Times New Roman"/>
                <w:sz w:val="24"/>
                <w:szCs w:val="24"/>
              </w:rPr>
              <w:t>满足《挥发性有机物综合排放控制标准</w:t>
            </w:r>
            <w:r>
              <w:rPr>
                <w:rFonts w:hint="eastAsia" w:ascii="Times New Roman" w:hAnsi="Times New Roman" w:cs="Times New Roman"/>
                <w:sz w:val="24"/>
                <w:szCs w:val="24"/>
                <w:lang w:eastAsia="zh-CN"/>
              </w:rPr>
              <w:t>（</w:t>
            </w:r>
            <w:r>
              <w:rPr>
                <w:rFonts w:hint="default" w:ascii="Times New Roman" w:hAnsi="Times New Roman" w:cs="Times New Roman"/>
                <w:sz w:val="24"/>
                <w:szCs w:val="24"/>
              </w:rPr>
              <w:t>试行</w:t>
            </w:r>
            <w:r>
              <w:rPr>
                <w:rFonts w:hint="eastAsia" w:ascii="Times New Roman" w:hAnsi="Times New Roman" w:cs="Times New Roman"/>
                <w:sz w:val="24"/>
                <w:szCs w:val="24"/>
                <w:lang w:eastAsia="zh-CN"/>
              </w:rPr>
              <w:t>）</w:t>
            </w:r>
            <w:r>
              <w:rPr>
                <w:rFonts w:hint="default" w:ascii="Times New Roman" w:hAnsi="Times New Roman" w:cs="Times New Roman"/>
                <w:sz w:val="24"/>
                <w:szCs w:val="24"/>
              </w:rPr>
              <w:t>》（DB36/2186-2025）</w:t>
            </w:r>
            <w:r>
              <w:rPr>
                <w:rFonts w:hint="eastAsia" w:ascii="Times New Roman" w:hAnsi="Times New Roman" w:cs="Times New Roman"/>
                <w:sz w:val="24"/>
                <w:szCs w:val="24"/>
                <w:lang w:val="en-US" w:eastAsia="zh-CN"/>
              </w:rPr>
              <w:t>表3</w:t>
            </w:r>
            <w:r>
              <w:rPr>
                <w:rFonts w:hint="default" w:ascii="Times New Roman" w:hAnsi="Times New Roman" w:cs="Times New Roman"/>
                <w:sz w:val="24"/>
                <w:szCs w:val="24"/>
              </w:rPr>
              <w:t>排放限值</w:t>
            </w:r>
            <w:r>
              <w:rPr>
                <w:rFonts w:hint="eastAsia" w:ascii="Times New Roman" w:hAnsi="Times New Roman" w:cs="Times New Roman"/>
                <w:sz w:val="24"/>
                <w:szCs w:val="24"/>
                <w:lang w:val="en-US" w:eastAsia="zh-CN"/>
              </w:rPr>
              <w:t>要求，</w:t>
            </w:r>
            <w:r>
              <w:rPr>
                <w:rFonts w:hint="eastAsia" w:ascii="Times New Roman" w:hAnsi="Times New Roman" w:cs="Times New Roman"/>
                <w:sz w:val="24"/>
                <w:szCs w:val="24"/>
                <w:lang w:eastAsia="zh-CN"/>
              </w:rPr>
              <w:t>厂房外</w:t>
            </w:r>
            <w:r>
              <w:rPr>
                <w:rFonts w:hint="default" w:ascii="Times New Roman" w:hAnsi="Times New Roman" w:cs="Times New Roman"/>
                <w:sz w:val="24"/>
                <w:szCs w:val="24"/>
              </w:rPr>
              <w:t>无组织废气</w:t>
            </w:r>
            <w:r>
              <w:rPr>
                <w:rFonts w:hint="eastAsia" w:ascii="Times New Roman" w:hAnsi="Times New Roman" w:cs="Times New Roman"/>
                <w:sz w:val="24"/>
                <w:szCs w:val="24"/>
                <w:lang w:val="en-US" w:eastAsia="zh-CN"/>
              </w:rPr>
              <w:t>非甲烷总烃</w:t>
            </w:r>
            <w:r>
              <w:rPr>
                <w:rFonts w:hint="default" w:ascii="Times New Roman" w:hAnsi="Times New Roman" w:cs="Times New Roman"/>
                <w:sz w:val="24"/>
                <w:szCs w:val="24"/>
              </w:rPr>
              <w:t>检测结果均满足《挥发性有机物综合排放控制标准</w:t>
            </w:r>
            <w:r>
              <w:rPr>
                <w:rFonts w:hint="eastAsia" w:ascii="Times New Roman" w:hAnsi="Times New Roman" w:cs="Times New Roman"/>
                <w:sz w:val="24"/>
                <w:szCs w:val="24"/>
                <w:lang w:eastAsia="zh-CN"/>
              </w:rPr>
              <w:t>（</w:t>
            </w:r>
            <w:r>
              <w:rPr>
                <w:rFonts w:hint="default" w:ascii="Times New Roman" w:hAnsi="Times New Roman" w:cs="Times New Roman"/>
                <w:sz w:val="24"/>
                <w:szCs w:val="24"/>
              </w:rPr>
              <w:t>试行</w:t>
            </w:r>
            <w:r>
              <w:rPr>
                <w:rFonts w:hint="eastAsia" w:ascii="Times New Roman" w:hAnsi="Times New Roman" w:cs="Times New Roman"/>
                <w:sz w:val="24"/>
                <w:szCs w:val="24"/>
                <w:lang w:eastAsia="zh-CN"/>
              </w:rPr>
              <w:t>）</w:t>
            </w:r>
            <w:r>
              <w:rPr>
                <w:rFonts w:hint="default" w:ascii="Times New Roman" w:hAnsi="Times New Roman" w:cs="Times New Roman"/>
                <w:sz w:val="24"/>
                <w:szCs w:val="24"/>
              </w:rPr>
              <w:t>》（DB36/2186-2025）</w:t>
            </w:r>
            <w:r>
              <w:rPr>
                <w:rFonts w:hint="eastAsia" w:ascii="Times New Roman" w:hAnsi="Times New Roman" w:cs="Times New Roman"/>
                <w:sz w:val="24"/>
                <w:szCs w:val="24"/>
                <w:lang w:val="en-US" w:eastAsia="zh-CN"/>
              </w:rPr>
              <w:t>表2</w:t>
            </w:r>
            <w:r>
              <w:rPr>
                <w:rFonts w:hint="default" w:ascii="Times New Roman" w:hAnsi="Times New Roman" w:cs="Times New Roman"/>
                <w:sz w:val="24"/>
                <w:szCs w:val="24"/>
              </w:rPr>
              <w:t>排放限值</w:t>
            </w:r>
            <w:r>
              <w:rPr>
                <w:rFonts w:hint="eastAsia" w:ascii="Times New Roman" w:hAnsi="Times New Roman" w:cs="Times New Roman"/>
                <w:sz w:val="24"/>
                <w:szCs w:val="24"/>
                <w:lang w:val="en-US" w:eastAsia="zh-CN"/>
              </w:rPr>
              <w:t>要求；</w:t>
            </w:r>
            <w:r>
              <w:rPr>
                <w:rFonts w:hint="eastAsia" w:ascii="Times New Roman" w:hAnsi="Times New Roman" w:cs="Times New Roman"/>
                <w:color w:val="auto"/>
                <w:sz w:val="24"/>
                <w:szCs w:val="24"/>
                <w:lang w:eastAsia="zh-CN"/>
              </w:rPr>
              <w:t>调漆废气、喷漆废气、烤漆废气排放口颗粒物检测结果均满足《大气污染物综合排放标准》（GB16297-1996）表2排放限值</w:t>
            </w:r>
            <w:r>
              <w:rPr>
                <w:rFonts w:hint="eastAsia" w:ascii="Times New Roman" w:hAnsi="Times New Roman" w:eastAsia="宋体" w:cs="Times New Roman"/>
                <w:color w:val="auto"/>
                <w:sz w:val="24"/>
                <w:szCs w:val="24"/>
                <w:lang w:eastAsia="zh-CN"/>
              </w:rPr>
              <w:t>要求，</w:t>
            </w:r>
            <w:r>
              <w:rPr>
                <w:rFonts w:hint="eastAsia" w:ascii="Times New Roman" w:hAnsi="Times New Roman" w:cs="Times New Roman"/>
                <w:color w:val="auto"/>
                <w:sz w:val="24"/>
                <w:szCs w:val="24"/>
                <w:lang w:eastAsia="zh-CN"/>
              </w:rPr>
              <w:t>调漆废气、喷漆废气、烤漆废气排放口</w:t>
            </w:r>
            <w:r>
              <w:rPr>
                <w:rFonts w:hint="eastAsia" w:ascii="Times New Roman" w:hAnsi="Times New Roman" w:cs="Times New Roman"/>
                <w:color w:val="auto"/>
                <w:sz w:val="24"/>
                <w:szCs w:val="24"/>
                <w:lang w:val="en-US" w:eastAsia="zh-CN"/>
              </w:rPr>
              <w:t>非甲烷总烃</w:t>
            </w:r>
            <w:r>
              <w:rPr>
                <w:rFonts w:hint="eastAsia" w:ascii="Times New Roman" w:hAnsi="Times New Roman" w:cs="Times New Roman"/>
                <w:color w:val="auto"/>
                <w:sz w:val="24"/>
                <w:szCs w:val="24"/>
                <w:lang w:eastAsia="zh-CN"/>
              </w:rPr>
              <w:t>检测结果均满足《挥发性有机物综合排放控制标准（试行）》表</w:t>
            </w:r>
            <w:r>
              <w:rPr>
                <w:rFonts w:hint="eastAsia" w:ascii="Times New Roman" w:hAnsi="Times New Roman" w:cs="Times New Roman"/>
                <w:color w:val="auto"/>
                <w:sz w:val="24"/>
                <w:szCs w:val="24"/>
                <w:lang w:val="en-US" w:eastAsia="zh-CN"/>
              </w:rPr>
              <w:t>1</w:t>
            </w:r>
            <w:r>
              <w:rPr>
                <w:rFonts w:hint="eastAsia" w:ascii="Times New Roman" w:hAnsi="Times New Roman" w:cs="Times New Roman"/>
                <w:color w:val="auto"/>
                <w:sz w:val="24"/>
                <w:szCs w:val="24"/>
                <w:lang w:eastAsia="zh-CN"/>
              </w:rPr>
              <w:t>排放限值</w:t>
            </w:r>
            <w:r>
              <w:rPr>
                <w:rFonts w:hint="eastAsia" w:ascii="Times New Roman" w:hAnsi="Times New Roman" w:eastAsia="宋体" w:cs="Times New Roman"/>
                <w:color w:val="auto"/>
                <w:sz w:val="24"/>
                <w:szCs w:val="24"/>
                <w:lang w:eastAsia="zh-CN"/>
              </w:rPr>
              <w:t>要求</w:t>
            </w:r>
            <w:r>
              <w:rPr>
                <w:rFonts w:hint="default" w:ascii="Times New Roman" w:hAnsi="Times New Roman" w:cs="Times New Roman"/>
                <w:color w:val="000000" w:themeColor="text1"/>
                <w:sz w:val="24"/>
                <w:szCs w:val="24"/>
                <w14:textFill>
                  <w14:solidFill>
                    <w14:schemeClr w14:val="tx1"/>
                  </w14:solidFill>
                </w14:textFill>
              </w:rPr>
              <w:t>。</w:t>
            </w:r>
          </w:p>
          <w:p w14:paraId="7978EDAD">
            <w:pPr>
              <w:pStyle w:val="1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3、验收监测期间</w:t>
            </w:r>
            <w:r>
              <w:rPr>
                <w:rFonts w:hint="default"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u w:val="none"/>
                <w:lang w:val="en-US" w:eastAsia="zh-CN"/>
                <w14:textFill>
                  <w14:solidFill>
                    <w14:schemeClr w14:val="tx1"/>
                  </w14:solidFill>
                </w14:textFill>
              </w:rPr>
              <w:t>生活污水经化粪池预处理后用于周边农田施肥，不外排；水帘废水循环使用，每半年进行一次更换，更换下来的废水委托有资质单位处置</w:t>
            </w:r>
            <w:r>
              <w:rPr>
                <w:rFonts w:hint="default" w:ascii="Times New Roman" w:hAnsi="Times New Roman" w:cs="Times New Roman"/>
                <w:color w:val="000000" w:themeColor="text1"/>
                <w:sz w:val="24"/>
                <w:szCs w:val="24"/>
                <w:u w:val="none"/>
                <w:lang w:eastAsia="zh-CN"/>
                <w14:textFill>
                  <w14:solidFill>
                    <w14:schemeClr w14:val="tx1"/>
                  </w14:solidFill>
                </w14:textFill>
              </w:rPr>
              <w:t>。</w:t>
            </w:r>
          </w:p>
          <w:p w14:paraId="54C2F8D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4、验收监测期间，</w:t>
            </w:r>
            <w:r>
              <w:rPr>
                <w:rFonts w:hint="default" w:ascii="Times New Roman" w:hAnsi="Times New Roman" w:eastAsia="宋体" w:cs="Times New Roman"/>
                <w:color w:val="000000" w:themeColor="text1"/>
                <w:kern w:val="2"/>
                <w:sz w:val="24"/>
                <w:szCs w:val="24"/>
                <w:u w:val="none"/>
                <w:lang w:val="en-US" w:eastAsia="zh-CN" w:bidi="ar-SA"/>
                <w14:textFill>
                  <w14:solidFill>
                    <w14:schemeClr w14:val="tx1"/>
                  </w14:solidFill>
                </w14:textFill>
              </w:rPr>
              <w:t>项目厂界昼间最大噪声值满足《工业企业厂界环境噪声排放标准》（GB12348-2008）中的2类标准要求</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w:t>
            </w:r>
          </w:p>
          <w:p w14:paraId="5C1B0FA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5</w:t>
            </w:r>
            <w:r>
              <w:rPr>
                <w:rFonts w:hint="default" w:ascii="Times New Roman" w:hAnsi="Times New Roman" w:cs="Times New Roman"/>
                <w:color w:val="000000" w:themeColor="text1"/>
                <w:sz w:val="24"/>
                <w:szCs w:val="24"/>
                <w14:textFill>
                  <w14:solidFill>
                    <w14:schemeClr w14:val="tx1"/>
                  </w14:solidFill>
                </w14:textFill>
              </w:rPr>
              <w:t>、验收监测期间，</w:t>
            </w:r>
            <w:r>
              <w:rPr>
                <w:rFonts w:hint="default" w:ascii="Times New Roman" w:hAnsi="Times New Roman" w:eastAsia="宋体" w:cs="Times New Roman"/>
                <w:color w:val="auto"/>
                <w:sz w:val="24"/>
                <w:szCs w:val="24"/>
              </w:rPr>
              <w:t>生活垃圾收集后由环卫部门统一清运处理；金属边角料、废包装材料、废木柄收集后外售处理；废油漆、稀释剂桶、废活性炭、</w:t>
            </w:r>
            <w:r>
              <w:rPr>
                <w:rFonts w:hint="eastAsia" w:ascii="Times New Roman" w:hAnsi="Times New Roman" w:cs="Times New Roman"/>
                <w:color w:val="auto"/>
                <w:sz w:val="24"/>
                <w:szCs w:val="24"/>
                <w:lang w:val="en-US" w:eastAsia="zh-CN"/>
              </w:rPr>
              <w:t>废过滤棉、</w:t>
            </w:r>
            <w:r>
              <w:rPr>
                <w:rFonts w:hint="default" w:ascii="Times New Roman" w:hAnsi="Times New Roman" w:eastAsia="宋体" w:cs="Times New Roman"/>
                <w:color w:val="auto"/>
                <w:sz w:val="24"/>
                <w:szCs w:val="24"/>
              </w:rPr>
              <w:t>漆渣、更换的水帘废水、喷枪清洗废水、废弃的含油抹布、劳保用品收集后在危废间暂存，定期交由有资质单位处理</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w:t>
            </w:r>
          </w:p>
          <w:p w14:paraId="4BFD229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二、建议：</w:t>
            </w:r>
          </w:p>
          <w:p w14:paraId="07F7367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1、设立环保管理组织机构，制定环境管理制度。</w:t>
            </w:r>
          </w:p>
          <w:p w14:paraId="7A61F5B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2、并加强生产装置和环保设施日常运行、维护、管理和台账记录。</w:t>
            </w:r>
          </w:p>
        </w:tc>
      </w:tr>
    </w:tbl>
    <w:p w14:paraId="6751D748">
      <w:pPr>
        <w:rPr>
          <w:rFonts w:hint="eastAsia"/>
          <w:lang w:val="en-US" w:eastAsia="zh-CN"/>
        </w:rPr>
        <w:sectPr>
          <w:pgSz w:w="11906" w:h="16838"/>
          <w:pgMar w:top="1440" w:right="1803" w:bottom="1440" w:left="1803" w:header="851" w:footer="992" w:gutter="0"/>
          <w:pgBorders>
            <w:top w:val="none" w:sz="0" w:space="0"/>
            <w:left w:val="none" w:sz="0" w:space="0"/>
            <w:bottom w:val="none" w:sz="0" w:space="0"/>
            <w:right w:val="none" w:sz="0" w:space="0"/>
          </w:pgBorders>
          <w:pgNumType w:fmt="decimal"/>
          <w:cols w:space="0" w:num="1"/>
          <w:rtlGutter w:val="0"/>
          <w:docGrid w:type="lines" w:linePitch="317" w:charSpace="0"/>
        </w:sectPr>
      </w:pPr>
    </w:p>
    <w:p w14:paraId="0774268E">
      <w:pPr>
        <w:pStyle w:val="2"/>
        <w:pageBreakBefore w:val="0"/>
        <w:widowControl w:val="0"/>
        <w:kinsoku/>
        <w:wordWrap/>
        <w:overflowPunct/>
        <w:topLinePunct w:val="0"/>
        <w:autoSpaceDE/>
        <w:autoSpaceDN/>
        <w:bidi w:val="0"/>
        <w:adjustRightInd w:val="0"/>
        <w:snapToGrid w:val="0"/>
        <w:spacing w:line="360" w:lineRule="auto"/>
        <w:jc w:val="center"/>
        <w:textAlignment w:val="auto"/>
        <w:rPr>
          <w:rFonts w:hint="eastAsia"/>
          <w:color w:val="000000" w:themeColor="text1"/>
          <w:lang w:val="en-US" w:eastAsia="zh-CN"/>
          <w14:textFill>
            <w14:solidFill>
              <w14:schemeClr w14:val="tx1"/>
            </w14:solidFill>
          </w14:textFill>
        </w:rPr>
      </w:pPr>
      <w:bookmarkStart w:id="51" w:name="_Toc25701"/>
      <w:bookmarkStart w:id="52" w:name="_Toc2640"/>
      <w:bookmarkStart w:id="53" w:name="_Toc3090"/>
      <w:bookmarkStart w:id="54" w:name="_Toc16384"/>
      <w:bookmarkStart w:id="55" w:name="_Toc21493"/>
      <w:bookmarkStart w:id="56" w:name="_Toc8209"/>
      <w:bookmarkStart w:id="57" w:name="_Toc16631"/>
      <w:r>
        <w:rPr>
          <w:rFonts w:hint="eastAsia"/>
          <w:color w:val="000000" w:themeColor="text1"/>
          <w:lang w:val="en-US" w:eastAsia="zh-CN"/>
          <w14:textFill>
            <w14:solidFill>
              <w14:schemeClr w14:val="tx1"/>
            </w14:solidFill>
          </w14:textFill>
        </w:rPr>
        <w:t>建设项目竣工环境保护“三同时”验收登记表</w:t>
      </w:r>
      <w:bookmarkEnd w:id="51"/>
      <w:bookmarkEnd w:id="52"/>
      <w:bookmarkEnd w:id="53"/>
      <w:bookmarkEnd w:id="54"/>
      <w:bookmarkEnd w:id="55"/>
      <w:bookmarkEnd w:id="56"/>
      <w:bookmarkEnd w:id="57"/>
    </w:p>
    <w:p w14:paraId="462BFD1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eastAsia" w:ascii="Times New Roman" w:hAnsi="Times New Roman" w:eastAsia="宋体" w:cs="Times New Roman"/>
          <w:color w:val="auto"/>
          <w:lang w:eastAsia="zh-CN"/>
        </w:rPr>
      </w:pPr>
      <w:r>
        <w:rPr>
          <w:rFonts w:hint="eastAsia" w:ascii="宋体" w:hAnsi="宋体"/>
          <w:b/>
          <w:color w:val="auto"/>
          <w:szCs w:val="21"/>
        </w:rPr>
        <w:t>填表单位</w:t>
      </w:r>
      <w:r>
        <w:rPr>
          <w:rFonts w:hint="eastAsia" w:ascii="宋体" w:hAnsi="宋体"/>
          <w:b/>
          <w:color w:val="auto"/>
          <w:szCs w:val="21"/>
          <w:lang w:eastAsia="zh-CN"/>
        </w:rPr>
        <w:t>（</w:t>
      </w:r>
      <w:r>
        <w:rPr>
          <w:rFonts w:hint="eastAsia" w:ascii="宋体" w:hAnsi="宋体"/>
          <w:b/>
          <w:color w:val="auto"/>
          <w:szCs w:val="21"/>
        </w:rPr>
        <w:t>盖章</w:t>
      </w:r>
      <w:r>
        <w:rPr>
          <w:rFonts w:hint="eastAsia" w:ascii="宋体" w:hAnsi="宋体"/>
          <w:b/>
          <w:color w:val="auto"/>
          <w:szCs w:val="21"/>
          <w:lang w:eastAsia="zh-CN"/>
        </w:rPr>
        <w:t>）：</w:t>
      </w:r>
      <w:r>
        <w:rPr>
          <w:rFonts w:hint="eastAsia" w:ascii="宋体" w:hAnsi="宋体"/>
          <w:b/>
          <w:color w:val="auto"/>
          <w:szCs w:val="21"/>
        </w:rPr>
        <w:t xml:space="preserve"> </w:t>
      </w:r>
      <w:r>
        <w:rPr>
          <w:rFonts w:hint="eastAsia" w:ascii="新宋体" w:hAnsi="新宋体" w:eastAsia="新宋体" w:cs="宋体"/>
          <w:color w:val="auto"/>
          <w:spacing w:val="-8"/>
          <w:sz w:val="18"/>
          <w:szCs w:val="18"/>
          <w:lang w:eastAsia="zh-CN"/>
        </w:rPr>
        <w:t>江西致远环保</w:t>
      </w:r>
      <w:r>
        <w:rPr>
          <w:rFonts w:hint="eastAsia" w:ascii="新宋体" w:hAnsi="新宋体" w:eastAsia="新宋体" w:cs="宋体"/>
          <w:color w:val="auto"/>
          <w:spacing w:val="-8"/>
          <w:sz w:val="18"/>
          <w:szCs w:val="18"/>
          <w:lang w:val="en-US" w:eastAsia="zh-CN"/>
        </w:rPr>
        <w:t>股份</w:t>
      </w:r>
      <w:r>
        <w:rPr>
          <w:rFonts w:hint="eastAsia" w:ascii="新宋体" w:hAnsi="新宋体" w:eastAsia="新宋体" w:cs="宋体"/>
          <w:color w:val="auto"/>
          <w:spacing w:val="-8"/>
          <w:sz w:val="18"/>
          <w:szCs w:val="18"/>
          <w:lang w:eastAsia="zh-CN"/>
        </w:rPr>
        <w:t>有限公司</w:t>
      </w:r>
      <w:r>
        <w:rPr>
          <w:rFonts w:hint="eastAsia" w:ascii="宋体" w:hAnsi="宋体"/>
          <w:b/>
          <w:color w:val="auto"/>
          <w:szCs w:val="21"/>
        </w:rPr>
        <w:t xml:space="preserve">  填表人</w:t>
      </w:r>
      <w:r>
        <w:rPr>
          <w:rFonts w:hint="eastAsia" w:ascii="宋体" w:hAnsi="宋体"/>
          <w:b/>
          <w:color w:val="auto"/>
          <w:szCs w:val="21"/>
          <w:lang w:eastAsia="zh-CN"/>
        </w:rPr>
        <w:t>（</w:t>
      </w:r>
      <w:r>
        <w:rPr>
          <w:rFonts w:hint="eastAsia" w:ascii="宋体" w:hAnsi="宋体"/>
          <w:b/>
          <w:color w:val="auto"/>
          <w:szCs w:val="21"/>
        </w:rPr>
        <w:t>签字</w:t>
      </w:r>
      <w:r>
        <w:rPr>
          <w:rFonts w:hint="eastAsia" w:ascii="宋体" w:hAnsi="宋体"/>
          <w:b/>
          <w:color w:val="auto"/>
          <w:szCs w:val="21"/>
          <w:lang w:eastAsia="zh-CN"/>
        </w:rPr>
        <w:t>）：</w:t>
      </w:r>
      <w:r>
        <w:rPr>
          <w:rFonts w:hint="eastAsia" w:ascii="宋体" w:hAnsi="宋体"/>
          <w:b/>
          <w:color w:val="auto"/>
          <w:szCs w:val="21"/>
        </w:rPr>
        <w:t xml:space="preserve">                                   项目经办人</w:t>
      </w:r>
      <w:r>
        <w:rPr>
          <w:rFonts w:hint="eastAsia" w:ascii="宋体" w:hAnsi="宋体"/>
          <w:b/>
          <w:color w:val="auto"/>
          <w:szCs w:val="21"/>
          <w:lang w:eastAsia="zh-CN"/>
        </w:rPr>
        <w:t>（</w:t>
      </w:r>
      <w:r>
        <w:rPr>
          <w:rFonts w:hint="eastAsia" w:ascii="宋体" w:hAnsi="宋体"/>
          <w:b/>
          <w:color w:val="auto"/>
          <w:szCs w:val="21"/>
        </w:rPr>
        <w:t>签字</w:t>
      </w:r>
      <w:r>
        <w:rPr>
          <w:rFonts w:hint="eastAsia" w:ascii="宋体" w:hAnsi="宋体"/>
          <w:b/>
          <w:color w:val="auto"/>
          <w:szCs w:val="21"/>
          <w:lang w:eastAsia="zh-CN"/>
        </w:rPr>
        <w:t>）：</w:t>
      </w:r>
    </w:p>
    <w:tbl>
      <w:tblPr>
        <w:tblStyle w:val="31"/>
        <w:tblW w:w="163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0"/>
        <w:gridCol w:w="174"/>
        <w:gridCol w:w="718"/>
        <w:gridCol w:w="411"/>
        <w:gridCol w:w="715"/>
        <w:gridCol w:w="850"/>
        <w:gridCol w:w="1418"/>
        <w:gridCol w:w="1127"/>
        <w:gridCol w:w="1014"/>
        <w:gridCol w:w="6"/>
        <w:gridCol w:w="526"/>
        <w:gridCol w:w="602"/>
        <w:gridCol w:w="1079"/>
        <w:gridCol w:w="1170"/>
        <w:gridCol w:w="1937"/>
        <w:gridCol w:w="899"/>
        <w:gridCol w:w="712"/>
        <w:gridCol w:w="232"/>
        <w:gridCol w:w="335"/>
        <w:gridCol w:w="295"/>
        <w:gridCol w:w="838"/>
        <w:gridCol w:w="167"/>
        <w:gridCol w:w="646"/>
      </w:tblGrid>
      <w:tr w14:paraId="4A5F8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3" w:hRule="atLeast"/>
          <w:jc w:val="center"/>
        </w:trPr>
        <w:tc>
          <w:tcPr>
            <w:tcW w:w="440" w:type="dxa"/>
            <w:vMerge w:val="restart"/>
            <w:noWrap w:val="0"/>
            <w:textDirection w:val="tbRlV"/>
            <w:vAlign w:val="center"/>
          </w:tcPr>
          <w:p w14:paraId="40B67CF6">
            <w:pPr>
              <w:keepNext w:val="0"/>
              <w:keepLines w:val="0"/>
              <w:pageBreakBefore w:val="0"/>
              <w:widowControl/>
              <w:kinsoku/>
              <w:wordWrap/>
              <w:overflowPunct/>
              <w:topLinePunct w:val="0"/>
              <w:autoSpaceDE/>
              <w:autoSpaceDN/>
              <w:bidi w:val="0"/>
              <w:adjustRightInd w:val="0"/>
              <w:snapToGrid w:val="0"/>
              <w:spacing w:line="240" w:lineRule="auto"/>
              <w:ind w:left="113" w:right="113" w:firstLine="0" w:firstLineChars="0"/>
              <w:jc w:val="center"/>
              <w:outlineLvl w:val="9"/>
              <w:rPr>
                <w:rFonts w:ascii="Times New Roman" w:hAnsi="Times New Roman" w:eastAsia="宋体" w:cs="Times New Roman"/>
                <w:b/>
                <w:color w:val="auto"/>
                <w:kern w:val="2"/>
                <w:sz w:val="15"/>
                <w:szCs w:val="15"/>
              </w:rPr>
            </w:pPr>
            <w:r>
              <w:rPr>
                <w:rFonts w:ascii="Times New Roman" w:hAnsi="Times New Roman" w:eastAsia="宋体" w:cs="Times New Roman"/>
                <w:b/>
                <w:color w:val="auto"/>
                <w:kern w:val="2"/>
                <w:sz w:val="15"/>
                <w:szCs w:val="15"/>
              </w:rPr>
              <w:t>建设项目</w:t>
            </w:r>
          </w:p>
        </w:tc>
        <w:tc>
          <w:tcPr>
            <w:tcW w:w="2018" w:type="dxa"/>
            <w:gridSpan w:val="4"/>
            <w:noWrap w:val="0"/>
            <w:vAlign w:val="center"/>
          </w:tcPr>
          <w:p w14:paraId="084D30C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b/>
                <w:color w:val="auto"/>
                <w:kern w:val="2"/>
                <w:sz w:val="15"/>
                <w:szCs w:val="15"/>
              </w:rPr>
            </w:pPr>
            <w:r>
              <w:rPr>
                <w:rFonts w:ascii="Times New Roman" w:hAnsi="Times New Roman" w:eastAsia="宋体" w:cs="Times New Roman"/>
                <w:b/>
                <w:color w:val="auto"/>
                <w:kern w:val="2"/>
                <w:sz w:val="15"/>
                <w:szCs w:val="15"/>
              </w:rPr>
              <w:t>项目名称</w:t>
            </w:r>
          </w:p>
        </w:tc>
        <w:tc>
          <w:tcPr>
            <w:tcW w:w="5543" w:type="dxa"/>
            <w:gridSpan w:val="7"/>
            <w:noWrap w:val="0"/>
            <w:vAlign w:val="center"/>
          </w:tcPr>
          <w:p w14:paraId="4BEF0EE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r>
              <w:rPr>
                <w:rFonts w:hint="eastAsia" w:ascii="Times New Roman" w:hAnsi="Times New Roman" w:eastAsia="宋体" w:cs="Times New Roman"/>
                <w:color w:val="auto"/>
                <w:kern w:val="2"/>
                <w:sz w:val="15"/>
                <w:szCs w:val="15"/>
                <w:lang w:val="en-US" w:eastAsia="zh-CN"/>
              </w:rPr>
              <w:t>江西三威体育用品有限公司年产100万支左右羽毛球拍体育用品生产项目（一期）</w:t>
            </w:r>
          </w:p>
        </w:tc>
        <w:tc>
          <w:tcPr>
            <w:tcW w:w="2249" w:type="dxa"/>
            <w:gridSpan w:val="2"/>
            <w:noWrap w:val="0"/>
            <w:vAlign w:val="center"/>
          </w:tcPr>
          <w:p w14:paraId="2F159BE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b/>
                <w:color w:val="auto"/>
                <w:kern w:val="2"/>
                <w:sz w:val="15"/>
                <w:szCs w:val="15"/>
              </w:rPr>
            </w:pPr>
            <w:r>
              <w:rPr>
                <w:rFonts w:hint="eastAsia" w:ascii="Times New Roman" w:hAnsi="Times New Roman" w:eastAsia="宋体" w:cs="Times New Roman"/>
                <w:b/>
                <w:color w:val="auto"/>
                <w:kern w:val="2"/>
                <w:sz w:val="15"/>
                <w:szCs w:val="15"/>
              </w:rPr>
              <w:t>项</w:t>
            </w:r>
            <w:r>
              <w:rPr>
                <w:rFonts w:ascii="Times New Roman" w:hAnsi="Times New Roman" w:eastAsia="宋体" w:cs="Times New Roman"/>
                <w:b/>
                <w:color w:val="auto"/>
                <w:kern w:val="2"/>
                <w:sz w:val="15"/>
                <w:szCs w:val="15"/>
              </w:rPr>
              <w:t>目代码</w:t>
            </w:r>
          </w:p>
        </w:tc>
        <w:tc>
          <w:tcPr>
            <w:tcW w:w="1937" w:type="dxa"/>
            <w:noWrap w:val="0"/>
            <w:vAlign w:val="center"/>
          </w:tcPr>
          <w:p w14:paraId="099BEE6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r>
              <w:rPr>
                <w:rFonts w:hint="default" w:ascii="Times New Roman" w:hAnsi="Times New Roman" w:eastAsia="宋体" w:cs="Times New Roman"/>
                <w:color w:val="auto"/>
                <w:kern w:val="2"/>
                <w:sz w:val="15"/>
                <w:szCs w:val="15"/>
                <w:lang w:val="en-US" w:eastAsia="zh-CN"/>
              </w:rPr>
              <w:t>2511-360983-04-01-579199</w:t>
            </w:r>
          </w:p>
        </w:tc>
        <w:tc>
          <w:tcPr>
            <w:tcW w:w="1611" w:type="dxa"/>
            <w:gridSpan w:val="2"/>
            <w:noWrap w:val="0"/>
            <w:vAlign w:val="center"/>
          </w:tcPr>
          <w:p w14:paraId="6BD115B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r>
              <w:rPr>
                <w:rFonts w:ascii="Times New Roman" w:hAnsi="Times New Roman" w:eastAsia="宋体" w:cs="Times New Roman"/>
                <w:b/>
                <w:color w:val="auto"/>
                <w:kern w:val="2"/>
                <w:sz w:val="15"/>
                <w:szCs w:val="15"/>
              </w:rPr>
              <w:t>建设地点</w:t>
            </w:r>
          </w:p>
        </w:tc>
        <w:tc>
          <w:tcPr>
            <w:tcW w:w="2513" w:type="dxa"/>
            <w:gridSpan w:val="6"/>
            <w:noWrap w:val="0"/>
            <w:vAlign w:val="center"/>
          </w:tcPr>
          <w:p w14:paraId="69EFE74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color w:val="auto"/>
                <w:kern w:val="2"/>
                <w:sz w:val="15"/>
                <w:szCs w:val="15"/>
                <w:lang w:eastAsia="zh-CN"/>
              </w:rPr>
            </w:pPr>
            <w:r>
              <w:rPr>
                <w:rFonts w:hint="default" w:ascii="Times New Roman" w:hAnsi="Times New Roman" w:eastAsia="宋体" w:cs="Times New Roman"/>
                <w:color w:val="auto"/>
                <w:kern w:val="2"/>
                <w:sz w:val="15"/>
                <w:szCs w:val="15"/>
                <w:lang w:val="en-US" w:eastAsia="zh-CN"/>
              </w:rPr>
              <w:t>江西省宜春市高安市龙潭镇（龙潭镇320国道以北高安市龙潭油脂有限公司内）</w:t>
            </w:r>
          </w:p>
        </w:tc>
      </w:tr>
      <w:tr w14:paraId="02060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 w:hRule="atLeast"/>
          <w:jc w:val="center"/>
        </w:trPr>
        <w:tc>
          <w:tcPr>
            <w:tcW w:w="440" w:type="dxa"/>
            <w:vMerge w:val="continue"/>
            <w:noWrap w:val="0"/>
            <w:vAlign w:val="center"/>
          </w:tcPr>
          <w:p w14:paraId="24D98E6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2018" w:type="dxa"/>
            <w:gridSpan w:val="4"/>
            <w:noWrap w:val="0"/>
            <w:vAlign w:val="center"/>
          </w:tcPr>
          <w:p w14:paraId="658CC5D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r>
              <w:rPr>
                <w:rFonts w:ascii="Times New Roman" w:hAnsi="Times New Roman" w:eastAsia="宋体" w:cs="Times New Roman"/>
                <w:b/>
                <w:color w:val="auto"/>
                <w:kern w:val="2"/>
                <w:sz w:val="15"/>
                <w:szCs w:val="15"/>
              </w:rPr>
              <w:t>行业类别（分类管理</w:t>
            </w:r>
            <w:r>
              <w:rPr>
                <w:rFonts w:hint="eastAsia" w:ascii="Times New Roman" w:hAnsi="Times New Roman" w:eastAsia="宋体" w:cs="Times New Roman"/>
                <w:b/>
                <w:color w:val="auto"/>
                <w:kern w:val="2"/>
                <w:sz w:val="15"/>
                <w:szCs w:val="15"/>
              </w:rPr>
              <w:t>名录</w:t>
            </w:r>
            <w:r>
              <w:rPr>
                <w:rFonts w:ascii="Times New Roman" w:hAnsi="Times New Roman" w:eastAsia="宋体" w:cs="Times New Roman"/>
                <w:b/>
                <w:color w:val="auto"/>
                <w:kern w:val="2"/>
                <w:sz w:val="15"/>
                <w:szCs w:val="15"/>
              </w:rPr>
              <w:t>）</w:t>
            </w:r>
          </w:p>
        </w:tc>
        <w:tc>
          <w:tcPr>
            <w:tcW w:w="5543" w:type="dxa"/>
            <w:gridSpan w:val="7"/>
            <w:noWrap w:val="0"/>
            <w:vAlign w:val="center"/>
          </w:tcPr>
          <w:p w14:paraId="6DFA9C2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r>
              <w:rPr>
                <w:rFonts w:hint="default" w:ascii="Times New Roman" w:hAnsi="Times New Roman" w:eastAsia="宋体" w:cs="Times New Roman"/>
                <w:color w:val="auto"/>
                <w:kern w:val="2"/>
                <w:sz w:val="15"/>
                <w:szCs w:val="15"/>
                <w:lang w:val="en-US" w:eastAsia="zh-CN"/>
              </w:rPr>
              <w:t>C2449其他体育用品制造</w:t>
            </w:r>
          </w:p>
        </w:tc>
        <w:tc>
          <w:tcPr>
            <w:tcW w:w="2249" w:type="dxa"/>
            <w:gridSpan w:val="2"/>
            <w:noWrap w:val="0"/>
            <w:vAlign w:val="center"/>
          </w:tcPr>
          <w:p w14:paraId="6779E7F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b/>
                <w:color w:val="auto"/>
                <w:kern w:val="2"/>
                <w:sz w:val="15"/>
                <w:szCs w:val="15"/>
              </w:rPr>
            </w:pPr>
            <w:r>
              <w:rPr>
                <w:rFonts w:ascii="Times New Roman" w:hAnsi="Times New Roman" w:eastAsia="宋体" w:cs="Times New Roman"/>
                <w:b/>
                <w:color w:val="auto"/>
                <w:kern w:val="2"/>
                <w:sz w:val="15"/>
                <w:szCs w:val="15"/>
              </w:rPr>
              <w:t>建设性质</w:t>
            </w:r>
          </w:p>
        </w:tc>
        <w:tc>
          <w:tcPr>
            <w:tcW w:w="6061" w:type="dxa"/>
            <w:gridSpan w:val="9"/>
            <w:noWrap w:val="0"/>
            <w:vAlign w:val="center"/>
          </w:tcPr>
          <w:p w14:paraId="1158B88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r>
              <w:rPr>
                <w:rFonts w:ascii="Times New Roman" w:hAnsi="Times New Roman" w:eastAsia="宋体" w:cs="Times New Roman"/>
                <w:b/>
                <w:color w:val="auto"/>
                <w:kern w:val="2"/>
                <w:sz w:val="15"/>
                <w:szCs w:val="15"/>
              </w:rPr>
              <w:t xml:space="preserve">  </w:t>
            </w:r>
            <w:r>
              <w:rPr>
                <w:rFonts w:hint="eastAsia" w:ascii="Times New Roman" w:hAnsi="Times New Roman" w:cs="Times New Roman"/>
                <w:b/>
                <w:color w:val="auto"/>
                <w:kern w:val="2"/>
                <w:sz w:val="15"/>
                <w:szCs w:val="15"/>
                <w:lang w:eastAsia="zh-CN"/>
              </w:rPr>
              <w:t>☑</w:t>
            </w:r>
            <w:r>
              <w:rPr>
                <w:rFonts w:ascii="Times New Roman" w:hAnsi="Times New Roman" w:eastAsia="宋体" w:cs="Times New Roman"/>
                <w:b/>
                <w:color w:val="auto"/>
                <w:kern w:val="2"/>
                <w:sz w:val="15"/>
                <w:szCs w:val="15"/>
              </w:rPr>
              <w:t>新建</w:t>
            </w:r>
            <w:r>
              <w:rPr>
                <w:rFonts w:hint="eastAsia" w:ascii="Times New Roman" w:hAnsi="Times New Roman" w:eastAsia="宋体" w:cs="Times New Roman"/>
                <w:b/>
                <w:color w:val="auto"/>
                <w:kern w:val="2"/>
                <w:sz w:val="15"/>
                <w:szCs w:val="15"/>
                <w:lang w:val="en-US" w:eastAsia="zh-CN"/>
              </w:rPr>
              <w:t xml:space="preserve"> </w:t>
            </w:r>
            <w:r>
              <w:rPr>
                <w:rFonts w:ascii="Times New Roman" w:hAnsi="Times New Roman" w:eastAsia="宋体" w:cs="Times New Roman"/>
                <w:b/>
                <w:color w:val="auto"/>
                <w:kern w:val="2"/>
                <w:sz w:val="15"/>
                <w:szCs w:val="15"/>
              </w:rPr>
              <w:t xml:space="preserve"> </w:t>
            </w:r>
            <w:r>
              <w:rPr>
                <w:rFonts w:hint="eastAsia" w:ascii="Times New Roman" w:hAnsi="Times New Roman" w:cs="Times New Roman"/>
                <w:b/>
                <w:color w:val="auto"/>
                <w:kern w:val="2"/>
                <w:sz w:val="15"/>
                <w:szCs w:val="15"/>
                <w:lang w:eastAsia="zh-CN"/>
              </w:rPr>
              <w:t>□</w:t>
            </w:r>
            <w:r>
              <w:rPr>
                <w:rFonts w:ascii="Times New Roman" w:hAnsi="Times New Roman" w:eastAsia="宋体" w:cs="Times New Roman"/>
                <w:b/>
                <w:color w:val="auto"/>
                <w:kern w:val="2"/>
                <w:sz w:val="15"/>
                <w:szCs w:val="15"/>
              </w:rPr>
              <w:t xml:space="preserve">改扩建  </w:t>
            </w:r>
            <w:r>
              <w:rPr>
                <w:rFonts w:hint="eastAsia" w:ascii="Times New Roman" w:hAnsi="Times New Roman" w:cs="Times New Roman"/>
                <w:b/>
                <w:color w:val="auto"/>
                <w:kern w:val="2"/>
                <w:sz w:val="15"/>
                <w:szCs w:val="15"/>
                <w:lang w:eastAsia="zh-CN"/>
              </w:rPr>
              <w:t>□</w:t>
            </w:r>
            <w:r>
              <w:rPr>
                <w:rFonts w:ascii="Times New Roman" w:hAnsi="Times New Roman" w:eastAsia="宋体" w:cs="Times New Roman"/>
                <w:b/>
                <w:color w:val="auto"/>
                <w:kern w:val="2"/>
                <w:sz w:val="15"/>
                <w:szCs w:val="15"/>
              </w:rPr>
              <w:t>技术改造</w:t>
            </w:r>
          </w:p>
        </w:tc>
      </w:tr>
      <w:tr w14:paraId="3B24E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 w:hRule="atLeast"/>
          <w:jc w:val="center"/>
        </w:trPr>
        <w:tc>
          <w:tcPr>
            <w:tcW w:w="440" w:type="dxa"/>
            <w:vMerge w:val="continue"/>
            <w:noWrap w:val="0"/>
            <w:vAlign w:val="center"/>
          </w:tcPr>
          <w:p w14:paraId="45D4AB3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2018" w:type="dxa"/>
            <w:gridSpan w:val="4"/>
            <w:noWrap w:val="0"/>
            <w:vAlign w:val="center"/>
          </w:tcPr>
          <w:p w14:paraId="0D612F0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r>
              <w:rPr>
                <w:rFonts w:ascii="Times New Roman" w:hAnsi="Times New Roman" w:eastAsia="宋体" w:cs="Times New Roman"/>
                <w:b/>
                <w:color w:val="auto"/>
                <w:kern w:val="2"/>
                <w:sz w:val="15"/>
                <w:szCs w:val="15"/>
              </w:rPr>
              <w:t>设计生产能力</w:t>
            </w:r>
          </w:p>
        </w:tc>
        <w:tc>
          <w:tcPr>
            <w:tcW w:w="5543" w:type="dxa"/>
            <w:gridSpan w:val="7"/>
            <w:noWrap w:val="0"/>
            <w:vAlign w:val="center"/>
          </w:tcPr>
          <w:p w14:paraId="6CB3AAD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color w:val="auto"/>
                <w:kern w:val="2"/>
                <w:sz w:val="15"/>
                <w:szCs w:val="15"/>
                <w:lang w:val="en-US" w:eastAsia="zh-CN"/>
              </w:rPr>
            </w:pPr>
            <w:r>
              <w:rPr>
                <w:rFonts w:hint="eastAsia" w:ascii="Times New Roman" w:hAnsi="Times New Roman" w:eastAsia="宋体" w:cs="Times New Roman"/>
                <w:color w:val="auto"/>
                <w:kern w:val="2"/>
                <w:sz w:val="15"/>
                <w:szCs w:val="15"/>
                <w:lang w:val="en-US" w:eastAsia="zh-CN"/>
              </w:rPr>
              <w:t>年产70万只</w:t>
            </w:r>
            <w:r>
              <w:rPr>
                <w:rFonts w:hint="default" w:ascii="Times New Roman" w:hAnsi="Times New Roman" w:eastAsia="宋体" w:cs="Times New Roman"/>
                <w:color w:val="auto"/>
                <w:kern w:val="2"/>
                <w:sz w:val="15"/>
                <w:szCs w:val="15"/>
                <w:lang w:val="en-US" w:eastAsia="zh-CN"/>
              </w:rPr>
              <w:t>铁制</w:t>
            </w:r>
            <w:r>
              <w:rPr>
                <w:rFonts w:hint="eastAsia" w:ascii="Times New Roman" w:hAnsi="Times New Roman" w:eastAsia="宋体" w:cs="Times New Roman"/>
                <w:color w:val="auto"/>
                <w:kern w:val="2"/>
                <w:sz w:val="15"/>
                <w:szCs w:val="15"/>
                <w:lang w:val="en-US" w:eastAsia="zh-CN"/>
              </w:rPr>
              <w:t>羽毛球拍、年产30万只铝制羽毛球拍</w:t>
            </w:r>
          </w:p>
        </w:tc>
        <w:tc>
          <w:tcPr>
            <w:tcW w:w="2249" w:type="dxa"/>
            <w:gridSpan w:val="2"/>
            <w:noWrap w:val="0"/>
            <w:vAlign w:val="center"/>
          </w:tcPr>
          <w:p w14:paraId="01BE363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r>
              <w:rPr>
                <w:rFonts w:ascii="Times New Roman" w:hAnsi="Times New Roman" w:eastAsia="宋体" w:cs="Times New Roman"/>
                <w:b/>
                <w:color w:val="auto"/>
                <w:kern w:val="2"/>
                <w:sz w:val="15"/>
                <w:szCs w:val="15"/>
              </w:rPr>
              <w:t>实际生产能力</w:t>
            </w:r>
          </w:p>
        </w:tc>
        <w:tc>
          <w:tcPr>
            <w:tcW w:w="1937" w:type="dxa"/>
            <w:noWrap w:val="0"/>
            <w:vAlign w:val="center"/>
          </w:tcPr>
          <w:p w14:paraId="15CB5C7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r>
              <w:rPr>
                <w:rFonts w:hint="eastAsia" w:ascii="Times New Roman" w:hAnsi="Times New Roman" w:eastAsia="宋体" w:cs="Times New Roman"/>
                <w:color w:val="auto"/>
                <w:kern w:val="2"/>
                <w:sz w:val="15"/>
                <w:szCs w:val="15"/>
                <w:lang w:val="en-US" w:eastAsia="zh-CN"/>
              </w:rPr>
              <w:t>一期年产35万只铁制羽毛球拍、年产15万只铝制羽毛球拍</w:t>
            </w:r>
          </w:p>
        </w:tc>
        <w:tc>
          <w:tcPr>
            <w:tcW w:w="1843" w:type="dxa"/>
            <w:gridSpan w:val="3"/>
            <w:noWrap w:val="0"/>
            <w:vAlign w:val="center"/>
          </w:tcPr>
          <w:p w14:paraId="0BD0090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r>
              <w:rPr>
                <w:rFonts w:ascii="Times New Roman" w:hAnsi="Times New Roman" w:eastAsia="宋体" w:cs="Times New Roman"/>
                <w:b/>
                <w:color w:val="auto"/>
                <w:kern w:val="2"/>
                <w:sz w:val="15"/>
                <w:szCs w:val="15"/>
              </w:rPr>
              <w:t>环评单位</w:t>
            </w:r>
          </w:p>
        </w:tc>
        <w:tc>
          <w:tcPr>
            <w:tcW w:w="2281" w:type="dxa"/>
            <w:gridSpan w:val="5"/>
            <w:noWrap w:val="0"/>
            <w:vAlign w:val="center"/>
          </w:tcPr>
          <w:p w14:paraId="4AAD3F1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color w:val="auto"/>
                <w:kern w:val="2"/>
                <w:sz w:val="15"/>
                <w:szCs w:val="15"/>
                <w:lang w:val="en-US" w:eastAsia="zh-CN"/>
              </w:rPr>
            </w:pPr>
            <w:r>
              <w:rPr>
                <w:rFonts w:hint="eastAsia" w:ascii="Times New Roman" w:hAnsi="Times New Roman" w:eastAsia="宋体" w:cs="Times New Roman"/>
                <w:color w:val="auto"/>
                <w:kern w:val="2"/>
                <w:sz w:val="15"/>
                <w:szCs w:val="15"/>
                <w:lang w:val="en-US" w:eastAsia="zh-CN"/>
              </w:rPr>
              <w:t>江西博瑄环保有限公司</w:t>
            </w:r>
          </w:p>
        </w:tc>
      </w:tr>
      <w:tr w14:paraId="3EB74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9" w:hRule="atLeast"/>
          <w:jc w:val="center"/>
        </w:trPr>
        <w:tc>
          <w:tcPr>
            <w:tcW w:w="440" w:type="dxa"/>
            <w:vMerge w:val="continue"/>
            <w:noWrap w:val="0"/>
            <w:vAlign w:val="center"/>
          </w:tcPr>
          <w:p w14:paraId="1B40620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2018" w:type="dxa"/>
            <w:gridSpan w:val="4"/>
            <w:noWrap w:val="0"/>
            <w:vAlign w:val="center"/>
          </w:tcPr>
          <w:p w14:paraId="2371DD9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r>
              <w:rPr>
                <w:rFonts w:ascii="Times New Roman" w:hAnsi="Times New Roman" w:eastAsia="宋体" w:cs="Times New Roman"/>
                <w:b/>
                <w:color w:val="auto"/>
                <w:kern w:val="2"/>
                <w:sz w:val="15"/>
                <w:szCs w:val="15"/>
              </w:rPr>
              <w:t>环评文件审批机关</w:t>
            </w:r>
          </w:p>
        </w:tc>
        <w:tc>
          <w:tcPr>
            <w:tcW w:w="5543" w:type="dxa"/>
            <w:gridSpan w:val="7"/>
            <w:noWrap w:val="0"/>
            <w:vAlign w:val="center"/>
          </w:tcPr>
          <w:p w14:paraId="16F4FC1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color w:val="auto"/>
                <w:kern w:val="2"/>
                <w:sz w:val="15"/>
                <w:szCs w:val="15"/>
                <w:lang w:val="en-US" w:eastAsia="zh-CN"/>
              </w:rPr>
            </w:pPr>
            <w:r>
              <w:rPr>
                <w:rFonts w:hint="eastAsia" w:ascii="Times New Roman" w:hAnsi="Times New Roman" w:eastAsia="宋体" w:cs="Times New Roman"/>
                <w:color w:val="auto"/>
                <w:kern w:val="2"/>
                <w:sz w:val="15"/>
                <w:szCs w:val="15"/>
                <w:lang w:val="en-US" w:eastAsia="zh-CN"/>
              </w:rPr>
              <w:t>宜春市高安生态环境局</w:t>
            </w:r>
          </w:p>
        </w:tc>
        <w:tc>
          <w:tcPr>
            <w:tcW w:w="2249" w:type="dxa"/>
            <w:gridSpan w:val="2"/>
            <w:noWrap w:val="0"/>
            <w:vAlign w:val="center"/>
          </w:tcPr>
          <w:p w14:paraId="1E05587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b/>
                <w:color w:val="auto"/>
                <w:kern w:val="2"/>
                <w:sz w:val="15"/>
                <w:szCs w:val="15"/>
              </w:rPr>
            </w:pPr>
            <w:r>
              <w:rPr>
                <w:rFonts w:ascii="Times New Roman" w:hAnsi="Times New Roman" w:eastAsia="宋体" w:cs="Times New Roman"/>
                <w:b/>
                <w:color w:val="auto"/>
                <w:kern w:val="2"/>
                <w:sz w:val="15"/>
                <w:szCs w:val="15"/>
              </w:rPr>
              <w:t>审批文号</w:t>
            </w:r>
          </w:p>
        </w:tc>
        <w:tc>
          <w:tcPr>
            <w:tcW w:w="1937" w:type="dxa"/>
            <w:noWrap w:val="0"/>
            <w:vAlign w:val="center"/>
          </w:tcPr>
          <w:p w14:paraId="3A3EA8A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color w:val="auto"/>
                <w:kern w:val="2"/>
                <w:sz w:val="15"/>
                <w:szCs w:val="15"/>
                <w:lang w:val="en-US" w:eastAsia="zh-CN"/>
              </w:rPr>
            </w:pPr>
            <w:r>
              <w:rPr>
                <w:rFonts w:hint="eastAsia" w:ascii="Times New Roman" w:hAnsi="Times New Roman" w:eastAsia="宋体" w:cs="Times New Roman"/>
                <w:color w:val="auto"/>
                <w:kern w:val="2"/>
                <w:sz w:val="15"/>
                <w:szCs w:val="15"/>
                <w:lang w:val="en-US" w:eastAsia="zh-CN"/>
              </w:rPr>
              <w:t>高环评字[2026]14号</w:t>
            </w:r>
          </w:p>
        </w:tc>
        <w:tc>
          <w:tcPr>
            <w:tcW w:w="1843" w:type="dxa"/>
            <w:gridSpan w:val="3"/>
            <w:noWrap w:val="0"/>
            <w:vAlign w:val="center"/>
          </w:tcPr>
          <w:p w14:paraId="29AC3D1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b/>
                <w:color w:val="auto"/>
                <w:kern w:val="2"/>
                <w:sz w:val="15"/>
                <w:szCs w:val="15"/>
              </w:rPr>
            </w:pPr>
            <w:r>
              <w:rPr>
                <w:rFonts w:hint="eastAsia" w:ascii="Times New Roman" w:hAnsi="Times New Roman" w:eastAsia="宋体" w:cs="Times New Roman"/>
                <w:b/>
                <w:color w:val="auto"/>
                <w:kern w:val="2"/>
                <w:sz w:val="15"/>
                <w:szCs w:val="15"/>
              </w:rPr>
              <w:t>环评</w:t>
            </w:r>
            <w:r>
              <w:rPr>
                <w:rFonts w:ascii="Times New Roman" w:hAnsi="Times New Roman" w:eastAsia="宋体" w:cs="Times New Roman"/>
                <w:b/>
                <w:color w:val="auto"/>
                <w:kern w:val="2"/>
                <w:sz w:val="15"/>
                <w:szCs w:val="15"/>
              </w:rPr>
              <w:t>文件</w:t>
            </w:r>
            <w:r>
              <w:rPr>
                <w:rFonts w:hint="eastAsia" w:ascii="Times New Roman" w:hAnsi="Times New Roman" w:eastAsia="宋体" w:cs="Times New Roman"/>
                <w:b/>
                <w:color w:val="auto"/>
                <w:kern w:val="2"/>
                <w:sz w:val="15"/>
                <w:szCs w:val="15"/>
              </w:rPr>
              <w:t>类型</w:t>
            </w:r>
          </w:p>
        </w:tc>
        <w:tc>
          <w:tcPr>
            <w:tcW w:w="2281" w:type="dxa"/>
            <w:gridSpan w:val="5"/>
            <w:noWrap w:val="0"/>
            <w:vAlign w:val="center"/>
          </w:tcPr>
          <w:p w14:paraId="1ECB492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color w:val="auto"/>
                <w:kern w:val="2"/>
                <w:sz w:val="15"/>
                <w:szCs w:val="15"/>
                <w:lang w:val="en-US" w:eastAsia="zh-CN"/>
              </w:rPr>
            </w:pPr>
            <w:r>
              <w:rPr>
                <w:rFonts w:hint="eastAsia" w:ascii="Times New Roman" w:hAnsi="Times New Roman" w:eastAsia="宋体" w:cs="Times New Roman"/>
                <w:color w:val="auto"/>
                <w:kern w:val="2"/>
                <w:sz w:val="15"/>
                <w:szCs w:val="15"/>
                <w:lang w:val="en-US" w:eastAsia="zh-CN"/>
              </w:rPr>
              <w:t>报告表</w:t>
            </w:r>
          </w:p>
        </w:tc>
      </w:tr>
      <w:tr w14:paraId="58DD5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 w:hRule="atLeast"/>
          <w:jc w:val="center"/>
        </w:trPr>
        <w:tc>
          <w:tcPr>
            <w:tcW w:w="440" w:type="dxa"/>
            <w:vMerge w:val="continue"/>
            <w:noWrap w:val="0"/>
            <w:vAlign w:val="center"/>
          </w:tcPr>
          <w:p w14:paraId="79303D7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2018" w:type="dxa"/>
            <w:gridSpan w:val="4"/>
            <w:noWrap w:val="0"/>
            <w:vAlign w:val="center"/>
          </w:tcPr>
          <w:p w14:paraId="4077BFA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r>
              <w:rPr>
                <w:rFonts w:ascii="Times New Roman" w:hAnsi="Times New Roman" w:eastAsia="宋体" w:cs="Times New Roman"/>
                <w:b/>
                <w:color w:val="auto"/>
                <w:kern w:val="2"/>
                <w:sz w:val="15"/>
                <w:szCs w:val="15"/>
              </w:rPr>
              <w:t>开工日期</w:t>
            </w:r>
          </w:p>
        </w:tc>
        <w:tc>
          <w:tcPr>
            <w:tcW w:w="5543" w:type="dxa"/>
            <w:gridSpan w:val="7"/>
            <w:noWrap w:val="0"/>
            <w:vAlign w:val="center"/>
          </w:tcPr>
          <w:p w14:paraId="0862D67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2249" w:type="dxa"/>
            <w:gridSpan w:val="2"/>
            <w:noWrap w:val="0"/>
            <w:vAlign w:val="center"/>
          </w:tcPr>
          <w:p w14:paraId="1F4FDA2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b/>
                <w:color w:val="auto"/>
                <w:kern w:val="2"/>
                <w:sz w:val="15"/>
                <w:szCs w:val="15"/>
              </w:rPr>
            </w:pPr>
            <w:r>
              <w:rPr>
                <w:rFonts w:ascii="Times New Roman" w:hAnsi="Times New Roman" w:eastAsia="宋体" w:cs="Times New Roman"/>
                <w:b/>
                <w:color w:val="auto"/>
                <w:kern w:val="2"/>
                <w:sz w:val="15"/>
                <w:szCs w:val="15"/>
              </w:rPr>
              <w:t>竣工日期</w:t>
            </w:r>
          </w:p>
        </w:tc>
        <w:tc>
          <w:tcPr>
            <w:tcW w:w="1937" w:type="dxa"/>
            <w:noWrap w:val="0"/>
            <w:vAlign w:val="center"/>
          </w:tcPr>
          <w:p w14:paraId="43F7D01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p>
        </w:tc>
        <w:tc>
          <w:tcPr>
            <w:tcW w:w="1843" w:type="dxa"/>
            <w:gridSpan w:val="3"/>
            <w:noWrap w:val="0"/>
            <w:vAlign w:val="center"/>
          </w:tcPr>
          <w:p w14:paraId="2A15C3F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b/>
                <w:color w:val="auto"/>
                <w:kern w:val="2"/>
                <w:sz w:val="15"/>
                <w:szCs w:val="15"/>
              </w:rPr>
            </w:pPr>
            <w:r>
              <w:rPr>
                <w:rFonts w:hint="eastAsia" w:ascii="Times New Roman" w:hAnsi="Times New Roman" w:eastAsia="宋体" w:cs="Times New Roman"/>
                <w:b/>
                <w:color w:val="auto"/>
                <w:kern w:val="2"/>
                <w:sz w:val="15"/>
                <w:szCs w:val="15"/>
              </w:rPr>
              <w:t>排污许可</w:t>
            </w:r>
            <w:r>
              <w:rPr>
                <w:rFonts w:hint="eastAsia" w:ascii="Times New Roman" w:hAnsi="Times New Roman" w:cs="Times New Roman"/>
                <w:b/>
                <w:color w:val="auto"/>
                <w:kern w:val="2"/>
                <w:sz w:val="15"/>
                <w:szCs w:val="15"/>
                <w:lang w:val="en-US" w:eastAsia="zh-CN"/>
              </w:rPr>
              <w:t>登记回执</w:t>
            </w:r>
            <w:r>
              <w:rPr>
                <w:rFonts w:hint="eastAsia" w:ascii="Times New Roman" w:hAnsi="Times New Roman" w:eastAsia="宋体" w:cs="Times New Roman"/>
                <w:b/>
                <w:color w:val="auto"/>
                <w:kern w:val="2"/>
                <w:sz w:val="15"/>
                <w:szCs w:val="15"/>
              </w:rPr>
              <w:t>申领时间</w:t>
            </w:r>
          </w:p>
        </w:tc>
        <w:tc>
          <w:tcPr>
            <w:tcW w:w="2281" w:type="dxa"/>
            <w:gridSpan w:val="5"/>
            <w:noWrap w:val="0"/>
            <w:vAlign w:val="center"/>
          </w:tcPr>
          <w:p w14:paraId="44F0B7B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r>
              <w:rPr>
                <w:rFonts w:hint="eastAsia" w:ascii="Times New Roman" w:hAnsi="Times New Roman" w:cs="Times New Roman"/>
                <w:color w:val="auto"/>
                <w:kern w:val="2"/>
                <w:sz w:val="15"/>
                <w:szCs w:val="15"/>
                <w:lang w:val="en-US" w:eastAsia="zh-CN"/>
              </w:rPr>
              <w:t>2026.8.13</w:t>
            </w:r>
          </w:p>
        </w:tc>
      </w:tr>
      <w:tr w14:paraId="54597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 w:hRule="atLeast"/>
          <w:jc w:val="center"/>
        </w:trPr>
        <w:tc>
          <w:tcPr>
            <w:tcW w:w="440" w:type="dxa"/>
            <w:vMerge w:val="continue"/>
            <w:noWrap w:val="0"/>
            <w:vAlign w:val="center"/>
          </w:tcPr>
          <w:p w14:paraId="4187BF2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2018" w:type="dxa"/>
            <w:gridSpan w:val="4"/>
            <w:noWrap w:val="0"/>
            <w:vAlign w:val="center"/>
          </w:tcPr>
          <w:p w14:paraId="63C2DF2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r>
              <w:rPr>
                <w:rFonts w:ascii="Times New Roman" w:hAnsi="Times New Roman" w:eastAsia="宋体" w:cs="Times New Roman"/>
                <w:b/>
                <w:color w:val="auto"/>
                <w:kern w:val="2"/>
                <w:sz w:val="15"/>
                <w:szCs w:val="15"/>
              </w:rPr>
              <w:t>环保设施设计单位</w:t>
            </w:r>
          </w:p>
        </w:tc>
        <w:tc>
          <w:tcPr>
            <w:tcW w:w="5543" w:type="dxa"/>
            <w:gridSpan w:val="7"/>
            <w:noWrap w:val="0"/>
            <w:vAlign w:val="center"/>
          </w:tcPr>
          <w:p w14:paraId="2CF4EB6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b/>
                <w:color w:val="auto"/>
                <w:sz w:val="15"/>
                <w:szCs w:val="15"/>
              </w:rPr>
            </w:pPr>
          </w:p>
        </w:tc>
        <w:tc>
          <w:tcPr>
            <w:tcW w:w="2249" w:type="dxa"/>
            <w:gridSpan w:val="2"/>
            <w:noWrap w:val="0"/>
            <w:vAlign w:val="center"/>
          </w:tcPr>
          <w:p w14:paraId="474AFF0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b/>
                <w:color w:val="auto"/>
                <w:sz w:val="15"/>
                <w:szCs w:val="15"/>
              </w:rPr>
            </w:pPr>
            <w:r>
              <w:rPr>
                <w:rFonts w:ascii="Times New Roman" w:hAnsi="Times New Roman" w:eastAsia="宋体" w:cs="Times New Roman"/>
                <w:b/>
                <w:color w:val="auto"/>
                <w:sz w:val="15"/>
                <w:szCs w:val="15"/>
              </w:rPr>
              <w:t>环保设施施工单位</w:t>
            </w:r>
          </w:p>
        </w:tc>
        <w:tc>
          <w:tcPr>
            <w:tcW w:w="1937" w:type="dxa"/>
            <w:noWrap w:val="0"/>
            <w:vAlign w:val="center"/>
          </w:tcPr>
          <w:p w14:paraId="150EC87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p>
        </w:tc>
        <w:tc>
          <w:tcPr>
            <w:tcW w:w="1843" w:type="dxa"/>
            <w:gridSpan w:val="3"/>
            <w:noWrap w:val="0"/>
            <w:vAlign w:val="center"/>
          </w:tcPr>
          <w:p w14:paraId="6B3586C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b/>
                <w:color w:val="auto"/>
                <w:kern w:val="2"/>
                <w:sz w:val="15"/>
                <w:szCs w:val="15"/>
              </w:rPr>
            </w:pPr>
            <w:r>
              <w:rPr>
                <w:rFonts w:hint="eastAsia" w:ascii="Times New Roman" w:hAnsi="Times New Roman" w:eastAsia="宋体" w:cs="Times New Roman"/>
                <w:b/>
                <w:color w:val="auto"/>
                <w:kern w:val="2"/>
                <w:sz w:val="15"/>
                <w:szCs w:val="15"/>
              </w:rPr>
              <w:t>本工程排污许可</w:t>
            </w:r>
            <w:r>
              <w:rPr>
                <w:rFonts w:hint="eastAsia" w:ascii="Times New Roman" w:hAnsi="Times New Roman" w:cs="Times New Roman"/>
                <w:b/>
                <w:color w:val="auto"/>
                <w:kern w:val="2"/>
                <w:sz w:val="15"/>
                <w:szCs w:val="15"/>
                <w:lang w:val="en-US" w:eastAsia="zh-CN"/>
              </w:rPr>
              <w:t>登记回执</w:t>
            </w:r>
            <w:r>
              <w:rPr>
                <w:rFonts w:ascii="Times New Roman" w:hAnsi="Times New Roman" w:eastAsia="宋体" w:cs="Times New Roman"/>
                <w:b/>
                <w:color w:val="auto"/>
                <w:kern w:val="2"/>
                <w:sz w:val="15"/>
                <w:szCs w:val="15"/>
              </w:rPr>
              <w:t>编号</w:t>
            </w:r>
          </w:p>
        </w:tc>
        <w:tc>
          <w:tcPr>
            <w:tcW w:w="2281" w:type="dxa"/>
            <w:gridSpan w:val="5"/>
            <w:noWrap w:val="0"/>
            <w:vAlign w:val="center"/>
          </w:tcPr>
          <w:p w14:paraId="6B92B22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r>
              <w:rPr>
                <w:rFonts w:hint="eastAsia" w:ascii="Times New Roman" w:hAnsi="Times New Roman" w:eastAsia="宋体" w:cs="Times New Roman"/>
                <w:color w:val="auto"/>
                <w:kern w:val="2"/>
                <w:sz w:val="15"/>
                <w:szCs w:val="15"/>
                <w:lang w:val="en-US" w:eastAsia="zh-CN"/>
              </w:rPr>
              <w:t>91360983MAG2M1Y4XK001X</w:t>
            </w:r>
          </w:p>
        </w:tc>
      </w:tr>
      <w:tr w14:paraId="1F66D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9" w:hRule="atLeast"/>
          <w:jc w:val="center"/>
        </w:trPr>
        <w:tc>
          <w:tcPr>
            <w:tcW w:w="440" w:type="dxa"/>
            <w:vMerge w:val="continue"/>
            <w:noWrap w:val="0"/>
            <w:vAlign w:val="center"/>
          </w:tcPr>
          <w:p w14:paraId="1F38951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2018" w:type="dxa"/>
            <w:gridSpan w:val="4"/>
            <w:noWrap w:val="0"/>
            <w:vAlign w:val="center"/>
          </w:tcPr>
          <w:p w14:paraId="7D34361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r>
              <w:rPr>
                <w:rFonts w:ascii="Times New Roman" w:hAnsi="Times New Roman" w:eastAsia="宋体" w:cs="Times New Roman"/>
                <w:b/>
                <w:color w:val="auto"/>
                <w:kern w:val="2"/>
                <w:sz w:val="15"/>
                <w:szCs w:val="15"/>
              </w:rPr>
              <w:t>验收单位</w:t>
            </w:r>
          </w:p>
        </w:tc>
        <w:tc>
          <w:tcPr>
            <w:tcW w:w="5543" w:type="dxa"/>
            <w:gridSpan w:val="7"/>
            <w:noWrap w:val="0"/>
            <w:vAlign w:val="center"/>
          </w:tcPr>
          <w:p w14:paraId="7A99241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b/>
                <w:color w:val="auto"/>
                <w:kern w:val="2"/>
                <w:sz w:val="15"/>
                <w:szCs w:val="15"/>
              </w:rPr>
            </w:pPr>
          </w:p>
        </w:tc>
        <w:tc>
          <w:tcPr>
            <w:tcW w:w="2249" w:type="dxa"/>
            <w:gridSpan w:val="2"/>
            <w:noWrap w:val="0"/>
            <w:vAlign w:val="center"/>
          </w:tcPr>
          <w:p w14:paraId="4B38A42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b/>
                <w:color w:val="auto"/>
                <w:kern w:val="2"/>
                <w:sz w:val="15"/>
                <w:szCs w:val="15"/>
              </w:rPr>
            </w:pPr>
            <w:r>
              <w:rPr>
                <w:rFonts w:ascii="Times New Roman" w:hAnsi="Times New Roman" w:eastAsia="宋体" w:cs="Times New Roman"/>
                <w:b/>
                <w:color w:val="auto"/>
                <w:kern w:val="2"/>
                <w:sz w:val="15"/>
                <w:szCs w:val="15"/>
              </w:rPr>
              <w:t>环保设施监测单位</w:t>
            </w:r>
          </w:p>
        </w:tc>
        <w:tc>
          <w:tcPr>
            <w:tcW w:w="1937" w:type="dxa"/>
            <w:noWrap w:val="0"/>
            <w:vAlign w:val="center"/>
          </w:tcPr>
          <w:p w14:paraId="57F29DF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color w:val="auto"/>
                <w:kern w:val="2"/>
                <w:sz w:val="15"/>
                <w:szCs w:val="15"/>
                <w:lang w:val="en-US" w:eastAsia="zh-CN"/>
              </w:rPr>
            </w:pPr>
            <w:r>
              <w:rPr>
                <w:rFonts w:hint="eastAsia" w:ascii="Times New Roman" w:hAnsi="Times New Roman" w:eastAsia="宋体" w:cs="Times New Roman"/>
                <w:color w:val="auto"/>
                <w:kern w:val="2"/>
                <w:sz w:val="15"/>
                <w:szCs w:val="15"/>
                <w:lang w:val="en-US" w:eastAsia="zh-CN"/>
              </w:rPr>
              <w:t>江西致远环保股份有限公司</w:t>
            </w:r>
          </w:p>
        </w:tc>
        <w:tc>
          <w:tcPr>
            <w:tcW w:w="1843" w:type="dxa"/>
            <w:gridSpan w:val="3"/>
            <w:noWrap w:val="0"/>
            <w:vAlign w:val="center"/>
          </w:tcPr>
          <w:p w14:paraId="6B4EBA1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b/>
                <w:color w:val="auto"/>
                <w:kern w:val="2"/>
                <w:sz w:val="15"/>
                <w:szCs w:val="15"/>
              </w:rPr>
            </w:pPr>
            <w:r>
              <w:rPr>
                <w:rFonts w:ascii="Times New Roman" w:hAnsi="Times New Roman" w:eastAsia="宋体" w:cs="Times New Roman"/>
                <w:b/>
                <w:color w:val="auto"/>
                <w:kern w:val="2"/>
                <w:sz w:val="15"/>
                <w:szCs w:val="15"/>
              </w:rPr>
              <w:t>验收监测</w:t>
            </w:r>
            <w:r>
              <w:rPr>
                <w:rFonts w:hint="eastAsia" w:ascii="Times New Roman" w:hAnsi="Times New Roman" w:eastAsia="宋体" w:cs="Times New Roman"/>
                <w:b/>
                <w:color w:val="auto"/>
                <w:kern w:val="2"/>
                <w:sz w:val="15"/>
                <w:szCs w:val="15"/>
              </w:rPr>
              <w:t>时工况</w:t>
            </w:r>
          </w:p>
        </w:tc>
        <w:tc>
          <w:tcPr>
            <w:tcW w:w="2281" w:type="dxa"/>
            <w:gridSpan w:val="5"/>
            <w:noWrap w:val="0"/>
            <w:vAlign w:val="center"/>
          </w:tcPr>
          <w:p w14:paraId="419BBEF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color w:val="auto"/>
                <w:kern w:val="2"/>
                <w:sz w:val="15"/>
                <w:szCs w:val="15"/>
                <w:lang w:val="en-US" w:eastAsia="zh-CN"/>
              </w:rPr>
            </w:pPr>
            <w:r>
              <w:rPr>
                <w:rFonts w:hint="eastAsia" w:ascii="Times New Roman" w:hAnsi="Times New Roman" w:eastAsia="宋体" w:cs="Times New Roman"/>
                <w:color w:val="auto"/>
                <w:kern w:val="2"/>
                <w:sz w:val="15"/>
                <w:szCs w:val="15"/>
                <w:lang w:val="en-US" w:eastAsia="zh-CN"/>
              </w:rPr>
              <w:t>＞75%</w:t>
            </w:r>
          </w:p>
        </w:tc>
      </w:tr>
      <w:tr w14:paraId="31EF5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8" w:hRule="atLeast"/>
          <w:jc w:val="center"/>
        </w:trPr>
        <w:tc>
          <w:tcPr>
            <w:tcW w:w="440" w:type="dxa"/>
            <w:vMerge w:val="continue"/>
            <w:noWrap w:val="0"/>
            <w:vAlign w:val="center"/>
          </w:tcPr>
          <w:p w14:paraId="0B87A04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2018" w:type="dxa"/>
            <w:gridSpan w:val="4"/>
            <w:noWrap w:val="0"/>
            <w:vAlign w:val="center"/>
          </w:tcPr>
          <w:p w14:paraId="46539CB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r>
              <w:rPr>
                <w:rFonts w:ascii="Times New Roman" w:hAnsi="Times New Roman" w:eastAsia="宋体" w:cs="Times New Roman"/>
                <w:b/>
                <w:color w:val="auto"/>
                <w:kern w:val="2"/>
                <w:sz w:val="15"/>
                <w:szCs w:val="15"/>
              </w:rPr>
              <w:t>投资总概算（万元）</w:t>
            </w:r>
          </w:p>
        </w:tc>
        <w:tc>
          <w:tcPr>
            <w:tcW w:w="5543" w:type="dxa"/>
            <w:gridSpan w:val="7"/>
            <w:noWrap w:val="0"/>
            <w:vAlign w:val="center"/>
          </w:tcPr>
          <w:p w14:paraId="1DA7ADE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r>
              <w:rPr>
                <w:rFonts w:hint="eastAsia" w:ascii="Times New Roman" w:hAnsi="Times New Roman" w:cs="Times New Roman"/>
                <w:color w:val="auto"/>
                <w:kern w:val="2"/>
                <w:sz w:val="15"/>
                <w:szCs w:val="15"/>
                <w:lang w:val="en-US" w:eastAsia="zh-CN"/>
              </w:rPr>
              <w:t>600</w:t>
            </w:r>
          </w:p>
        </w:tc>
        <w:tc>
          <w:tcPr>
            <w:tcW w:w="2249" w:type="dxa"/>
            <w:gridSpan w:val="2"/>
            <w:noWrap w:val="0"/>
            <w:vAlign w:val="center"/>
          </w:tcPr>
          <w:p w14:paraId="6C49AD41">
            <w:pPr>
              <w:keepNext w:val="0"/>
              <w:keepLines w:val="0"/>
              <w:pageBreakBefore w:val="0"/>
              <w:widowControl/>
              <w:tabs>
                <w:tab w:val="left" w:pos="690"/>
              </w:tabs>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000000" w:themeColor="text1"/>
                <w:kern w:val="2"/>
                <w:sz w:val="15"/>
                <w:szCs w:val="15"/>
                <w14:textFill>
                  <w14:solidFill>
                    <w14:schemeClr w14:val="tx1"/>
                  </w14:solidFill>
                </w14:textFill>
              </w:rPr>
            </w:pPr>
            <w:r>
              <w:rPr>
                <w:rFonts w:ascii="Times New Roman" w:hAnsi="Times New Roman" w:eastAsia="宋体" w:cs="Times New Roman"/>
                <w:b/>
                <w:color w:val="000000" w:themeColor="text1"/>
                <w:kern w:val="2"/>
                <w:sz w:val="15"/>
                <w:szCs w:val="15"/>
                <w14:textFill>
                  <w14:solidFill>
                    <w14:schemeClr w14:val="tx1"/>
                  </w14:solidFill>
                </w14:textFill>
              </w:rPr>
              <w:t>环保投资总概算（万元）</w:t>
            </w:r>
          </w:p>
        </w:tc>
        <w:tc>
          <w:tcPr>
            <w:tcW w:w="1937" w:type="dxa"/>
            <w:noWrap w:val="0"/>
            <w:vAlign w:val="center"/>
          </w:tcPr>
          <w:p w14:paraId="6ED693E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r>
              <w:rPr>
                <w:rFonts w:hint="eastAsia" w:ascii="Times New Roman" w:hAnsi="Times New Roman" w:cs="Times New Roman"/>
                <w:color w:val="auto"/>
                <w:kern w:val="2"/>
                <w:sz w:val="15"/>
                <w:szCs w:val="15"/>
                <w:lang w:val="en-US" w:eastAsia="zh-CN"/>
              </w:rPr>
              <w:t>27</w:t>
            </w:r>
          </w:p>
        </w:tc>
        <w:tc>
          <w:tcPr>
            <w:tcW w:w="1843" w:type="dxa"/>
            <w:gridSpan w:val="3"/>
            <w:noWrap w:val="0"/>
            <w:vAlign w:val="center"/>
          </w:tcPr>
          <w:p w14:paraId="751FDB90">
            <w:pPr>
              <w:keepNext w:val="0"/>
              <w:keepLines w:val="0"/>
              <w:pageBreakBefore w:val="0"/>
              <w:widowControl/>
              <w:tabs>
                <w:tab w:val="left" w:pos="690"/>
              </w:tabs>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000000" w:themeColor="text1"/>
                <w:kern w:val="2"/>
                <w:sz w:val="15"/>
                <w:szCs w:val="15"/>
                <w14:textFill>
                  <w14:solidFill>
                    <w14:schemeClr w14:val="tx1"/>
                  </w14:solidFill>
                </w14:textFill>
              </w:rPr>
            </w:pPr>
            <w:r>
              <w:rPr>
                <w:rFonts w:ascii="Times New Roman" w:hAnsi="Times New Roman" w:eastAsia="宋体" w:cs="Times New Roman"/>
                <w:b/>
                <w:color w:val="000000" w:themeColor="text1"/>
                <w:kern w:val="2"/>
                <w:sz w:val="15"/>
                <w:szCs w:val="15"/>
                <w14:textFill>
                  <w14:solidFill>
                    <w14:schemeClr w14:val="tx1"/>
                  </w14:solidFill>
                </w14:textFill>
              </w:rPr>
              <w:t>所占比例（%）</w:t>
            </w:r>
          </w:p>
        </w:tc>
        <w:tc>
          <w:tcPr>
            <w:tcW w:w="2281" w:type="dxa"/>
            <w:gridSpan w:val="5"/>
            <w:noWrap w:val="0"/>
            <w:vAlign w:val="center"/>
          </w:tcPr>
          <w:p w14:paraId="2F0748E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r>
              <w:rPr>
                <w:rFonts w:hint="eastAsia" w:ascii="Times New Roman" w:hAnsi="Times New Roman" w:cs="Times New Roman"/>
                <w:color w:val="auto"/>
                <w:kern w:val="2"/>
                <w:sz w:val="15"/>
                <w:szCs w:val="15"/>
                <w:lang w:val="en-US" w:eastAsia="zh-CN"/>
              </w:rPr>
              <w:t>4.5</w:t>
            </w:r>
          </w:p>
        </w:tc>
      </w:tr>
      <w:tr w14:paraId="7AA41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440" w:type="dxa"/>
            <w:vMerge w:val="continue"/>
            <w:noWrap w:val="0"/>
            <w:vAlign w:val="center"/>
          </w:tcPr>
          <w:p w14:paraId="4C60B6C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2018" w:type="dxa"/>
            <w:gridSpan w:val="4"/>
            <w:noWrap w:val="0"/>
            <w:vAlign w:val="center"/>
          </w:tcPr>
          <w:p w14:paraId="0F5B7D8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000000" w:themeColor="text1"/>
                <w:kern w:val="2"/>
                <w:sz w:val="15"/>
                <w:szCs w:val="15"/>
                <w14:textFill>
                  <w14:solidFill>
                    <w14:schemeClr w14:val="tx1"/>
                  </w14:solidFill>
                </w14:textFill>
              </w:rPr>
            </w:pPr>
            <w:r>
              <w:rPr>
                <w:rFonts w:ascii="Times New Roman" w:hAnsi="Times New Roman" w:eastAsia="宋体" w:cs="Times New Roman"/>
                <w:b/>
                <w:color w:val="000000" w:themeColor="text1"/>
                <w:kern w:val="2"/>
                <w:sz w:val="15"/>
                <w:szCs w:val="15"/>
                <w14:textFill>
                  <w14:solidFill>
                    <w14:schemeClr w14:val="tx1"/>
                  </w14:solidFill>
                </w14:textFill>
              </w:rPr>
              <w:t>实际总投资</w:t>
            </w:r>
          </w:p>
        </w:tc>
        <w:tc>
          <w:tcPr>
            <w:tcW w:w="5543" w:type="dxa"/>
            <w:gridSpan w:val="7"/>
            <w:noWrap w:val="0"/>
            <w:vAlign w:val="center"/>
          </w:tcPr>
          <w:p w14:paraId="3875FBE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r>
              <w:rPr>
                <w:rFonts w:hint="eastAsia" w:ascii="Times New Roman" w:hAnsi="Times New Roman" w:cs="Times New Roman"/>
                <w:color w:val="auto"/>
                <w:kern w:val="2"/>
                <w:sz w:val="15"/>
                <w:szCs w:val="15"/>
                <w:lang w:val="en-US" w:eastAsia="zh-CN"/>
              </w:rPr>
              <w:t>50</w:t>
            </w:r>
          </w:p>
        </w:tc>
        <w:tc>
          <w:tcPr>
            <w:tcW w:w="2249" w:type="dxa"/>
            <w:gridSpan w:val="2"/>
            <w:noWrap w:val="0"/>
            <w:vAlign w:val="center"/>
          </w:tcPr>
          <w:p w14:paraId="10DB157D">
            <w:pPr>
              <w:keepNext w:val="0"/>
              <w:keepLines w:val="0"/>
              <w:pageBreakBefore w:val="0"/>
              <w:widowControl/>
              <w:kinsoku/>
              <w:wordWrap/>
              <w:overflowPunct/>
              <w:topLinePunct w:val="0"/>
              <w:autoSpaceDE/>
              <w:autoSpaceDN/>
              <w:bidi w:val="0"/>
              <w:adjustRightInd w:val="0"/>
              <w:snapToGrid w:val="0"/>
              <w:spacing w:line="240" w:lineRule="auto"/>
              <w:ind w:right="300" w:firstLine="0" w:firstLineChars="0"/>
              <w:jc w:val="center"/>
              <w:outlineLvl w:val="9"/>
              <w:rPr>
                <w:rFonts w:ascii="Times New Roman" w:hAnsi="Times New Roman" w:eastAsia="宋体" w:cs="Times New Roman"/>
                <w:b/>
                <w:color w:val="000000" w:themeColor="text1"/>
                <w:kern w:val="2"/>
                <w:sz w:val="15"/>
                <w:szCs w:val="15"/>
                <w14:textFill>
                  <w14:solidFill>
                    <w14:schemeClr w14:val="tx1"/>
                  </w14:solidFill>
                </w14:textFill>
              </w:rPr>
            </w:pPr>
            <w:r>
              <w:rPr>
                <w:rFonts w:ascii="Times New Roman" w:hAnsi="Times New Roman" w:eastAsia="宋体" w:cs="Times New Roman"/>
                <w:b/>
                <w:color w:val="000000" w:themeColor="text1"/>
                <w:kern w:val="2"/>
                <w:sz w:val="15"/>
                <w:szCs w:val="15"/>
                <w14:textFill>
                  <w14:solidFill>
                    <w14:schemeClr w14:val="tx1"/>
                  </w14:solidFill>
                </w14:textFill>
              </w:rPr>
              <w:t>实际环保投资（万元）</w:t>
            </w:r>
          </w:p>
        </w:tc>
        <w:tc>
          <w:tcPr>
            <w:tcW w:w="1937" w:type="dxa"/>
            <w:noWrap w:val="0"/>
            <w:vAlign w:val="center"/>
          </w:tcPr>
          <w:p w14:paraId="1F1CBC9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r>
              <w:rPr>
                <w:rFonts w:hint="eastAsia" w:ascii="Times New Roman" w:hAnsi="Times New Roman" w:cs="Times New Roman"/>
                <w:color w:val="auto"/>
                <w:kern w:val="2"/>
                <w:sz w:val="15"/>
                <w:szCs w:val="15"/>
                <w:lang w:val="en-US" w:eastAsia="zh-CN"/>
              </w:rPr>
              <w:t>20</w:t>
            </w:r>
          </w:p>
        </w:tc>
        <w:tc>
          <w:tcPr>
            <w:tcW w:w="1843" w:type="dxa"/>
            <w:gridSpan w:val="3"/>
            <w:noWrap w:val="0"/>
            <w:vAlign w:val="center"/>
          </w:tcPr>
          <w:p w14:paraId="7653F19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b/>
                <w:color w:val="000000" w:themeColor="text1"/>
                <w:kern w:val="2"/>
                <w:sz w:val="15"/>
                <w:szCs w:val="15"/>
                <w14:textFill>
                  <w14:solidFill>
                    <w14:schemeClr w14:val="tx1"/>
                  </w14:solidFill>
                </w14:textFill>
              </w:rPr>
            </w:pPr>
            <w:r>
              <w:rPr>
                <w:rFonts w:ascii="Times New Roman" w:hAnsi="Times New Roman" w:eastAsia="宋体" w:cs="Times New Roman"/>
                <w:b/>
                <w:color w:val="000000" w:themeColor="text1"/>
                <w:kern w:val="2"/>
                <w:sz w:val="15"/>
                <w:szCs w:val="15"/>
                <w14:textFill>
                  <w14:solidFill>
                    <w14:schemeClr w14:val="tx1"/>
                  </w14:solidFill>
                </w14:textFill>
              </w:rPr>
              <w:t>所占比例（%）</w:t>
            </w:r>
          </w:p>
        </w:tc>
        <w:tc>
          <w:tcPr>
            <w:tcW w:w="2281" w:type="dxa"/>
            <w:gridSpan w:val="5"/>
            <w:noWrap w:val="0"/>
            <w:vAlign w:val="center"/>
          </w:tcPr>
          <w:p w14:paraId="539AF13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000000" w:themeColor="text1"/>
                <w:kern w:val="2"/>
                <w:sz w:val="15"/>
                <w:szCs w:val="15"/>
                <w:lang w:val="en-US" w:eastAsia="zh-CN"/>
                <w14:textFill>
                  <w14:solidFill>
                    <w14:schemeClr w14:val="tx1"/>
                  </w14:solidFill>
                </w14:textFill>
              </w:rPr>
            </w:pPr>
            <w:r>
              <w:rPr>
                <w:rFonts w:hint="eastAsia" w:ascii="Times New Roman" w:hAnsi="Times New Roman" w:cs="Times New Roman"/>
                <w:color w:val="000000" w:themeColor="text1"/>
                <w:kern w:val="2"/>
                <w:sz w:val="15"/>
                <w:szCs w:val="15"/>
                <w:lang w:val="en-US" w:eastAsia="zh-CN"/>
                <w14:textFill>
                  <w14:solidFill>
                    <w14:schemeClr w14:val="tx1"/>
                  </w14:solidFill>
                </w14:textFill>
              </w:rPr>
              <w:t>40</w:t>
            </w:r>
          </w:p>
        </w:tc>
      </w:tr>
      <w:tr w14:paraId="03A50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440" w:type="dxa"/>
            <w:vMerge w:val="continue"/>
            <w:noWrap w:val="0"/>
            <w:vAlign w:val="center"/>
          </w:tcPr>
          <w:p w14:paraId="57B603C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2018" w:type="dxa"/>
            <w:gridSpan w:val="4"/>
            <w:noWrap w:val="0"/>
            <w:vAlign w:val="center"/>
          </w:tcPr>
          <w:p w14:paraId="4486F6D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000000" w:themeColor="text1"/>
                <w:kern w:val="2"/>
                <w:sz w:val="15"/>
                <w:szCs w:val="15"/>
                <w14:textFill>
                  <w14:solidFill>
                    <w14:schemeClr w14:val="tx1"/>
                  </w14:solidFill>
                </w14:textFill>
              </w:rPr>
            </w:pPr>
            <w:r>
              <w:rPr>
                <w:rFonts w:ascii="Times New Roman" w:hAnsi="Times New Roman" w:eastAsia="宋体" w:cs="Times New Roman"/>
                <w:b/>
                <w:color w:val="000000" w:themeColor="text1"/>
                <w:kern w:val="2"/>
                <w:sz w:val="15"/>
                <w:szCs w:val="15"/>
                <w14:textFill>
                  <w14:solidFill>
                    <w14:schemeClr w14:val="tx1"/>
                  </w14:solidFill>
                </w14:textFill>
              </w:rPr>
              <w:t>废水治理（万元）</w:t>
            </w:r>
          </w:p>
        </w:tc>
        <w:tc>
          <w:tcPr>
            <w:tcW w:w="850" w:type="dxa"/>
            <w:noWrap w:val="0"/>
            <w:vAlign w:val="center"/>
          </w:tcPr>
          <w:p w14:paraId="724B981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000000" w:themeColor="text1"/>
                <w:kern w:val="2"/>
                <w:sz w:val="15"/>
                <w:szCs w:val="15"/>
                <w:lang w:val="en-US" w:eastAsia="zh-CN"/>
                <w14:textFill>
                  <w14:solidFill>
                    <w14:schemeClr w14:val="tx1"/>
                  </w14:solidFill>
                </w14:textFill>
              </w:rPr>
            </w:pPr>
            <w:r>
              <w:rPr>
                <w:rFonts w:hint="eastAsia" w:ascii="Times New Roman" w:hAnsi="Times New Roman" w:cs="Times New Roman"/>
                <w:color w:val="000000" w:themeColor="text1"/>
                <w:kern w:val="2"/>
                <w:sz w:val="15"/>
                <w:szCs w:val="15"/>
                <w:lang w:val="en-US" w:eastAsia="zh-CN"/>
                <w14:textFill>
                  <w14:solidFill>
                    <w14:schemeClr w14:val="tx1"/>
                  </w14:solidFill>
                </w14:textFill>
              </w:rPr>
              <w:t>0.5</w:t>
            </w:r>
          </w:p>
        </w:tc>
        <w:tc>
          <w:tcPr>
            <w:tcW w:w="1418" w:type="dxa"/>
            <w:noWrap w:val="0"/>
            <w:vAlign w:val="center"/>
          </w:tcPr>
          <w:p w14:paraId="437FED9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b/>
                <w:color w:val="000000" w:themeColor="text1"/>
                <w:kern w:val="2"/>
                <w:sz w:val="15"/>
                <w:szCs w:val="15"/>
                <w14:textFill>
                  <w14:solidFill>
                    <w14:schemeClr w14:val="tx1"/>
                  </w14:solidFill>
                </w14:textFill>
              </w:rPr>
            </w:pPr>
            <w:r>
              <w:rPr>
                <w:rFonts w:ascii="Times New Roman" w:hAnsi="Times New Roman" w:eastAsia="宋体" w:cs="Times New Roman"/>
                <w:b/>
                <w:color w:val="000000" w:themeColor="text1"/>
                <w:kern w:val="2"/>
                <w:sz w:val="15"/>
                <w:szCs w:val="15"/>
                <w14:textFill>
                  <w14:solidFill>
                    <w14:schemeClr w14:val="tx1"/>
                  </w14:solidFill>
                </w14:textFill>
              </w:rPr>
              <w:t>废气治理（万元）</w:t>
            </w:r>
          </w:p>
        </w:tc>
        <w:tc>
          <w:tcPr>
            <w:tcW w:w="1127" w:type="dxa"/>
            <w:noWrap w:val="0"/>
            <w:vAlign w:val="center"/>
          </w:tcPr>
          <w:p w14:paraId="3C654E8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000000" w:themeColor="text1"/>
                <w:kern w:val="2"/>
                <w:sz w:val="15"/>
                <w:szCs w:val="15"/>
                <w:lang w:val="en-US" w:eastAsia="zh-CN"/>
                <w14:textFill>
                  <w14:solidFill>
                    <w14:schemeClr w14:val="tx1"/>
                  </w14:solidFill>
                </w14:textFill>
              </w:rPr>
            </w:pPr>
            <w:r>
              <w:rPr>
                <w:rFonts w:hint="eastAsia" w:ascii="Times New Roman" w:hAnsi="Times New Roman" w:cs="Times New Roman"/>
                <w:color w:val="000000" w:themeColor="text1"/>
                <w:kern w:val="2"/>
                <w:sz w:val="15"/>
                <w:szCs w:val="15"/>
                <w:lang w:val="en-US" w:eastAsia="zh-CN"/>
                <w14:textFill>
                  <w14:solidFill>
                    <w14:schemeClr w14:val="tx1"/>
                  </w14:solidFill>
                </w14:textFill>
              </w:rPr>
              <w:t>16</w:t>
            </w:r>
          </w:p>
        </w:tc>
        <w:tc>
          <w:tcPr>
            <w:tcW w:w="1546" w:type="dxa"/>
            <w:gridSpan w:val="3"/>
            <w:noWrap w:val="0"/>
            <w:vAlign w:val="center"/>
          </w:tcPr>
          <w:p w14:paraId="753B1EA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b/>
                <w:color w:val="000000" w:themeColor="text1"/>
                <w:kern w:val="2"/>
                <w:sz w:val="15"/>
                <w:szCs w:val="15"/>
                <w14:textFill>
                  <w14:solidFill>
                    <w14:schemeClr w14:val="tx1"/>
                  </w14:solidFill>
                </w14:textFill>
              </w:rPr>
            </w:pPr>
            <w:r>
              <w:rPr>
                <w:rFonts w:ascii="Times New Roman" w:hAnsi="Times New Roman" w:eastAsia="宋体" w:cs="Times New Roman"/>
                <w:b/>
                <w:color w:val="000000" w:themeColor="text1"/>
                <w:kern w:val="2"/>
                <w:sz w:val="15"/>
                <w:szCs w:val="15"/>
                <w14:textFill>
                  <w14:solidFill>
                    <w14:schemeClr w14:val="tx1"/>
                  </w14:solidFill>
                </w14:textFill>
              </w:rPr>
              <w:t>噪声治理（万元）</w:t>
            </w:r>
          </w:p>
        </w:tc>
        <w:tc>
          <w:tcPr>
            <w:tcW w:w="602" w:type="dxa"/>
            <w:noWrap w:val="0"/>
            <w:vAlign w:val="center"/>
          </w:tcPr>
          <w:p w14:paraId="0D497D0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000000" w:themeColor="text1"/>
                <w:kern w:val="2"/>
                <w:sz w:val="15"/>
                <w:szCs w:val="15"/>
                <w:lang w:val="en-US" w:eastAsia="zh-CN"/>
                <w14:textFill>
                  <w14:solidFill>
                    <w14:schemeClr w14:val="tx1"/>
                  </w14:solidFill>
                </w14:textFill>
              </w:rPr>
            </w:pPr>
            <w:r>
              <w:rPr>
                <w:rFonts w:hint="eastAsia" w:ascii="Times New Roman" w:hAnsi="Times New Roman" w:cs="Times New Roman"/>
                <w:color w:val="000000" w:themeColor="text1"/>
                <w:kern w:val="2"/>
                <w:sz w:val="15"/>
                <w:szCs w:val="15"/>
                <w:lang w:val="en-US" w:eastAsia="zh-CN"/>
                <w14:textFill>
                  <w14:solidFill>
                    <w14:schemeClr w14:val="tx1"/>
                  </w14:solidFill>
                </w14:textFill>
              </w:rPr>
              <w:t>2</w:t>
            </w:r>
          </w:p>
        </w:tc>
        <w:tc>
          <w:tcPr>
            <w:tcW w:w="2249" w:type="dxa"/>
            <w:gridSpan w:val="2"/>
            <w:noWrap w:val="0"/>
            <w:vAlign w:val="center"/>
          </w:tcPr>
          <w:p w14:paraId="44D5154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000000" w:themeColor="text1"/>
                <w:kern w:val="2"/>
                <w:sz w:val="15"/>
                <w:szCs w:val="15"/>
                <w14:textFill>
                  <w14:solidFill>
                    <w14:schemeClr w14:val="tx1"/>
                  </w14:solidFill>
                </w14:textFill>
              </w:rPr>
            </w:pPr>
            <w:r>
              <w:rPr>
                <w:rFonts w:ascii="Times New Roman" w:hAnsi="Times New Roman" w:eastAsia="宋体" w:cs="Times New Roman"/>
                <w:b/>
                <w:color w:val="000000" w:themeColor="text1"/>
                <w:kern w:val="2"/>
                <w:sz w:val="15"/>
                <w:szCs w:val="15"/>
                <w14:textFill>
                  <w14:solidFill>
                    <w14:schemeClr w14:val="tx1"/>
                  </w14:solidFill>
                </w14:textFill>
              </w:rPr>
              <w:t>固</w:t>
            </w:r>
            <w:r>
              <w:rPr>
                <w:rFonts w:hint="eastAsia" w:ascii="Times New Roman" w:hAnsi="Times New Roman" w:eastAsia="宋体" w:cs="Times New Roman"/>
                <w:b/>
                <w:color w:val="000000" w:themeColor="text1"/>
                <w:kern w:val="2"/>
                <w:sz w:val="15"/>
                <w:szCs w:val="15"/>
                <w14:textFill>
                  <w14:solidFill>
                    <w14:schemeClr w14:val="tx1"/>
                  </w14:solidFill>
                </w14:textFill>
              </w:rPr>
              <w:t>体</w:t>
            </w:r>
            <w:r>
              <w:rPr>
                <w:rFonts w:ascii="Times New Roman" w:hAnsi="Times New Roman" w:eastAsia="宋体" w:cs="Times New Roman"/>
                <w:b/>
                <w:color w:val="000000" w:themeColor="text1"/>
                <w:kern w:val="2"/>
                <w:sz w:val="15"/>
                <w:szCs w:val="15"/>
                <w14:textFill>
                  <w14:solidFill>
                    <w14:schemeClr w14:val="tx1"/>
                  </w14:solidFill>
                </w14:textFill>
              </w:rPr>
              <w:t>废</w:t>
            </w:r>
            <w:r>
              <w:rPr>
                <w:rFonts w:hint="eastAsia" w:ascii="Times New Roman" w:hAnsi="Times New Roman" w:eastAsia="宋体" w:cs="Times New Roman"/>
                <w:b/>
                <w:color w:val="000000" w:themeColor="text1"/>
                <w:kern w:val="2"/>
                <w:sz w:val="15"/>
                <w:szCs w:val="15"/>
                <w14:textFill>
                  <w14:solidFill>
                    <w14:schemeClr w14:val="tx1"/>
                  </w14:solidFill>
                </w14:textFill>
              </w:rPr>
              <w:t>物</w:t>
            </w:r>
            <w:r>
              <w:rPr>
                <w:rFonts w:ascii="Times New Roman" w:hAnsi="Times New Roman" w:eastAsia="宋体" w:cs="Times New Roman"/>
                <w:b/>
                <w:color w:val="000000" w:themeColor="text1"/>
                <w:kern w:val="2"/>
                <w:sz w:val="15"/>
                <w:szCs w:val="15"/>
                <w14:textFill>
                  <w14:solidFill>
                    <w14:schemeClr w14:val="tx1"/>
                  </w14:solidFill>
                </w14:textFill>
              </w:rPr>
              <w:t>治理（万元）</w:t>
            </w:r>
          </w:p>
        </w:tc>
        <w:tc>
          <w:tcPr>
            <w:tcW w:w="1937" w:type="dxa"/>
            <w:noWrap w:val="0"/>
            <w:vAlign w:val="center"/>
          </w:tcPr>
          <w:p w14:paraId="2B9A4F0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000000" w:themeColor="text1"/>
                <w:kern w:val="2"/>
                <w:sz w:val="15"/>
                <w:szCs w:val="15"/>
                <w:lang w:val="en-US" w:eastAsia="zh-CN"/>
                <w14:textFill>
                  <w14:solidFill>
                    <w14:schemeClr w14:val="tx1"/>
                  </w14:solidFill>
                </w14:textFill>
              </w:rPr>
            </w:pPr>
            <w:r>
              <w:rPr>
                <w:rFonts w:hint="eastAsia" w:ascii="Times New Roman" w:hAnsi="Times New Roman" w:cs="Times New Roman"/>
                <w:color w:val="000000" w:themeColor="text1"/>
                <w:kern w:val="2"/>
                <w:sz w:val="15"/>
                <w:szCs w:val="15"/>
                <w:lang w:val="en-US" w:eastAsia="zh-CN"/>
                <w14:textFill>
                  <w14:solidFill>
                    <w14:schemeClr w14:val="tx1"/>
                  </w14:solidFill>
                </w14:textFill>
              </w:rPr>
              <w:t>1.5</w:t>
            </w:r>
          </w:p>
        </w:tc>
        <w:tc>
          <w:tcPr>
            <w:tcW w:w="1843" w:type="dxa"/>
            <w:gridSpan w:val="3"/>
            <w:noWrap w:val="0"/>
            <w:vAlign w:val="center"/>
          </w:tcPr>
          <w:p w14:paraId="4930C14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b/>
                <w:color w:val="000000" w:themeColor="text1"/>
                <w:kern w:val="2"/>
                <w:sz w:val="15"/>
                <w:szCs w:val="15"/>
                <w14:textFill>
                  <w14:solidFill>
                    <w14:schemeClr w14:val="tx1"/>
                  </w14:solidFill>
                </w14:textFill>
              </w:rPr>
            </w:pPr>
            <w:r>
              <w:rPr>
                <w:rFonts w:ascii="Times New Roman" w:hAnsi="Times New Roman" w:eastAsia="宋体" w:cs="Times New Roman"/>
                <w:b/>
                <w:color w:val="000000" w:themeColor="text1"/>
                <w:kern w:val="2"/>
                <w:sz w:val="15"/>
                <w:szCs w:val="15"/>
                <w14:textFill>
                  <w14:solidFill>
                    <w14:schemeClr w14:val="tx1"/>
                  </w14:solidFill>
                </w14:textFill>
              </w:rPr>
              <w:t>绿化及生态（万元）</w:t>
            </w:r>
          </w:p>
        </w:tc>
        <w:tc>
          <w:tcPr>
            <w:tcW w:w="630" w:type="dxa"/>
            <w:gridSpan w:val="2"/>
            <w:noWrap w:val="0"/>
            <w:vAlign w:val="center"/>
          </w:tcPr>
          <w:p w14:paraId="0D5B511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000000" w:themeColor="text1"/>
                <w:kern w:val="2"/>
                <w:sz w:val="15"/>
                <w:szCs w:val="15"/>
                <w:lang w:val="en-US" w:eastAsia="zh-CN"/>
                <w14:textFill>
                  <w14:solidFill>
                    <w14:schemeClr w14:val="tx1"/>
                  </w14:solidFill>
                </w14:textFill>
              </w:rPr>
            </w:pPr>
          </w:p>
        </w:tc>
        <w:tc>
          <w:tcPr>
            <w:tcW w:w="1005" w:type="dxa"/>
            <w:gridSpan w:val="2"/>
            <w:noWrap w:val="0"/>
            <w:vAlign w:val="center"/>
          </w:tcPr>
          <w:p w14:paraId="5C9E41B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b/>
                <w:color w:val="000000" w:themeColor="text1"/>
                <w:kern w:val="2"/>
                <w:sz w:val="15"/>
                <w:szCs w:val="15"/>
                <w14:textFill>
                  <w14:solidFill>
                    <w14:schemeClr w14:val="tx1"/>
                  </w14:solidFill>
                </w14:textFill>
              </w:rPr>
            </w:pPr>
            <w:r>
              <w:rPr>
                <w:rFonts w:ascii="Times New Roman" w:hAnsi="Times New Roman" w:eastAsia="宋体" w:cs="Times New Roman"/>
                <w:b/>
                <w:color w:val="000000" w:themeColor="text1"/>
                <w:kern w:val="2"/>
                <w:sz w:val="15"/>
                <w:szCs w:val="15"/>
                <w14:textFill>
                  <w14:solidFill>
                    <w14:schemeClr w14:val="tx1"/>
                  </w14:solidFill>
                </w14:textFill>
              </w:rPr>
              <w:t>其</w:t>
            </w:r>
            <w:r>
              <w:rPr>
                <w:rFonts w:hint="eastAsia" w:ascii="Times New Roman" w:hAnsi="Times New Roman" w:eastAsia="宋体" w:cs="Times New Roman"/>
                <w:b/>
                <w:color w:val="000000" w:themeColor="text1"/>
                <w:kern w:val="2"/>
                <w:sz w:val="15"/>
                <w:szCs w:val="15"/>
                <w14:textFill>
                  <w14:solidFill>
                    <w14:schemeClr w14:val="tx1"/>
                  </w14:solidFill>
                </w14:textFill>
              </w:rPr>
              <w:t>他</w:t>
            </w:r>
            <w:r>
              <w:rPr>
                <w:rFonts w:ascii="Times New Roman" w:hAnsi="Times New Roman" w:eastAsia="宋体" w:cs="Times New Roman"/>
                <w:b/>
                <w:color w:val="000000" w:themeColor="text1"/>
                <w:kern w:val="2"/>
                <w:sz w:val="15"/>
                <w:szCs w:val="15"/>
                <w14:textFill>
                  <w14:solidFill>
                    <w14:schemeClr w14:val="tx1"/>
                  </w14:solidFill>
                </w14:textFill>
              </w:rPr>
              <w:t>（万元）</w:t>
            </w:r>
          </w:p>
        </w:tc>
        <w:tc>
          <w:tcPr>
            <w:tcW w:w="646" w:type="dxa"/>
            <w:noWrap w:val="0"/>
            <w:vAlign w:val="center"/>
          </w:tcPr>
          <w:p w14:paraId="1E59B86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color w:val="000000" w:themeColor="text1"/>
                <w:kern w:val="2"/>
                <w:sz w:val="15"/>
                <w:szCs w:val="15"/>
                <w:lang w:val="en-US" w:eastAsia="zh-CN"/>
                <w14:textFill>
                  <w14:solidFill>
                    <w14:schemeClr w14:val="tx1"/>
                  </w14:solidFill>
                </w14:textFill>
              </w:rPr>
            </w:pPr>
          </w:p>
        </w:tc>
      </w:tr>
      <w:tr w14:paraId="526D5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 w:hRule="atLeast"/>
          <w:jc w:val="center"/>
        </w:trPr>
        <w:tc>
          <w:tcPr>
            <w:tcW w:w="440" w:type="dxa"/>
            <w:vMerge w:val="continue"/>
            <w:noWrap w:val="0"/>
            <w:vAlign w:val="center"/>
          </w:tcPr>
          <w:p w14:paraId="42A1522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2018" w:type="dxa"/>
            <w:gridSpan w:val="4"/>
            <w:noWrap w:val="0"/>
            <w:vAlign w:val="center"/>
          </w:tcPr>
          <w:p w14:paraId="5FE45BB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r>
              <w:rPr>
                <w:rFonts w:ascii="Times New Roman" w:hAnsi="Times New Roman" w:eastAsia="宋体" w:cs="Times New Roman"/>
                <w:b/>
                <w:color w:val="auto"/>
                <w:kern w:val="2"/>
                <w:sz w:val="15"/>
                <w:szCs w:val="15"/>
              </w:rPr>
              <w:t>新增废水处理设施能力</w:t>
            </w:r>
          </w:p>
        </w:tc>
        <w:tc>
          <w:tcPr>
            <w:tcW w:w="5543" w:type="dxa"/>
            <w:gridSpan w:val="7"/>
            <w:noWrap w:val="0"/>
            <w:vAlign w:val="center"/>
          </w:tcPr>
          <w:p w14:paraId="02902CE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2249" w:type="dxa"/>
            <w:gridSpan w:val="2"/>
            <w:noWrap w:val="0"/>
            <w:vAlign w:val="center"/>
          </w:tcPr>
          <w:p w14:paraId="60508CF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r>
              <w:rPr>
                <w:rFonts w:ascii="Times New Roman" w:hAnsi="Times New Roman" w:eastAsia="宋体" w:cs="Times New Roman"/>
                <w:b/>
                <w:color w:val="auto"/>
                <w:kern w:val="2"/>
                <w:sz w:val="15"/>
                <w:szCs w:val="15"/>
              </w:rPr>
              <w:t>新增废气处理设施能力</w:t>
            </w:r>
          </w:p>
        </w:tc>
        <w:tc>
          <w:tcPr>
            <w:tcW w:w="1937" w:type="dxa"/>
            <w:noWrap w:val="0"/>
            <w:vAlign w:val="center"/>
          </w:tcPr>
          <w:p w14:paraId="7CE8418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843" w:type="dxa"/>
            <w:gridSpan w:val="3"/>
            <w:noWrap w:val="0"/>
            <w:vAlign w:val="center"/>
          </w:tcPr>
          <w:p w14:paraId="4F64769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r>
              <w:rPr>
                <w:rFonts w:ascii="Times New Roman" w:hAnsi="Times New Roman" w:eastAsia="宋体" w:cs="Times New Roman"/>
                <w:b/>
                <w:color w:val="auto"/>
                <w:kern w:val="2"/>
                <w:sz w:val="15"/>
                <w:szCs w:val="15"/>
              </w:rPr>
              <w:t>年平均工作时</w:t>
            </w:r>
          </w:p>
        </w:tc>
        <w:tc>
          <w:tcPr>
            <w:tcW w:w="2281" w:type="dxa"/>
            <w:gridSpan w:val="5"/>
            <w:noWrap w:val="0"/>
            <w:vAlign w:val="center"/>
          </w:tcPr>
          <w:p w14:paraId="45D1804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color w:val="auto"/>
                <w:kern w:val="2"/>
                <w:sz w:val="15"/>
                <w:szCs w:val="15"/>
                <w:lang w:val="en-US" w:eastAsia="zh-CN"/>
              </w:rPr>
            </w:pPr>
            <w:r>
              <w:rPr>
                <w:rFonts w:hint="eastAsia" w:ascii="Times New Roman" w:hAnsi="Times New Roman" w:cs="Times New Roman"/>
                <w:color w:val="auto"/>
                <w:kern w:val="2"/>
                <w:sz w:val="15"/>
                <w:szCs w:val="15"/>
                <w:lang w:val="en-US" w:eastAsia="zh-CN"/>
              </w:rPr>
              <w:t>3600</w:t>
            </w:r>
            <w:r>
              <w:rPr>
                <w:rFonts w:hint="eastAsia" w:ascii="Times New Roman" w:hAnsi="Times New Roman" w:eastAsia="宋体" w:cs="Times New Roman"/>
                <w:color w:val="auto"/>
                <w:kern w:val="2"/>
                <w:sz w:val="15"/>
                <w:szCs w:val="15"/>
                <w:lang w:val="en-US" w:eastAsia="zh-CN"/>
              </w:rPr>
              <w:t>（生产）</w:t>
            </w:r>
          </w:p>
        </w:tc>
      </w:tr>
      <w:tr w14:paraId="20A53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 w:hRule="atLeast"/>
          <w:jc w:val="center"/>
        </w:trPr>
        <w:tc>
          <w:tcPr>
            <w:tcW w:w="2458" w:type="dxa"/>
            <w:gridSpan w:val="5"/>
            <w:noWrap w:val="0"/>
            <w:vAlign w:val="center"/>
          </w:tcPr>
          <w:p w14:paraId="0B30B75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b/>
                <w:color w:val="auto"/>
                <w:kern w:val="2"/>
                <w:sz w:val="15"/>
                <w:szCs w:val="15"/>
              </w:rPr>
            </w:pPr>
            <w:r>
              <w:rPr>
                <w:rFonts w:ascii="Times New Roman" w:hAnsi="Times New Roman" w:eastAsia="宋体" w:cs="Times New Roman"/>
                <w:b/>
                <w:color w:val="auto"/>
                <w:kern w:val="2"/>
                <w:sz w:val="15"/>
                <w:szCs w:val="15"/>
              </w:rPr>
              <w:t>运营单位</w:t>
            </w:r>
          </w:p>
        </w:tc>
        <w:tc>
          <w:tcPr>
            <w:tcW w:w="4409" w:type="dxa"/>
            <w:gridSpan w:val="4"/>
            <w:noWrap w:val="0"/>
            <w:vAlign w:val="center"/>
          </w:tcPr>
          <w:p w14:paraId="51086CE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3383" w:type="dxa"/>
            <w:gridSpan w:val="5"/>
            <w:noWrap w:val="0"/>
            <w:vAlign w:val="center"/>
          </w:tcPr>
          <w:p w14:paraId="45A211B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r>
              <w:rPr>
                <w:rFonts w:ascii="Times New Roman" w:hAnsi="Times New Roman" w:eastAsia="宋体" w:cs="Times New Roman"/>
                <w:b/>
                <w:color w:val="auto"/>
                <w:kern w:val="2"/>
                <w:sz w:val="15"/>
                <w:szCs w:val="15"/>
              </w:rPr>
              <w:t>运营单位</w:t>
            </w:r>
            <w:r>
              <w:rPr>
                <w:rFonts w:hint="eastAsia" w:ascii="Times New Roman" w:hAnsi="Times New Roman" w:eastAsia="宋体" w:cs="Times New Roman"/>
                <w:b/>
                <w:color w:val="auto"/>
                <w:kern w:val="2"/>
                <w:sz w:val="15"/>
                <w:szCs w:val="15"/>
              </w:rPr>
              <w:t>统一社会信用代码（或组织机构代码）</w:t>
            </w:r>
          </w:p>
        </w:tc>
        <w:tc>
          <w:tcPr>
            <w:tcW w:w="1937" w:type="dxa"/>
            <w:noWrap w:val="0"/>
            <w:vAlign w:val="center"/>
          </w:tcPr>
          <w:p w14:paraId="4560ADE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b/>
                <w:color w:val="auto"/>
                <w:kern w:val="2"/>
                <w:sz w:val="15"/>
                <w:szCs w:val="15"/>
              </w:rPr>
            </w:pPr>
          </w:p>
        </w:tc>
        <w:tc>
          <w:tcPr>
            <w:tcW w:w="1843" w:type="dxa"/>
            <w:gridSpan w:val="3"/>
            <w:noWrap w:val="0"/>
            <w:vAlign w:val="center"/>
          </w:tcPr>
          <w:p w14:paraId="5F1FD39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b/>
                <w:color w:val="auto"/>
                <w:kern w:val="2"/>
                <w:sz w:val="15"/>
                <w:szCs w:val="15"/>
              </w:rPr>
            </w:pPr>
            <w:r>
              <w:rPr>
                <w:rFonts w:ascii="Times New Roman" w:hAnsi="Times New Roman" w:eastAsia="宋体" w:cs="Times New Roman"/>
                <w:b/>
                <w:color w:val="auto"/>
                <w:kern w:val="2"/>
                <w:sz w:val="15"/>
                <w:szCs w:val="15"/>
              </w:rPr>
              <w:t>验收时间</w:t>
            </w:r>
          </w:p>
        </w:tc>
        <w:tc>
          <w:tcPr>
            <w:tcW w:w="2281" w:type="dxa"/>
            <w:gridSpan w:val="5"/>
            <w:noWrap w:val="0"/>
            <w:vAlign w:val="center"/>
          </w:tcPr>
          <w:p w14:paraId="1170894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r>
      <w:tr w14:paraId="719D8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 w:hRule="atLeast"/>
          <w:jc w:val="center"/>
        </w:trPr>
        <w:tc>
          <w:tcPr>
            <w:tcW w:w="614" w:type="dxa"/>
            <w:gridSpan w:val="2"/>
            <w:vMerge w:val="restart"/>
            <w:noWrap w:val="0"/>
            <w:vAlign w:val="center"/>
          </w:tcPr>
          <w:p w14:paraId="759FEC9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b/>
                <w:color w:val="auto"/>
                <w:spacing w:val="20"/>
                <w:kern w:val="2"/>
                <w:sz w:val="15"/>
                <w:szCs w:val="15"/>
              </w:rPr>
            </w:pPr>
            <w:r>
              <w:rPr>
                <w:rFonts w:ascii="Times New Roman" w:hAnsi="Times New Roman" w:eastAsia="宋体" w:cs="Times New Roman"/>
                <w:b/>
                <w:color w:val="auto"/>
                <w:spacing w:val="20"/>
                <w:kern w:val="2"/>
                <w:sz w:val="15"/>
                <w:szCs w:val="15"/>
              </w:rPr>
              <w:t>污染</w:t>
            </w:r>
          </w:p>
          <w:p w14:paraId="50B8061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b/>
                <w:color w:val="auto"/>
                <w:spacing w:val="20"/>
                <w:kern w:val="2"/>
                <w:sz w:val="15"/>
                <w:szCs w:val="15"/>
              </w:rPr>
            </w:pPr>
            <w:r>
              <w:rPr>
                <w:rFonts w:ascii="Times New Roman" w:hAnsi="Times New Roman" w:eastAsia="宋体" w:cs="Times New Roman"/>
                <w:b/>
                <w:color w:val="auto"/>
                <w:spacing w:val="20"/>
                <w:kern w:val="2"/>
                <w:sz w:val="15"/>
                <w:szCs w:val="15"/>
              </w:rPr>
              <w:t>物排</w:t>
            </w:r>
          </w:p>
          <w:p w14:paraId="14B7DC0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b/>
                <w:color w:val="auto"/>
                <w:spacing w:val="20"/>
                <w:kern w:val="2"/>
                <w:sz w:val="15"/>
                <w:szCs w:val="15"/>
              </w:rPr>
            </w:pPr>
            <w:r>
              <w:rPr>
                <w:rFonts w:ascii="Times New Roman" w:hAnsi="Times New Roman" w:eastAsia="宋体" w:cs="Times New Roman"/>
                <w:b/>
                <w:color w:val="auto"/>
                <w:spacing w:val="20"/>
                <w:kern w:val="2"/>
                <w:sz w:val="15"/>
                <w:szCs w:val="15"/>
              </w:rPr>
              <w:t>放达</w:t>
            </w:r>
          </w:p>
          <w:p w14:paraId="04C53DA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b/>
                <w:color w:val="auto"/>
                <w:spacing w:val="20"/>
                <w:kern w:val="2"/>
                <w:sz w:val="15"/>
                <w:szCs w:val="15"/>
              </w:rPr>
            </w:pPr>
            <w:r>
              <w:rPr>
                <w:rFonts w:ascii="Times New Roman" w:hAnsi="Times New Roman" w:eastAsia="宋体" w:cs="Times New Roman"/>
                <w:b/>
                <w:color w:val="auto"/>
                <w:spacing w:val="20"/>
                <w:kern w:val="2"/>
                <w:sz w:val="15"/>
                <w:szCs w:val="15"/>
              </w:rPr>
              <w:t>标与</w:t>
            </w:r>
          </w:p>
          <w:p w14:paraId="6E5983D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b/>
                <w:color w:val="auto"/>
                <w:spacing w:val="20"/>
                <w:kern w:val="2"/>
                <w:sz w:val="15"/>
                <w:szCs w:val="15"/>
              </w:rPr>
            </w:pPr>
            <w:r>
              <w:rPr>
                <w:rFonts w:ascii="Times New Roman" w:hAnsi="Times New Roman" w:eastAsia="宋体" w:cs="Times New Roman"/>
                <w:b/>
                <w:color w:val="auto"/>
                <w:spacing w:val="20"/>
                <w:kern w:val="2"/>
                <w:sz w:val="15"/>
                <w:szCs w:val="15"/>
              </w:rPr>
              <w:t>总量</w:t>
            </w:r>
          </w:p>
          <w:p w14:paraId="5AA71C0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b/>
                <w:color w:val="auto"/>
                <w:spacing w:val="20"/>
                <w:kern w:val="2"/>
                <w:sz w:val="15"/>
                <w:szCs w:val="15"/>
              </w:rPr>
            </w:pPr>
            <w:r>
              <w:rPr>
                <w:rFonts w:ascii="Times New Roman" w:hAnsi="Times New Roman" w:eastAsia="宋体" w:cs="Times New Roman"/>
                <w:b/>
                <w:color w:val="auto"/>
                <w:spacing w:val="20"/>
                <w:kern w:val="2"/>
                <w:sz w:val="15"/>
                <w:szCs w:val="15"/>
              </w:rPr>
              <w:t>控制（工</w:t>
            </w:r>
          </w:p>
          <w:p w14:paraId="4FD5B77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b/>
                <w:color w:val="auto"/>
                <w:spacing w:val="20"/>
                <w:kern w:val="2"/>
                <w:sz w:val="15"/>
                <w:szCs w:val="15"/>
              </w:rPr>
            </w:pPr>
            <w:r>
              <w:rPr>
                <w:rFonts w:ascii="Times New Roman" w:hAnsi="Times New Roman" w:eastAsia="宋体" w:cs="Times New Roman"/>
                <w:b/>
                <w:color w:val="auto"/>
                <w:spacing w:val="20"/>
                <w:kern w:val="2"/>
                <w:sz w:val="15"/>
                <w:szCs w:val="15"/>
              </w:rPr>
              <w:t>业建</w:t>
            </w:r>
          </w:p>
          <w:p w14:paraId="0081071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b/>
                <w:color w:val="auto"/>
                <w:spacing w:val="20"/>
                <w:kern w:val="2"/>
                <w:sz w:val="15"/>
                <w:szCs w:val="15"/>
              </w:rPr>
            </w:pPr>
            <w:r>
              <w:rPr>
                <w:rFonts w:ascii="Times New Roman" w:hAnsi="Times New Roman" w:eastAsia="宋体" w:cs="Times New Roman"/>
                <w:b/>
                <w:color w:val="auto"/>
                <w:spacing w:val="20"/>
                <w:kern w:val="2"/>
                <w:sz w:val="15"/>
                <w:szCs w:val="15"/>
              </w:rPr>
              <w:t>设项</w:t>
            </w:r>
          </w:p>
          <w:p w14:paraId="4B55E4F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b/>
                <w:color w:val="auto"/>
                <w:spacing w:val="20"/>
                <w:kern w:val="2"/>
                <w:sz w:val="15"/>
                <w:szCs w:val="15"/>
              </w:rPr>
            </w:pPr>
            <w:r>
              <w:rPr>
                <w:rFonts w:ascii="Times New Roman" w:hAnsi="Times New Roman" w:eastAsia="宋体" w:cs="Times New Roman"/>
                <w:b/>
                <w:color w:val="auto"/>
                <w:spacing w:val="20"/>
                <w:kern w:val="2"/>
                <w:sz w:val="15"/>
                <w:szCs w:val="15"/>
              </w:rPr>
              <w:t>目详填）</w:t>
            </w:r>
          </w:p>
        </w:tc>
        <w:tc>
          <w:tcPr>
            <w:tcW w:w="1844" w:type="dxa"/>
            <w:gridSpan w:val="3"/>
            <w:noWrap w:val="0"/>
            <w:vAlign w:val="center"/>
          </w:tcPr>
          <w:p w14:paraId="54E2823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r>
              <w:rPr>
                <w:rFonts w:ascii="Times New Roman" w:hAnsi="Times New Roman" w:eastAsia="宋体" w:cs="Times New Roman"/>
                <w:b/>
                <w:color w:val="auto"/>
                <w:kern w:val="2"/>
                <w:sz w:val="15"/>
                <w:szCs w:val="15"/>
              </w:rPr>
              <w:t>污染物</w:t>
            </w:r>
          </w:p>
        </w:tc>
        <w:tc>
          <w:tcPr>
            <w:tcW w:w="850" w:type="dxa"/>
            <w:noWrap w:val="0"/>
            <w:vAlign w:val="center"/>
          </w:tcPr>
          <w:p w14:paraId="4B97FEA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b/>
                <w:color w:val="auto"/>
                <w:kern w:val="2"/>
                <w:sz w:val="15"/>
                <w:szCs w:val="15"/>
              </w:rPr>
            </w:pPr>
            <w:r>
              <w:rPr>
                <w:rFonts w:ascii="Times New Roman" w:hAnsi="Times New Roman" w:eastAsia="宋体" w:cs="Times New Roman"/>
                <w:b/>
                <w:color w:val="auto"/>
                <w:kern w:val="2"/>
                <w:sz w:val="15"/>
                <w:szCs w:val="15"/>
              </w:rPr>
              <w:t>原有排</w:t>
            </w:r>
          </w:p>
          <w:p w14:paraId="3DE49F0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b/>
                <w:color w:val="auto"/>
                <w:kern w:val="2"/>
                <w:sz w:val="15"/>
                <w:szCs w:val="15"/>
                <w:lang w:eastAsia="zh-CN"/>
              </w:rPr>
            </w:pPr>
            <w:r>
              <w:rPr>
                <w:rFonts w:ascii="Times New Roman" w:hAnsi="Times New Roman" w:eastAsia="宋体" w:cs="Times New Roman"/>
                <w:b/>
                <w:color w:val="auto"/>
                <w:kern w:val="2"/>
                <w:sz w:val="15"/>
                <w:szCs w:val="15"/>
              </w:rPr>
              <w:t>放量</w:t>
            </w:r>
            <w:r>
              <w:rPr>
                <w:rFonts w:hint="eastAsia" w:ascii="Times New Roman" w:hAnsi="Times New Roman" w:eastAsia="宋体" w:cs="Times New Roman"/>
                <w:b/>
                <w:color w:val="auto"/>
                <w:kern w:val="2"/>
                <w:sz w:val="15"/>
                <w:szCs w:val="15"/>
                <w:lang w:eastAsia="zh-CN"/>
              </w:rPr>
              <w:t>（</w:t>
            </w:r>
            <w:r>
              <w:rPr>
                <w:rFonts w:ascii="Times New Roman" w:hAnsi="Times New Roman" w:eastAsia="宋体" w:cs="Times New Roman"/>
                <w:b/>
                <w:color w:val="auto"/>
                <w:kern w:val="2"/>
                <w:sz w:val="15"/>
                <w:szCs w:val="15"/>
              </w:rPr>
              <w:t>1</w:t>
            </w:r>
            <w:r>
              <w:rPr>
                <w:rFonts w:hint="eastAsia" w:ascii="Times New Roman" w:hAnsi="Times New Roman" w:eastAsia="宋体" w:cs="Times New Roman"/>
                <w:b/>
                <w:color w:val="auto"/>
                <w:kern w:val="2"/>
                <w:sz w:val="15"/>
                <w:szCs w:val="15"/>
                <w:lang w:eastAsia="zh-CN"/>
              </w:rPr>
              <w:t>）</w:t>
            </w:r>
          </w:p>
        </w:tc>
        <w:tc>
          <w:tcPr>
            <w:tcW w:w="1418" w:type="dxa"/>
            <w:noWrap w:val="0"/>
            <w:vAlign w:val="center"/>
          </w:tcPr>
          <w:p w14:paraId="12FC4D7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b/>
                <w:color w:val="auto"/>
                <w:kern w:val="2"/>
                <w:sz w:val="15"/>
                <w:szCs w:val="15"/>
                <w:lang w:eastAsia="zh-CN"/>
              </w:rPr>
            </w:pPr>
            <w:r>
              <w:rPr>
                <w:rFonts w:ascii="Times New Roman" w:hAnsi="Times New Roman" w:eastAsia="宋体" w:cs="Times New Roman"/>
                <w:b/>
                <w:color w:val="auto"/>
                <w:kern w:val="2"/>
                <w:sz w:val="15"/>
                <w:szCs w:val="15"/>
              </w:rPr>
              <w:t>本期工程实际排放浓度</w:t>
            </w:r>
            <w:r>
              <w:rPr>
                <w:rFonts w:hint="eastAsia" w:ascii="Times New Roman" w:hAnsi="Times New Roman" w:eastAsia="宋体" w:cs="Times New Roman"/>
                <w:b/>
                <w:color w:val="auto"/>
                <w:kern w:val="2"/>
                <w:sz w:val="15"/>
                <w:szCs w:val="15"/>
                <w:lang w:eastAsia="zh-CN"/>
              </w:rPr>
              <w:t>（</w:t>
            </w:r>
            <w:r>
              <w:rPr>
                <w:rFonts w:ascii="Times New Roman" w:hAnsi="Times New Roman" w:eastAsia="宋体" w:cs="Times New Roman"/>
                <w:b/>
                <w:color w:val="auto"/>
                <w:kern w:val="2"/>
                <w:sz w:val="15"/>
                <w:szCs w:val="15"/>
              </w:rPr>
              <w:t>2</w:t>
            </w:r>
            <w:r>
              <w:rPr>
                <w:rFonts w:hint="eastAsia" w:ascii="Times New Roman" w:hAnsi="Times New Roman" w:eastAsia="宋体" w:cs="Times New Roman"/>
                <w:b/>
                <w:color w:val="auto"/>
                <w:kern w:val="2"/>
                <w:sz w:val="15"/>
                <w:szCs w:val="15"/>
                <w:lang w:eastAsia="zh-CN"/>
              </w:rPr>
              <w:t>）</w:t>
            </w:r>
          </w:p>
        </w:tc>
        <w:tc>
          <w:tcPr>
            <w:tcW w:w="1127" w:type="dxa"/>
            <w:noWrap w:val="0"/>
            <w:vAlign w:val="center"/>
          </w:tcPr>
          <w:p w14:paraId="03287C9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b/>
                <w:color w:val="auto"/>
                <w:kern w:val="2"/>
                <w:sz w:val="15"/>
                <w:szCs w:val="15"/>
                <w:lang w:eastAsia="zh-CN"/>
              </w:rPr>
            </w:pPr>
            <w:r>
              <w:rPr>
                <w:rFonts w:ascii="Times New Roman" w:hAnsi="Times New Roman" w:eastAsia="宋体" w:cs="Times New Roman"/>
                <w:b/>
                <w:color w:val="auto"/>
                <w:kern w:val="2"/>
                <w:sz w:val="15"/>
                <w:szCs w:val="15"/>
              </w:rPr>
              <w:t>本期工程允许排放浓度</w:t>
            </w:r>
            <w:r>
              <w:rPr>
                <w:rFonts w:hint="eastAsia" w:ascii="Times New Roman" w:hAnsi="Times New Roman" w:eastAsia="宋体" w:cs="Times New Roman"/>
                <w:b/>
                <w:color w:val="auto"/>
                <w:kern w:val="2"/>
                <w:sz w:val="15"/>
                <w:szCs w:val="15"/>
                <w:lang w:eastAsia="zh-CN"/>
              </w:rPr>
              <w:t>（</w:t>
            </w:r>
            <w:r>
              <w:rPr>
                <w:rFonts w:ascii="Times New Roman" w:hAnsi="Times New Roman" w:eastAsia="宋体" w:cs="Times New Roman"/>
                <w:b/>
                <w:color w:val="auto"/>
                <w:kern w:val="2"/>
                <w:sz w:val="15"/>
                <w:szCs w:val="15"/>
              </w:rPr>
              <w:t>3</w:t>
            </w:r>
            <w:r>
              <w:rPr>
                <w:rFonts w:hint="eastAsia" w:ascii="Times New Roman" w:hAnsi="Times New Roman" w:eastAsia="宋体" w:cs="Times New Roman"/>
                <w:b/>
                <w:color w:val="auto"/>
                <w:kern w:val="2"/>
                <w:sz w:val="15"/>
                <w:szCs w:val="15"/>
                <w:lang w:eastAsia="zh-CN"/>
              </w:rPr>
              <w:t>）</w:t>
            </w:r>
          </w:p>
        </w:tc>
        <w:tc>
          <w:tcPr>
            <w:tcW w:w="1020" w:type="dxa"/>
            <w:gridSpan w:val="2"/>
            <w:noWrap w:val="0"/>
            <w:vAlign w:val="center"/>
          </w:tcPr>
          <w:p w14:paraId="64FB7BA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b/>
                <w:color w:val="auto"/>
                <w:kern w:val="2"/>
                <w:sz w:val="15"/>
                <w:szCs w:val="15"/>
                <w:lang w:eastAsia="zh-CN"/>
              </w:rPr>
            </w:pPr>
            <w:r>
              <w:rPr>
                <w:rFonts w:ascii="Times New Roman" w:hAnsi="Times New Roman" w:eastAsia="宋体" w:cs="Times New Roman"/>
                <w:b/>
                <w:color w:val="auto"/>
                <w:kern w:val="2"/>
                <w:sz w:val="15"/>
                <w:szCs w:val="15"/>
              </w:rPr>
              <w:t>本期工程产生量</w:t>
            </w:r>
            <w:r>
              <w:rPr>
                <w:rFonts w:hint="eastAsia" w:ascii="Times New Roman" w:hAnsi="Times New Roman" w:eastAsia="宋体" w:cs="Times New Roman"/>
                <w:b/>
                <w:color w:val="auto"/>
                <w:kern w:val="2"/>
                <w:sz w:val="15"/>
                <w:szCs w:val="15"/>
                <w:lang w:eastAsia="zh-CN"/>
              </w:rPr>
              <w:t>（</w:t>
            </w:r>
            <w:r>
              <w:rPr>
                <w:rFonts w:ascii="Times New Roman" w:hAnsi="Times New Roman" w:eastAsia="宋体" w:cs="Times New Roman"/>
                <w:b/>
                <w:color w:val="auto"/>
                <w:kern w:val="2"/>
                <w:sz w:val="15"/>
                <w:szCs w:val="15"/>
              </w:rPr>
              <w:t>4</w:t>
            </w:r>
            <w:r>
              <w:rPr>
                <w:rFonts w:hint="eastAsia" w:ascii="Times New Roman" w:hAnsi="Times New Roman" w:eastAsia="宋体" w:cs="Times New Roman"/>
                <w:b/>
                <w:color w:val="auto"/>
                <w:kern w:val="2"/>
                <w:sz w:val="15"/>
                <w:szCs w:val="15"/>
                <w:lang w:eastAsia="zh-CN"/>
              </w:rPr>
              <w:t>）</w:t>
            </w:r>
          </w:p>
        </w:tc>
        <w:tc>
          <w:tcPr>
            <w:tcW w:w="1128" w:type="dxa"/>
            <w:gridSpan w:val="2"/>
            <w:noWrap w:val="0"/>
            <w:vAlign w:val="center"/>
          </w:tcPr>
          <w:p w14:paraId="72AD195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b/>
                <w:color w:val="auto"/>
                <w:kern w:val="2"/>
                <w:sz w:val="15"/>
                <w:szCs w:val="15"/>
                <w:lang w:eastAsia="zh-CN"/>
              </w:rPr>
            </w:pPr>
            <w:r>
              <w:rPr>
                <w:rFonts w:ascii="Times New Roman" w:hAnsi="Times New Roman" w:eastAsia="宋体" w:cs="Times New Roman"/>
                <w:b/>
                <w:color w:val="auto"/>
                <w:kern w:val="2"/>
                <w:sz w:val="15"/>
                <w:szCs w:val="15"/>
              </w:rPr>
              <w:t>本期工程自身削减量</w:t>
            </w:r>
            <w:r>
              <w:rPr>
                <w:rFonts w:hint="eastAsia" w:ascii="Times New Roman" w:hAnsi="Times New Roman" w:eastAsia="宋体" w:cs="Times New Roman"/>
                <w:b/>
                <w:color w:val="auto"/>
                <w:kern w:val="2"/>
                <w:sz w:val="15"/>
                <w:szCs w:val="15"/>
                <w:lang w:eastAsia="zh-CN"/>
              </w:rPr>
              <w:t>（</w:t>
            </w:r>
            <w:r>
              <w:rPr>
                <w:rFonts w:ascii="Times New Roman" w:hAnsi="Times New Roman" w:eastAsia="宋体" w:cs="Times New Roman"/>
                <w:b/>
                <w:color w:val="auto"/>
                <w:kern w:val="2"/>
                <w:sz w:val="15"/>
                <w:szCs w:val="15"/>
              </w:rPr>
              <w:t>5</w:t>
            </w:r>
            <w:r>
              <w:rPr>
                <w:rFonts w:hint="eastAsia" w:ascii="Times New Roman" w:hAnsi="Times New Roman" w:eastAsia="宋体" w:cs="Times New Roman"/>
                <w:b/>
                <w:color w:val="auto"/>
                <w:kern w:val="2"/>
                <w:sz w:val="15"/>
                <w:szCs w:val="15"/>
                <w:lang w:eastAsia="zh-CN"/>
              </w:rPr>
              <w:t>）</w:t>
            </w:r>
          </w:p>
        </w:tc>
        <w:tc>
          <w:tcPr>
            <w:tcW w:w="1079" w:type="dxa"/>
            <w:noWrap w:val="0"/>
            <w:vAlign w:val="center"/>
          </w:tcPr>
          <w:p w14:paraId="38C5208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b/>
                <w:color w:val="auto"/>
                <w:kern w:val="2"/>
                <w:sz w:val="15"/>
                <w:szCs w:val="15"/>
                <w:lang w:eastAsia="zh-CN"/>
              </w:rPr>
            </w:pPr>
            <w:r>
              <w:rPr>
                <w:rFonts w:ascii="Times New Roman" w:hAnsi="Times New Roman" w:eastAsia="宋体" w:cs="Times New Roman"/>
                <w:b/>
                <w:color w:val="auto"/>
                <w:kern w:val="2"/>
                <w:sz w:val="15"/>
                <w:szCs w:val="15"/>
              </w:rPr>
              <w:t>本期工程实际排放量</w:t>
            </w:r>
            <w:r>
              <w:rPr>
                <w:rFonts w:hint="eastAsia" w:ascii="Times New Roman" w:hAnsi="Times New Roman" w:eastAsia="宋体" w:cs="Times New Roman"/>
                <w:b/>
                <w:color w:val="auto"/>
                <w:kern w:val="2"/>
                <w:sz w:val="15"/>
                <w:szCs w:val="15"/>
                <w:lang w:eastAsia="zh-CN"/>
              </w:rPr>
              <w:t>（</w:t>
            </w:r>
            <w:r>
              <w:rPr>
                <w:rFonts w:ascii="Times New Roman" w:hAnsi="Times New Roman" w:eastAsia="宋体" w:cs="Times New Roman"/>
                <w:b/>
                <w:color w:val="auto"/>
                <w:kern w:val="2"/>
                <w:sz w:val="15"/>
                <w:szCs w:val="15"/>
              </w:rPr>
              <w:t>6</w:t>
            </w:r>
            <w:r>
              <w:rPr>
                <w:rFonts w:hint="eastAsia" w:ascii="Times New Roman" w:hAnsi="Times New Roman" w:eastAsia="宋体" w:cs="Times New Roman"/>
                <w:b/>
                <w:color w:val="auto"/>
                <w:kern w:val="2"/>
                <w:sz w:val="15"/>
                <w:szCs w:val="15"/>
                <w:lang w:eastAsia="zh-CN"/>
              </w:rPr>
              <w:t>）</w:t>
            </w:r>
          </w:p>
        </w:tc>
        <w:tc>
          <w:tcPr>
            <w:tcW w:w="1170" w:type="dxa"/>
            <w:noWrap w:val="0"/>
            <w:vAlign w:val="center"/>
          </w:tcPr>
          <w:p w14:paraId="662F7DC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b/>
                <w:color w:val="auto"/>
                <w:kern w:val="2"/>
                <w:sz w:val="15"/>
                <w:szCs w:val="15"/>
                <w:lang w:eastAsia="zh-CN"/>
              </w:rPr>
            </w:pPr>
            <w:r>
              <w:rPr>
                <w:rFonts w:ascii="Times New Roman" w:hAnsi="Times New Roman" w:eastAsia="宋体" w:cs="Times New Roman"/>
                <w:b/>
                <w:color w:val="auto"/>
                <w:kern w:val="2"/>
                <w:sz w:val="15"/>
                <w:szCs w:val="15"/>
              </w:rPr>
              <w:t>本期工程核定排放总量</w:t>
            </w:r>
            <w:r>
              <w:rPr>
                <w:rFonts w:hint="eastAsia" w:ascii="Times New Roman" w:hAnsi="Times New Roman" w:eastAsia="宋体" w:cs="Times New Roman"/>
                <w:b/>
                <w:color w:val="auto"/>
                <w:kern w:val="2"/>
                <w:sz w:val="15"/>
                <w:szCs w:val="15"/>
                <w:lang w:eastAsia="zh-CN"/>
              </w:rPr>
              <w:t>（</w:t>
            </w:r>
            <w:r>
              <w:rPr>
                <w:rFonts w:ascii="Times New Roman" w:hAnsi="Times New Roman" w:eastAsia="宋体" w:cs="Times New Roman"/>
                <w:b/>
                <w:color w:val="auto"/>
                <w:kern w:val="2"/>
                <w:sz w:val="15"/>
                <w:szCs w:val="15"/>
              </w:rPr>
              <w:t>7</w:t>
            </w:r>
            <w:r>
              <w:rPr>
                <w:rFonts w:hint="eastAsia" w:ascii="Times New Roman" w:hAnsi="Times New Roman" w:eastAsia="宋体" w:cs="Times New Roman"/>
                <w:b/>
                <w:color w:val="auto"/>
                <w:kern w:val="2"/>
                <w:sz w:val="15"/>
                <w:szCs w:val="15"/>
                <w:lang w:eastAsia="zh-CN"/>
              </w:rPr>
              <w:t>）</w:t>
            </w:r>
          </w:p>
        </w:tc>
        <w:tc>
          <w:tcPr>
            <w:tcW w:w="1937" w:type="dxa"/>
            <w:noWrap w:val="0"/>
            <w:vAlign w:val="center"/>
          </w:tcPr>
          <w:p w14:paraId="3ACCD57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b/>
                <w:color w:val="auto"/>
                <w:kern w:val="2"/>
                <w:sz w:val="15"/>
                <w:szCs w:val="15"/>
                <w:lang w:eastAsia="zh-CN"/>
              </w:rPr>
            </w:pPr>
            <w:r>
              <w:rPr>
                <w:rFonts w:ascii="Times New Roman" w:hAnsi="Times New Roman" w:eastAsia="宋体" w:cs="Times New Roman"/>
                <w:b/>
                <w:color w:val="auto"/>
                <w:kern w:val="2"/>
                <w:sz w:val="15"/>
                <w:szCs w:val="15"/>
              </w:rPr>
              <w:t>本期工程</w:t>
            </w:r>
            <w:r>
              <w:rPr>
                <w:rFonts w:hint="eastAsia" w:ascii="Times New Roman" w:hAnsi="Times New Roman" w:cs="Times New Roman"/>
                <w:b/>
                <w:color w:val="auto"/>
                <w:kern w:val="2"/>
                <w:sz w:val="15"/>
                <w:szCs w:val="15"/>
                <w:lang w:eastAsia="zh-CN"/>
              </w:rPr>
              <w:t>“</w:t>
            </w:r>
            <w:r>
              <w:rPr>
                <w:rFonts w:ascii="Times New Roman" w:hAnsi="Times New Roman" w:eastAsia="宋体" w:cs="Times New Roman"/>
                <w:b/>
                <w:color w:val="auto"/>
                <w:kern w:val="2"/>
                <w:sz w:val="15"/>
                <w:szCs w:val="15"/>
              </w:rPr>
              <w:t>以新带老</w:t>
            </w:r>
            <w:r>
              <w:rPr>
                <w:rFonts w:hint="eastAsia" w:ascii="Times New Roman" w:hAnsi="Times New Roman" w:cs="Times New Roman"/>
                <w:b/>
                <w:color w:val="auto"/>
                <w:kern w:val="2"/>
                <w:sz w:val="15"/>
                <w:szCs w:val="15"/>
                <w:lang w:eastAsia="zh-CN"/>
              </w:rPr>
              <w:t>”</w:t>
            </w:r>
            <w:r>
              <w:rPr>
                <w:rFonts w:ascii="Times New Roman" w:hAnsi="Times New Roman" w:eastAsia="宋体" w:cs="Times New Roman"/>
                <w:b/>
                <w:color w:val="auto"/>
                <w:kern w:val="2"/>
                <w:sz w:val="15"/>
                <w:szCs w:val="15"/>
              </w:rPr>
              <w:t>削减量</w:t>
            </w:r>
            <w:r>
              <w:rPr>
                <w:rFonts w:hint="eastAsia" w:ascii="Times New Roman" w:hAnsi="Times New Roman" w:eastAsia="宋体" w:cs="Times New Roman"/>
                <w:b/>
                <w:color w:val="auto"/>
                <w:kern w:val="2"/>
                <w:sz w:val="15"/>
                <w:szCs w:val="15"/>
                <w:lang w:eastAsia="zh-CN"/>
              </w:rPr>
              <w:t>（</w:t>
            </w:r>
            <w:r>
              <w:rPr>
                <w:rFonts w:ascii="Times New Roman" w:hAnsi="Times New Roman" w:eastAsia="宋体" w:cs="Times New Roman"/>
                <w:b/>
                <w:color w:val="auto"/>
                <w:kern w:val="2"/>
                <w:sz w:val="15"/>
                <w:szCs w:val="15"/>
              </w:rPr>
              <w:t>8</w:t>
            </w:r>
            <w:r>
              <w:rPr>
                <w:rFonts w:hint="eastAsia" w:ascii="Times New Roman" w:hAnsi="Times New Roman" w:eastAsia="宋体" w:cs="Times New Roman"/>
                <w:b/>
                <w:color w:val="auto"/>
                <w:kern w:val="2"/>
                <w:sz w:val="15"/>
                <w:szCs w:val="15"/>
                <w:lang w:eastAsia="zh-CN"/>
              </w:rPr>
              <w:t>）</w:t>
            </w:r>
          </w:p>
        </w:tc>
        <w:tc>
          <w:tcPr>
            <w:tcW w:w="899" w:type="dxa"/>
            <w:noWrap w:val="0"/>
            <w:vAlign w:val="center"/>
          </w:tcPr>
          <w:p w14:paraId="3F37492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b/>
                <w:color w:val="auto"/>
                <w:kern w:val="2"/>
                <w:sz w:val="15"/>
                <w:szCs w:val="15"/>
                <w:lang w:eastAsia="zh-CN"/>
              </w:rPr>
            </w:pPr>
            <w:r>
              <w:rPr>
                <w:rFonts w:ascii="Times New Roman" w:hAnsi="Times New Roman" w:eastAsia="宋体" w:cs="Times New Roman"/>
                <w:b/>
                <w:color w:val="auto"/>
                <w:kern w:val="2"/>
                <w:sz w:val="15"/>
                <w:szCs w:val="15"/>
              </w:rPr>
              <w:t>全厂实际排放总量</w:t>
            </w:r>
            <w:r>
              <w:rPr>
                <w:rFonts w:hint="eastAsia" w:ascii="Times New Roman" w:hAnsi="Times New Roman" w:eastAsia="宋体" w:cs="Times New Roman"/>
                <w:b/>
                <w:color w:val="auto"/>
                <w:kern w:val="2"/>
                <w:sz w:val="15"/>
                <w:szCs w:val="15"/>
                <w:lang w:eastAsia="zh-CN"/>
              </w:rPr>
              <w:t>（</w:t>
            </w:r>
            <w:r>
              <w:rPr>
                <w:rFonts w:ascii="Times New Roman" w:hAnsi="Times New Roman" w:eastAsia="宋体" w:cs="Times New Roman"/>
                <w:b/>
                <w:color w:val="auto"/>
                <w:kern w:val="2"/>
                <w:sz w:val="15"/>
                <w:szCs w:val="15"/>
              </w:rPr>
              <w:t>9</w:t>
            </w:r>
            <w:r>
              <w:rPr>
                <w:rFonts w:hint="eastAsia" w:ascii="Times New Roman" w:hAnsi="Times New Roman" w:eastAsia="宋体" w:cs="Times New Roman"/>
                <w:b/>
                <w:color w:val="auto"/>
                <w:kern w:val="2"/>
                <w:sz w:val="15"/>
                <w:szCs w:val="15"/>
                <w:lang w:eastAsia="zh-CN"/>
              </w:rPr>
              <w:t>）</w:t>
            </w:r>
          </w:p>
        </w:tc>
        <w:tc>
          <w:tcPr>
            <w:tcW w:w="1279" w:type="dxa"/>
            <w:gridSpan w:val="3"/>
            <w:noWrap w:val="0"/>
            <w:vAlign w:val="center"/>
          </w:tcPr>
          <w:p w14:paraId="202E4E2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b/>
                <w:color w:val="auto"/>
                <w:kern w:val="2"/>
                <w:sz w:val="15"/>
                <w:szCs w:val="15"/>
                <w:lang w:eastAsia="zh-CN"/>
              </w:rPr>
            </w:pPr>
            <w:r>
              <w:rPr>
                <w:rFonts w:ascii="Times New Roman" w:hAnsi="Times New Roman" w:eastAsia="宋体" w:cs="Times New Roman"/>
                <w:b/>
                <w:color w:val="auto"/>
                <w:kern w:val="2"/>
                <w:sz w:val="15"/>
                <w:szCs w:val="15"/>
              </w:rPr>
              <w:t>全厂核定排放总量</w:t>
            </w:r>
            <w:r>
              <w:rPr>
                <w:rFonts w:hint="eastAsia" w:ascii="Times New Roman" w:hAnsi="Times New Roman" w:eastAsia="宋体" w:cs="Times New Roman"/>
                <w:b/>
                <w:color w:val="auto"/>
                <w:kern w:val="2"/>
                <w:sz w:val="15"/>
                <w:szCs w:val="15"/>
                <w:lang w:eastAsia="zh-CN"/>
              </w:rPr>
              <w:t>（</w:t>
            </w:r>
            <w:r>
              <w:rPr>
                <w:rFonts w:ascii="Times New Roman" w:hAnsi="Times New Roman" w:eastAsia="宋体" w:cs="Times New Roman"/>
                <w:b/>
                <w:color w:val="auto"/>
                <w:kern w:val="2"/>
                <w:sz w:val="15"/>
                <w:szCs w:val="15"/>
              </w:rPr>
              <w:t>10</w:t>
            </w:r>
            <w:r>
              <w:rPr>
                <w:rFonts w:hint="eastAsia" w:ascii="Times New Roman" w:hAnsi="Times New Roman" w:eastAsia="宋体" w:cs="Times New Roman"/>
                <w:b/>
                <w:color w:val="auto"/>
                <w:kern w:val="2"/>
                <w:sz w:val="15"/>
                <w:szCs w:val="15"/>
                <w:lang w:eastAsia="zh-CN"/>
              </w:rPr>
              <w:t>）</w:t>
            </w:r>
          </w:p>
        </w:tc>
        <w:tc>
          <w:tcPr>
            <w:tcW w:w="1133" w:type="dxa"/>
            <w:gridSpan w:val="2"/>
            <w:noWrap w:val="0"/>
            <w:vAlign w:val="center"/>
          </w:tcPr>
          <w:p w14:paraId="2B51C4F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b/>
                <w:color w:val="auto"/>
                <w:kern w:val="2"/>
                <w:sz w:val="15"/>
                <w:szCs w:val="15"/>
                <w:lang w:eastAsia="zh-CN"/>
              </w:rPr>
            </w:pPr>
            <w:r>
              <w:rPr>
                <w:rFonts w:ascii="Times New Roman" w:hAnsi="Times New Roman" w:eastAsia="宋体" w:cs="Times New Roman"/>
                <w:b/>
                <w:color w:val="auto"/>
                <w:kern w:val="2"/>
                <w:sz w:val="15"/>
                <w:szCs w:val="15"/>
              </w:rPr>
              <w:t>区域平衡替代削减量</w:t>
            </w:r>
            <w:r>
              <w:rPr>
                <w:rFonts w:hint="eastAsia" w:ascii="Times New Roman" w:hAnsi="Times New Roman" w:eastAsia="宋体" w:cs="Times New Roman"/>
                <w:b/>
                <w:color w:val="auto"/>
                <w:kern w:val="2"/>
                <w:sz w:val="15"/>
                <w:szCs w:val="15"/>
                <w:lang w:eastAsia="zh-CN"/>
              </w:rPr>
              <w:t>（</w:t>
            </w:r>
            <w:r>
              <w:rPr>
                <w:rFonts w:ascii="Times New Roman" w:hAnsi="Times New Roman" w:eastAsia="宋体" w:cs="Times New Roman"/>
                <w:b/>
                <w:color w:val="auto"/>
                <w:kern w:val="2"/>
                <w:sz w:val="15"/>
                <w:szCs w:val="15"/>
              </w:rPr>
              <w:t>11</w:t>
            </w:r>
            <w:r>
              <w:rPr>
                <w:rFonts w:hint="eastAsia" w:ascii="Times New Roman" w:hAnsi="Times New Roman" w:eastAsia="宋体" w:cs="Times New Roman"/>
                <w:b/>
                <w:color w:val="auto"/>
                <w:kern w:val="2"/>
                <w:sz w:val="15"/>
                <w:szCs w:val="15"/>
                <w:lang w:eastAsia="zh-CN"/>
              </w:rPr>
              <w:t>）</w:t>
            </w:r>
          </w:p>
        </w:tc>
        <w:tc>
          <w:tcPr>
            <w:tcW w:w="813" w:type="dxa"/>
            <w:gridSpan w:val="2"/>
            <w:noWrap w:val="0"/>
            <w:vAlign w:val="center"/>
          </w:tcPr>
          <w:p w14:paraId="52F444B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b/>
                <w:color w:val="auto"/>
                <w:kern w:val="2"/>
                <w:sz w:val="15"/>
                <w:szCs w:val="15"/>
                <w:lang w:eastAsia="zh-CN"/>
              </w:rPr>
            </w:pPr>
            <w:r>
              <w:rPr>
                <w:rFonts w:ascii="Times New Roman" w:hAnsi="Times New Roman" w:eastAsia="宋体" w:cs="Times New Roman"/>
                <w:b/>
                <w:color w:val="auto"/>
                <w:kern w:val="2"/>
                <w:sz w:val="15"/>
                <w:szCs w:val="15"/>
              </w:rPr>
              <w:t>排放增减量</w:t>
            </w:r>
            <w:r>
              <w:rPr>
                <w:rFonts w:hint="eastAsia" w:ascii="Times New Roman" w:hAnsi="Times New Roman" w:eastAsia="宋体" w:cs="Times New Roman"/>
                <w:b/>
                <w:color w:val="auto"/>
                <w:kern w:val="2"/>
                <w:sz w:val="15"/>
                <w:szCs w:val="15"/>
                <w:lang w:eastAsia="zh-CN"/>
              </w:rPr>
              <w:t>（</w:t>
            </w:r>
            <w:r>
              <w:rPr>
                <w:rFonts w:ascii="Times New Roman" w:hAnsi="Times New Roman" w:eastAsia="宋体" w:cs="Times New Roman"/>
                <w:b/>
                <w:color w:val="auto"/>
                <w:kern w:val="2"/>
                <w:sz w:val="15"/>
                <w:szCs w:val="15"/>
              </w:rPr>
              <w:t>12</w:t>
            </w:r>
            <w:r>
              <w:rPr>
                <w:rFonts w:hint="eastAsia" w:ascii="Times New Roman" w:hAnsi="Times New Roman" w:eastAsia="宋体" w:cs="Times New Roman"/>
                <w:b/>
                <w:color w:val="auto"/>
                <w:kern w:val="2"/>
                <w:sz w:val="15"/>
                <w:szCs w:val="15"/>
                <w:lang w:eastAsia="zh-CN"/>
              </w:rPr>
              <w:t>）</w:t>
            </w:r>
          </w:p>
        </w:tc>
      </w:tr>
      <w:tr w14:paraId="3F1F0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614" w:type="dxa"/>
            <w:gridSpan w:val="2"/>
            <w:vMerge w:val="continue"/>
            <w:noWrap w:val="0"/>
            <w:vAlign w:val="center"/>
          </w:tcPr>
          <w:p w14:paraId="2F9B9D8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718" w:type="dxa"/>
            <w:vMerge w:val="restart"/>
            <w:noWrap w:val="0"/>
            <w:vAlign w:val="center"/>
          </w:tcPr>
          <w:p w14:paraId="7E0A47A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b/>
                <w:color w:val="auto"/>
                <w:kern w:val="2"/>
                <w:sz w:val="15"/>
                <w:szCs w:val="15"/>
                <w:lang w:val="en-US" w:eastAsia="zh-CN"/>
              </w:rPr>
            </w:pPr>
            <w:r>
              <w:rPr>
                <w:rFonts w:hint="eastAsia" w:ascii="Times New Roman" w:hAnsi="Times New Roman" w:eastAsia="宋体" w:cs="Times New Roman"/>
                <w:b/>
                <w:color w:val="auto"/>
                <w:kern w:val="2"/>
                <w:sz w:val="15"/>
                <w:szCs w:val="15"/>
                <w:lang w:val="en-US" w:eastAsia="zh-CN"/>
              </w:rPr>
              <w:t>废气</w:t>
            </w:r>
          </w:p>
        </w:tc>
        <w:tc>
          <w:tcPr>
            <w:tcW w:w="1126" w:type="dxa"/>
            <w:gridSpan w:val="2"/>
            <w:noWrap w:val="0"/>
            <w:vAlign w:val="center"/>
          </w:tcPr>
          <w:p w14:paraId="0477663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color w:val="auto"/>
                <w:kern w:val="2"/>
                <w:sz w:val="15"/>
                <w:szCs w:val="15"/>
                <w:lang w:val="en-US" w:eastAsia="zh-CN"/>
              </w:rPr>
            </w:pPr>
            <w:r>
              <w:rPr>
                <w:rFonts w:hint="default" w:ascii="Times New Roman" w:hAnsi="Times New Roman" w:eastAsia="宋体" w:cs="Times New Roman"/>
                <w:color w:val="auto"/>
                <w:kern w:val="2"/>
                <w:sz w:val="15"/>
                <w:szCs w:val="15"/>
                <w:lang w:val="en-US" w:eastAsia="zh-CN"/>
              </w:rPr>
              <w:t>颗粒物</w:t>
            </w:r>
          </w:p>
        </w:tc>
        <w:tc>
          <w:tcPr>
            <w:tcW w:w="850" w:type="dxa"/>
            <w:noWrap w:val="0"/>
            <w:vAlign w:val="center"/>
          </w:tcPr>
          <w:p w14:paraId="444A70D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p>
        </w:tc>
        <w:tc>
          <w:tcPr>
            <w:tcW w:w="1418" w:type="dxa"/>
            <w:noWrap w:val="0"/>
            <w:vAlign w:val="center"/>
          </w:tcPr>
          <w:p w14:paraId="1E3DB46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p>
        </w:tc>
        <w:tc>
          <w:tcPr>
            <w:tcW w:w="1127" w:type="dxa"/>
            <w:noWrap w:val="0"/>
            <w:vAlign w:val="center"/>
          </w:tcPr>
          <w:p w14:paraId="1B80CDA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p>
        </w:tc>
        <w:tc>
          <w:tcPr>
            <w:tcW w:w="1020" w:type="dxa"/>
            <w:gridSpan w:val="2"/>
            <w:noWrap w:val="0"/>
            <w:vAlign w:val="center"/>
          </w:tcPr>
          <w:p w14:paraId="700F582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p>
        </w:tc>
        <w:tc>
          <w:tcPr>
            <w:tcW w:w="1128" w:type="dxa"/>
            <w:gridSpan w:val="2"/>
            <w:noWrap w:val="0"/>
            <w:vAlign w:val="center"/>
          </w:tcPr>
          <w:p w14:paraId="335A460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079" w:type="dxa"/>
            <w:noWrap w:val="0"/>
            <w:vAlign w:val="center"/>
          </w:tcPr>
          <w:p w14:paraId="0D91BD5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170" w:type="dxa"/>
            <w:noWrap w:val="0"/>
            <w:vAlign w:val="center"/>
          </w:tcPr>
          <w:p w14:paraId="6B9C1B1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937" w:type="dxa"/>
            <w:noWrap w:val="0"/>
            <w:vAlign w:val="center"/>
          </w:tcPr>
          <w:p w14:paraId="66A3CC9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899" w:type="dxa"/>
            <w:noWrap w:val="0"/>
            <w:vAlign w:val="center"/>
          </w:tcPr>
          <w:p w14:paraId="44A4A96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color w:val="auto"/>
                <w:kern w:val="2"/>
                <w:sz w:val="15"/>
                <w:szCs w:val="15"/>
                <w:lang w:val="en-US" w:eastAsia="zh-CN"/>
              </w:rPr>
            </w:pPr>
          </w:p>
        </w:tc>
        <w:tc>
          <w:tcPr>
            <w:tcW w:w="1279" w:type="dxa"/>
            <w:gridSpan w:val="3"/>
            <w:noWrap w:val="0"/>
            <w:vAlign w:val="center"/>
          </w:tcPr>
          <w:p w14:paraId="059BCBE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color w:val="auto"/>
                <w:kern w:val="2"/>
                <w:sz w:val="15"/>
                <w:szCs w:val="15"/>
                <w:lang w:val="en-US" w:eastAsia="zh-CN"/>
              </w:rPr>
            </w:pPr>
          </w:p>
        </w:tc>
        <w:tc>
          <w:tcPr>
            <w:tcW w:w="1133" w:type="dxa"/>
            <w:gridSpan w:val="2"/>
            <w:noWrap w:val="0"/>
            <w:vAlign w:val="center"/>
          </w:tcPr>
          <w:p w14:paraId="71C5A95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813" w:type="dxa"/>
            <w:gridSpan w:val="2"/>
            <w:noWrap w:val="0"/>
            <w:vAlign w:val="center"/>
          </w:tcPr>
          <w:p w14:paraId="3492269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r>
      <w:tr w14:paraId="3283A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 w:hRule="atLeast"/>
          <w:jc w:val="center"/>
        </w:trPr>
        <w:tc>
          <w:tcPr>
            <w:tcW w:w="614" w:type="dxa"/>
            <w:gridSpan w:val="2"/>
            <w:vMerge w:val="continue"/>
            <w:noWrap w:val="0"/>
            <w:vAlign w:val="center"/>
          </w:tcPr>
          <w:p w14:paraId="39794FB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718" w:type="dxa"/>
            <w:vMerge w:val="continue"/>
            <w:noWrap w:val="0"/>
            <w:vAlign w:val="center"/>
          </w:tcPr>
          <w:p w14:paraId="0AEC5DC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b/>
                <w:color w:val="auto"/>
                <w:kern w:val="2"/>
                <w:sz w:val="15"/>
                <w:szCs w:val="15"/>
              </w:rPr>
            </w:pPr>
          </w:p>
        </w:tc>
        <w:tc>
          <w:tcPr>
            <w:tcW w:w="1126" w:type="dxa"/>
            <w:gridSpan w:val="2"/>
            <w:noWrap w:val="0"/>
            <w:vAlign w:val="center"/>
          </w:tcPr>
          <w:p w14:paraId="5BE31A5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color w:val="auto"/>
                <w:kern w:val="2"/>
                <w:sz w:val="15"/>
                <w:szCs w:val="15"/>
                <w:lang w:val="en-US" w:eastAsia="zh-CN"/>
              </w:rPr>
            </w:pPr>
            <w:r>
              <w:rPr>
                <w:rFonts w:hint="eastAsia" w:ascii="Times New Roman" w:hAnsi="Times New Roman" w:eastAsia="宋体" w:cs="Times New Roman"/>
                <w:color w:val="auto"/>
                <w:kern w:val="2"/>
                <w:sz w:val="15"/>
                <w:szCs w:val="15"/>
                <w:lang w:val="en-US" w:eastAsia="zh-CN"/>
              </w:rPr>
              <w:t>二氧化硫</w:t>
            </w:r>
          </w:p>
        </w:tc>
        <w:tc>
          <w:tcPr>
            <w:tcW w:w="850" w:type="dxa"/>
            <w:noWrap w:val="0"/>
            <w:vAlign w:val="center"/>
          </w:tcPr>
          <w:p w14:paraId="5E7FDED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p>
        </w:tc>
        <w:tc>
          <w:tcPr>
            <w:tcW w:w="1418" w:type="dxa"/>
            <w:noWrap w:val="0"/>
            <w:vAlign w:val="center"/>
          </w:tcPr>
          <w:p w14:paraId="483F433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p>
        </w:tc>
        <w:tc>
          <w:tcPr>
            <w:tcW w:w="1127" w:type="dxa"/>
            <w:noWrap w:val="0"/>
            <w:vAlign w:val="center"/>
          </w:tcPr>
          <w:p w14:paraId="70E3D58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p>
        </w:tc>
        <w:tc>
          <w:tcPr>
            <w:tcW w:w="1020" w:type="dxa"/>
            <w:gridSpan w:val="2"/>
            <w:noWrap w:val="0"/>
            <w:vAlign w:val="center"/>
          </w:tcPr>
          <w:p w14:paraId="1D08252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p>
        </w:tc>
        <w:tc>
          <w:tcPr>
            <w:tcW w:w="1128" w:type="dxa"/>
            <w:gridSpan w:val="2"/>
            <w:noWrap w:val="0"/>
            <w:vAlign w:val="center"/>
          </w:tcPr>
          <w:p w14:paraId="38C05F2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079" w:type="dxa"/>
            <w:noWrap w:val="0"/>
            <w:vAlign w:val="center"/>
          </w:tcPr>
          <w:p w14:paraId="206D623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b w:val="0"/>
                <w:bCs/>
                <w:color w:val="000000" w:themeColor="text1"/>
                <w:kern w:val="2"/>
                <w:sz w:val="15"/>
                <w:szCs w:val="15"/>
                <w:lang w:val="en-US" w:eastAsia="zh-CN"/>
                <w14:textFill>
                  <w14:solidFill>
                    <w14:schemeClr w14:val="tx1"/>
                  </w14:solidFill>
                </w14:textFill>
              </w:rPr>
            </w:pPr>
          </w:p>
        </w:tc>
        <w:tc>
          <w:tcPr>
            <w:tcW w:w="1170" w:type="dxa"/>
            <w:noWrap w:val="0"/>
            <w:vAlign w:val="center"/>
          </w:tcPr>
          <w:p w14:paraId="32A9381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b w:val="0"/>
                <w:bCs/>
                <w:color w:val="000000" w:themeColor="text1"/>
                <w:kern w:val="2"/>
                <w:sz w:val="15"/>
                <w:szCs w:val="15"/>
                <w:lang w:val="en-US" w:eastAsia="zh-CN"/>
                <w14:textFill>
                  <w14:solidFill>
                    <w14:schemeClr w14:val="tx1"/>
                  </w14:solidFill>
                </w14:textFill>
              </w:rPr>
            </w:pPr>
          </w:p>
        </w:tc>
        <w:tc>
          <w:tcPr>
            <w:tcW w:w="1937" w:type="dxa"/>
            <w:noWrap w:val="0"/>
            <w:vAlign w:val="center"/>
          </w:tcPr>
          <w:p w14:paraId="3FBE1D6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899" w:type="dxa"/>
            <w:noWrap w:val="0"/>
            <w:vAlign w:val="center"/>
          </w:tcPr>
          <w:p w14:paraId="302EF4D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color w:val="auto"/>
                <w:kern w:val="2"/>
                <w:sz w:val="15"/>
                <w:szCs w:val="15"/>
                <w:lang w:val="en-US" w:eastAsia="zh-CN"/>
              </w:rPr>
            </w:pPr>
          </w:p>
        </w:tc>
        <w:tc>
          <w:tcPr>
            <w:tcW w:w="1279" w:type="dxa"/>
            <w:gridSpan w:val="3"/>
            <w:noWrap w:val="0"/>
            <w:vAlign w:val="center"/>
          </w:tcPr>
          <w:p w14:paraId="2079BB9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color w:val="auto"/>
                <w:kern w:val="2"/>
                <w:sz w:val="15"/>
                <w:szCs w:val="15"/>
                <w:lang w:val="en-US" w:eastAsia="zh-CN"/>
              </w:rPr>
            </w:pPr>
          </w:p>
        </w:tc>
        <w:tc>
          <w:tcPr>
            <w:tcW w:w="1133" w:type="dxa"/>
            <w:gridSpan w:val="2"/>
            <w:noWrap w:val="0"/>
            <w:vAlign w:val="center"/>
          </w:tcPr>
          <w:p w14:paraId="0463457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813" w:type="dxa"/>
            <w:gridSpan w:val="2"/>
            <w:noWrap w:val="0"/>
            <w:vAlign w:val="center"/>
          </w:tcPr>
          <w:p w14:paraId="08308A0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r>
      <w:tr w14:paraId="4BB30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 w:hRule="atLeast"/>
          <w:jc w:val="center"/>
        </w:trPr>
        <w:tc>
          <w:tcPr>
            <w:tcW w:w="614" w:type="dxa"/>
            <w:gridSpan w:val="2"/>
            <w:vMerge w:val="continue"/>
            <w:noWrap w:val="0"/>
            <w:vAlign w:val="center"/>
          </w:tcPr>
          <w:p w14:paraId="5437CD7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718" w:type="dxa"/>
            <w:vMerge w:val="continue"/>
            <w:noWrap w:val="0"/>
            <w:vAlign w:val="center"/>
          </w:tcPr>
          <w:p w14:paraId="7E0AF20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b/>
                <w:color w:val="auto"/>
                <w:kern w:val="2"/>
                <w:sz w:val="15"/>
                <w:szCs w:val="15"/>
              </w:rPr>
            </w:pPr>
          </w:p>
        </w:tc>
        <w:tc>
          <w:tcPr>
            <w:tcW w:w="1126" w:type="dxa"/>
            <w:gridSpan w:val="2"/>
            <w:noWrap w:val="0"/>
            <w:vAlign w:val="center"/>
          </w:tcPr>
          <w:p w14:paraId="425367E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color w:val="auto"/>
                <w:kern w:val="2"/>
                <w:sz w:val="15"/>
                <w:szCs w:val="15"/>
                <w:lang w:val="en-US" w:eastAsia="zh-CN"/>
              </w:rPr>
            </w:pPr>
            <w:r>
              <w:rPr>
                <w:rFonts w:hint="eastAsia" w:ascii="Times New Roman" w:hAnsi="Times New Roman" w:eastAsia="宋体" w:cs="Times New Roman"/>
                <w:color w:val="auto"/>
                <w:kern w:val="2"/>
                <w:sz w:val="15"/>
                <w:szCs w:val="15"/>
                <w:lang w:val="en-US" w:eastAsia="zh-CN"/>
              </w:rPr>
              <w:t>氮氧化物</w:t>
            </w:r>
          </w:p>
        </w:tc>
        <w:tc>
          <w:tcPr>
            <w:tcW w:w="850" w:type="dxa"/>
            <w:noWrap w:val="0"/>
            <w:vAlign w:val="center"/>
          </w:tcPr>
          <w:p w14:paraId="1AF6B17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418" w:type="dxa"/>
            <w:noWrap w:val="0"/>
            <w:vAlign w:val="center"/>
          </w:tcPr>
          <w:p w14:paraId="23B7EEA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p>
        </w:tc>
        <w:tc>
          <w:tcPr>
            <w:tcW w:w="1127" w:type="dxa"/>
            <w:noWrap w:val="0"/>
            <w:vAlign w:val="center"/>
          </w:tcPr>
          <w:p w14:paraId="75004DE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p>
        </w:tc>
        <w:tc>
          <w:tcPr>
            <w:tcW w:w="1020" w:type="dxa"/>
            <w:gridSpan w:val="2"/>
            <w:noWrap w:val="0"/>
            <w:vAlign w:val="center"/>
          </w:tcPr>
          <w:p w14:paraId="2596D28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p>
        </w:tc>
        <w:tc>
          <w:tcPr>
            <w:tcW w:w="1128" w:type="dxa"/>
            <w:gridSpan w:val="2"/>
            <w:noWrap w:val="0"/>
            <w:vAlign w:val="center"/>
          </w:tcPr>
          <w:p w14:paraId="455AF26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079" w:type="dxa"/>
            <w:noWrap w:val="0"/>
            <w:vAlign w:val="center"/>
          </w:tcPr>
          <w:p w14:paraId="6D3CF61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b w:val="0"/>
                <w:bCs/>
                <w:color w:val="000000" w:themeColor="text1"/>
                <w:kern w:val="2"/>
                <w:sz w:val="15"/>
                <w:szCs w:val="15"/>
                <w:lang w:val="en-US" w:eastAsia="zh-CN"/>
                <w14:textFill>
                  <w14:solidFill>
                    <w14:schemeClr w14:val="tx1"/>
                  </w14:solidFill>
                </w14:textFill>
              </w:rPr>
            </w:pPr>
          </w:p>
        </w:tc>
        <w:tc>
          <w:tcPr>
            <w:tcW w:w="1170" w:type="dxa"/>
            <w:noWrap w:val="0"/>
            <w:vAlign w:val="center"/>
          </w:tcPr>
          <w:p w14:paraId="04FFED0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b w:val="0"/>
                <w:bCs/>
                <w:color w:val="000000" w:themeColor="text1"/>
                <w:kern w:val="2"/>
                <w:sz w:val="15"/>
                <w:szCs w:val="15"/>
                <w:lang w:val="en-US" w:eastAsia="zh-CN"/>
                <w14:textFill>
                  <w14:solidFill>
                    <w14:schemeClr w14:val="tx1"/>
                  </w14:solidFill>
                </w14:textFill>
              </w:rPr>
            </w:pPr>
          </w:p>
        </w:tc>
        <w:tc>
          <w:tcPr>
            <w:tcW w:w="1937" w:type="dxa"/>
            <w:noWrap w:val="0"/>
            <w:vAlign w:val="center"/>
          </w:tcPr>
          <w:p w14:paraId="7089C0D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899" w:type="dxa"/>
            <w:shd w:val="clear" w:color="auto" w:fill="auto"/>
            <w:noWrap w:val="0"/>
            <w:vAlign w:val="center"/>
          </w:tcPr>
          <w:p w14:paraId="6A67E37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p>
        </w:tc>
        <w:tc>
          <w:tcPr>
            <w:tcW w:w="1279" w:type="dxa"/>
            <w:gridSpan w:val="3"/>
            <w:shd w:val="clear" w:color="auto" w:fill="auto"/>
            <w:noWrap w:val="0"/>
            <w:vAlign w:val="center"/>
          </w:tcPr>
          <w:p w14:paraId="30A7CE0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p>
        </w:tc>
        <w:tc>
          <w:tcPr>
            <w:tcW w:w="1133" w:type="dxa"/>
            <w:gridSpan w:val="2"/>
            <w:noWrap w:val="0"/>
            <w:vAlign w:val="center"/>
          </w:tcPr>
          <w:p w14:paraId="39A812D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813" w:type="dxa"/>
            <w:gridSpan w:val="2"/>
            <w:noWrap w:val="0"/>
            <w:vAlign w:val="center"/>
          </w:tcPr>
          <w:p w14:paraId="6F2F27F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r>
      <w:tr w14:paraId="75D49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 w:hRule="atLeast"/>
          <w:jc w:val="center"/>
        </w:trPr>
        <w:tc>
          <w:tcPr>
            <w:tcW w:w="614" w:type="dxa"/>
            <w:gridSpan w:val="2"/>
            <w:vMerge w:val="continue"/>
            <w:noWrap w:val="0"/>
            <w:vAlign w:val="center"/>
          </w:tcPr>
          <w:p w14:paraId="037B5A4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718" w:type="dxa"/>
            <w:vMerge w:val="continue"/>
            <w:noWrap w:val="0"/>
            <w:vAlign w:val="center"/>
          </w:tcPr>
          <w:p w14:paraId="4C65F7D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b/>
                <w:color w:val="auto"/>
                <w:kern w:val="2"/>
                <w:sz w:val="15"/>
                <w:szCs w:val="15"/>
              </w:rPr>
            </w:pPr>
          </w:p>
        </w:tc>
        <w:tc>
          <w:tcPr>
            <w:tcW w:w="1126" w:type="dxa"/>
            <w:gridSpan w:val="2"/>
            <w:noWrap w:val="0"/>
            <w:vAlign w:val="center"/>
          </w:tcPr>
          <w:p w14:paraId="6E62F0A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r>
              <w:rPr>
                <w:rFonts w:hint="eastAsia" w:ascii="Times New Roman" w:hAnsi="Times New Roman" w:cs="Times New Roman"/>
                <w:color w:val="auto"/>
                <w:kern w:val="2"/>
                <w:sz w:val="15"/>
                <w:szCs w:val="15"/>
                <w:lang w:val="en-US" w:eastAsia="zh-CN"/>
              </w:rPr>
              <w:t>非甲烷总烃</w:t>
            </w:r>
          </w:p>
        </w:tc>
        <w:tc>
          <w:tcPr>
            <w:tcW w:w="850" w:type="dxa"/>
            <w:noWrap w:val="0"/>
            <w:vAlign w:val="center"/>
          </w:tcPr>
          <w:p w14:paraId="2327A37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418" w:type="dxa"/>
            <w:noWrap w:val="0"/>
            <w:vAlign w:val="center"/>
          </w:tcPr>
          <w:p w14:paraId="24053BF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p>
        </w:tc>
        <w:tc>
          <w:tcPr>
            <w:tcW w:w="1127" w:type="dxa"/>
            <w:noWrap w:val="0"/>
            <w:vAlign w:val="center"/>
          </w:tcPr>
          <w:p w14:paraId="415FEE3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p>
        </w:tc>
        <w:tc>
          <w:tcPr>
            <w:tcW w:w="1020" w:type="dxa"/>
            <w:gridSpan w:val="2"/>
            <w:noWrap w:val="0"/>
            <w:vAlign w:val="center"/>
          </w:tcPr>
          <w:p w14:paraId="2F3414C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p>
        </w:tc>
        <w:tc>
          <w:tcPr>
            <w:tcW w:w="1128" w:type="dxa"/>
            <w:gridSpan w:val="2"/>
            <w:noWrap w:val="0"/>
            <w:vAlign w:val="center"/>
          </w:tcPr>
          <w:p w14:paraId="1E07FC7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079" w:type="dxa"/>
            <w:noWrap w:val="0"/>
            <w:vAlign w:val="center"/>
          </w:tcPr>
          <w:p w14:paraId="343F94E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b w:val="0"/>
                <w:bCs/>
                <w:color w:val="000000" w:themeColor="text1"/>
                <w:kern w:val="2"/>
                <w:sz w:val="15"/>
                <w:szCs w:val="15"/>
                <w:lang w:val="en-US" w:eastAsia="zh-CN"/>
                <w14:textFill>
                  <w14:solidFill>
                    <w14:schemeClr w14:val="tx1"/>
                  </w14:solidFill>
                </w14:textFill>
              </w:rPr>
            </w:pPr>
          </w:p>
        </w:tc>
        <w:tc>
          <w:tcPr>
            <w:tcW w:w="1170" w:type="dxa"/>
            <w:noWrap w:val="0"/>
            <w:vAlign w:val="center"/>
          </w:tcPr>
          <w:p w14:paraId="2C3F610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b w:val="0"/>
                <w:bCs/>
                <w:color w:val="000000" w:themeColor="text1"/>
                <w:kern w:val="2"/>
                <w:sz w:val="15"/>
                <w:szCs w:val="15"/>
                <w:lang w:val="en-US" w:eastAsia="zh-CN"/>
                <w14:textFill>
                  <w14:solidFill>
                    <w14:schemeClr w14:val="tx1"/>
                  </w14:solidFill>
                </w14:textFill>
              </w:rPr>
            </w:pPr>
          </w:p>
        </w:tc>
        <w:tc>
          <w:tcPr>
            <w:tcW w:w="1937" w:type="dxa"/>
            <w:noWrap w:val="0"/>
            <w:vAlign w:val="center"/>
          </w:tcPr>
          <w:p w14:paraId="1EBEF36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899" w:type="dxa"/>
            <w:shd w:val="clear" w:color="auto" w:fill="auto"/>
            <w:noWrap w:val="0"/>
            <w:vAlign w:val="center"/>
          </w:tcPr>
          <w:p w14:paraId="018094E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p>
        </w:tc>
        <w:tc>
          <w:tcPr>
            <w:tcW w:w="1279" w:type="dxa"/>
            <w:gridSpan w:val="3"/>
            <w:shd w:val="clear" w:color="auto" w:fill="auto"/>
            <w:noWrap w:val="0"/>
            <w:vAlign w:val="center"/>
          </w:tcPr>
          <w:p w14:paraId="1BDA361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p>
        </w:tc>
        <w:tc>
          <w:tcPr>
            <w:tcW w:w="1133" w:type="dxa"/>
            <w:gridSpan w:val="2"/>
            <w:noWrap w:val="0"/>
            <w:vAlign w:val="center"/>
          </w:tcPr>
          <w:p w14:paraId="3D083A4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813" w:type="dxa"/>
            <w:gridSpan w:val="2"/>
            <w:noWrap w:val="0"/>
            <w:vAlign w:val="center"/>
          </w:tcPr>
          <w:p w14:paraId="3F5DF85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r>
      <w:tr w14:paraId="3AC6B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 w:hRule="atLeast"/>
          <w:jc w:val="center"/>
        </w:trPr>
        <w:tc>
          <w:tcPr>
            <w:tcW w:w="614" w:type="dxa"/>
            <w:gridSpan w:val="2"/>
            <w:vMerge w:val="continue"/>
            <w:noWrap w:val="0"/>
            <w:vAlign w:val="center"/>
          </w:tcPr>
          <w:p w14:paraId="7519AAA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718" w:type="dxa"/>
            <w:vMerge w:val="restart"/>
            <w:noWrap w:val="0"/>
            <w:vAlign w:val="center"/>
          </w:tcPr>
          <w:p w14:paraId="4726B1D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b/>
                <w:color w:val="auto"/>
                <w:kern w:val="2"/>
                <w:sz w:val="15"/>
                <w:szCs w:val="15"/>
                <w:lang w:val="en-US" w:eastAsia="zh-CN"/>
              </w:rPr>
            </w:pPr>
            <w:r>
              <w:rPr>
                <w:rFonts w:hint="eastAsia" w:ascii="Times New Roman" w:hAnsi="Times New Roman" w:cs="Times New Roman"/>
                <w:b/>
                <w:color w:val="auto"/>
                <w:kern w:val="2"/>
                <w:sz w:val="15"/>
                <w:szCs w:val="15"/>
                <w:lang w:val="en-US" w:eastAsia="zh-CN"/>
              </w:rPr>
              <w:t>废水</w:t>
            </w:r>
          </w:p>
        </w:tc>
        <w:tc>
          <w:tcPr>
            <w:tcW w:w="1126" w:type="dxa"/>
            <w:gridSpan w:val="2"/>
            <w:noWrap w:val="0"/>
            <w:vAlign w:val="center"/>
          </w:tcPr>
          <w:p w14:paraId="2F96849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r>
              <w:rPr>
                <w:rFonts w:hint="eastAsia" w:ascii="Times New Roman" w:hAnsi="Times New Roman" w:cs="Times New Roman"/>
                <w:color w:val="auto"/>
                <w:kern w:val="2"/>
                <w:sz w:val="15"/>
                <w:szCs w:val="15"/>
                <w:lang w:val="en-US" w:eastAsia="zh-CN"/>
              </w:rPr>
              <w:t>化学需氧量</w:t>
            </w:r>
          </w:p>
        </w:tc>
        <w:tc>
          <w:tcPr>
            <w:tcW w:w="850" w:type="dxa"/>
            <w:noWrap w:val="0"/>
            <w:vAlign w:val="center"/>
          </w:tcPr>
          <w:p w14:paraId="00FCFFA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418" w:type="dxa"/>
            <w:noWrap w:val="0"/>
            <w:vAlign w:val="center"/>
          </w:tcPr>
          <w:p w14:paraId="2DB00C3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p>
        </w:tc>
        <w:tc>
          <w:tcPr>
            <w:tcW w:w="1127" w:type="dxa"/>
            <w:noWrap w:val="0"/>
            <w:vAlign w:val="center"/>
          </w:tcPr>
          <w:p w14:paraId="128B8D4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p>
        </w:tc>
        <w:tc>
          <w:tcPr>
            <w:tcW w:w="1020" w:type="dxa"/>
            <w:gridSpan w:val="2"/>
            <w:noWrap w:val="0"/>
            <w:vAlign w:val="center"/>
          </w:tcPr>
          <w:p w14:paraId="0595FBD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p>
        </w:tc>
        <w:tc>
          <w:tcPr>
            <w:tcW w:w="1128" w:type="dxa"/>
            <w:gridSpan w:val="2"/>
            <w:noWrap w:val="0"/>
            <w:vAlign w:val="center"/>
          </w:tcPr>
          <w:p w14:paraId="02050E3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079" w:type="dxa"/>
            <w:noWrap w:val="0"/>
            <w:vAlign w:val="center"/>
          </w:tcPr>
          <w:p w14:paraId="031742A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b w:val="0"/>
                <w:bCs/>
                <w:color w:val="000000" w:themeColor="text1"/>
                <w:kern w:val="2"/>
                <w:sz w:val="15"/>
                <w:szCs w:val="15"/>
                <w:lang w:val="en-US" w:eastAsia="zh-CN"/>
                <w14:textFill>
                  <w14:solidFill>
                    <w14:schemeClr w14:val="tx1"/>
                  </w14:solidFill>
                </w14:textFill>
              </w:rPr>
            </w:pPr>
          </w:p>
        </w:tc>
        <w:tc>
          <w:tcPr>
            <w:tcW w:w="1170" w:type="dxa"/>
            <w:noWrap w:val="0"/>
            <w:vAlign w:val="center"/>
          </w:tcPr>
          <w:p w14:paraId="4E59079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b w:val="0"/>
                <w:bCs/>
                <w:color w:val="000000" w:themeColor="text1"/>
                <w:kern w:val="2"/>
                <w:sz w:val="15"/>
                <w:szCs w:val="15"/>
                <w:lang w:val="en-US" w:eastAsia="zh-CN"/>
                <w14:textFill>
                  <w14:solidFill>
                    <w14:schemeClr w14:val="tx1"/>
                  </w14:solidFill>
                </w14:textFill>
              </w:rPr>
            </w:pPr>
          </w:p>
        </w:tc>
        <w:tc>
          <w:tcPr>
            <w:tcW w:w="1937" w:type="dxa"/>
            <w:noWrap w:val="0"/>
            <w:vAlign w:val="center"/>
          </w:tcPr>
          <w:p w14:paraId="0B0E1F6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899" w:type="dxa"/>
            <w:shd w:val="clear" w:color="auto" w:fill="auto"/>
            <w:noWrap w:val="0"/>
            <w:vAlign w:val="center"/>
          </w:tcPr>
          <w:p w14:paraId="24CEBD2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p>
        </w:tc>
        <w:tc>
          <w:tcPr>
            <w:tcW w:w="1279" w:type="dxa"/>
            <w:gridSpan w:val="3"/>
            <w:shd w:val="clear" w:color="auto" w:fill="auto"/>
            <w:noWrap w:val="0"/>
            <w:vAlign w:val="center"/>
          </w:tcPr>
          <w:p w14:paraId="34E0803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p>
        </w:tc>
        <w:tc>
          <w:tcPr>
            <w:tcW w:w="1133" w:type="dxa"/>
            <w:gridSpan w:val="2"/>
            <w:noWrap w:val="0"/>
            <w:vAlign w:val="center"/>
          </w:tcPr>
          <w:p w14:paraId="5404B78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813" w:type="dxa"/>
            <w:gridSpan w:val="2"/>
            <w:noWrap w:val="0"/>
            <w:vAlign w:val="center"/>
          </w:tcPr>
          <w:p w14:paraId="3705473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r>
      <w:tr w14:paraId="6F6CC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 w:hRule="atLeast"/>
          <w:jc w:val="center"/>
        </w:trPr>
        <w:tc>
          <w:tcPr>
            <w:tcW w:w="614" w:type="dxa"/>
            <w:gridSpan w:val="2"/>
            <w:vMerge w:val="continue"/>
            <w:noWrap w:val="0"/>
            <w:vAlign w:val="center"/>
          </w:tcPr>
          <w:p w14:paraId="4496094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718" w:type="dxa"/>
            <w:vMerge w:val="continue"/>
            <w:noWrap w:val="0"/>
            <w:vAlign w:val="center"/>
          </w:tcPr>
          <w:p w14:paraId="49CEF1B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cs="Times New Roman"/>
                <w:b/>
                <w:color w:val="auto"/>
                <w:kern w:val="2"/>
                <w:sz w:val="15"/>
                <w:szCs w:val="15"/>
                <w:lang w:val="en-US" w:eastAsia="zh-CN"/>
              </w:rPr>
            </w:pPr>
          </w:p>
        </w:tc>
        <w:tc>
          <w:tcPr>
            <w:tcW w:w="1126" w:type="dxa"/>
            <w:gridSpan w:val="2"/>
            <w:noWrap w:val="0"/>
            <w:vAlign w:val="center"/>
          </w:tcPr>
          <w:p w14:paraId="1E6C46D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cs="Times New Roman"/>
                <w:color w:val="auto"/>
                <w:kern w:val="2"/>
                <w:sz w:val="15"/>
                <w:szCs w:val="15"/>
                <w:lang w:val="en-US" w:eastAsia="zh-CN"/>
              </w:rPr>
            </w:pPr>
            <w:r>
              <w:rPr>
                <w:rFonts w:hint="eastAsia" w:ascii="Times New Roman" w:hAnsi="Times New Roman" w:cs="Times New Roman"/>
                <w:color w:val="auto"/>
                <w:kern w:val="2"/>
                <w:sz w:val="15"/>
                <w:szCs w:val="15"/>
                <w:lang w:val="en-US" w:eastAsia="zh-CN"/>
              </w:rPr>
              <w:t>氨氮</w:t>
            </w:r>
          </w:p>
        </w:tc>
        <w:tc>
          <w:tcPr>
            <w:tcW w:w="850" w:type="dxa"/>
            <w:noWrap w:val="0"/>
            <w:vAlign w:val="center"/>
          </w:tcPr>
          <w:p w14:paraId="084DA9E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418" w:type="dxa"/>
            <w:noWrap w:val="0"/>
            <w:vAlign w:val="center"/>
          </w:tcPr>
          <w:p w14:paraId="26FD712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p>
        </w:tc>
        <w:tc>
          <w:tcPr>
            <w:tcW w:w="1127" w:type="dxa"/>
            <w:noWrap w:val="0"/>
            <w:vAlign w:val="center"/>
          </w:tcPr>
          <w:p w14:paraId="43C2A72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p>
        </w:tc>
        <w:tc>
          <w:tcPr>
            <w:tcW w:w="1020" w:type="dxa"/>
            <w:gridSpan w:val="2"/>
            <w:noWrap w:val="0"/>
            <w:vAlign w:val="center"/>
          </w:tcPr>
          <w:p w14:paraId="3D3F072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p>
        </w:tc>
        <w:tc>
          <w:tcPr>
            <w:tcW w:w="1128" w:type="dxa"/>
            <w:gridSpan w:val="2"/>
            <w:noWrap w:val="0"/>
            <w:vAlign w:val="center"/>
          </w:tcPr>
          <w:p w14:paraId="49BF039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079" w:type="dxa"/>
            <w:noWrap w:val="0"/>
            <w:vAlign w:val="center"/>
          </w:tcPr>
          <w:p w14:paraId="1E6D976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b w:val="0"/>
                <w:bCs/>
                <w:color w:val="000000" w:themeColor="text1"/>
                <w:kern w:val="2"/>
                <w:sz w:val="15"/>
                <w:szCs w:val="15"/>
                <w:lang w:val="en-US" w:eastAsia="zh-CN"/>
                <w14:textFill>
                  <w14:solidFill>
                    <w14:schemeClr w14:val="tx1"/>
                  </w14:solidFill>
                </w14:textFill>
              </w:rPr>
            </w:pPr>
          </w:p>
        </w:tc>
        <w:tc>
          <w:tcPr>
            <w:tcW w:w="1170" w:type="dxa"/>
            <w:noWrap w:val="0"/>
            <w:vAlign w:val="center"/>
          </w:tcPr>
          <w:p w14:paraId="35C9278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b w:val="0"/>
                <w:bCs/>
                <w:color w:val="000000" w:themeColor="text1"/>
                <w:kern w:val="2"/>
                <w:sz w:val="15"/>
                <w:szCs w:val="15"/>
                <w:lang w:val="en-US" w:eastAsia="zh-CN"/>
                <w14:textFill>
                  <w14:solidFill>
                    <w14:schemeClr w14:val="tx1"/>
                  </w14:solidFill>
                </w14:textFill>
              </w:rPr>
            </w:pPr>
          </w:p>
        </w:tc>
        <w:tc>
          <w:tcPr>
            <w:tcW w:w="1937" w:type="dxa"/>
            <w:noWrap w:val="0"/>
            <w:vAlign w:val="center"/>
          </w:tcPr>
          <w:p w14:paraId="576BA12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899" w:type="dxa"/>
            <w:shd w:val="clear" w:color="auto" w:fill="auto"/>
            <w:noWrap w:val="0"/>
            <w:vAlign w:val="center"/>
          </w:tcPr>
          <w:p w14:paraId="1A34883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p>
        </w:tc>
        <w:tc>
          <w:tcPr>
            <w:tcW w:w="1279" w:type="dxa"/>
            <w:gridSpan w:val="3"/>
            <w:shd w:val="clear" w:color="auto" w:fill="auto"/>
            <w:noWrap w:val="0"/>
            <w:vAlign w:val="center"/>
          </w:tcPr>
          <w:p w14:paraId="6D3CCDD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p>
        </w:tc>
        <w:tc>
          <w:tcPr>
            <w:tcW w:w="1133" w:type="dxa"/>
            <w:gridSpan w:val="2"/>
            <w:noWrap w:val="0"/>
            <w:vAlign w:val="center"/>
          </w:tcPr>
          <w:p w14:paraId="2ED4028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813" w:type="dxa"/>
            <w:gridSpan w:val="2"/>
            <w:noWrap w:val="0"/>
            <w:vAlign w:val="center"/>
          </w:tcPr>
          <w:p w14:paraId="1BB4263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r>
      <w:tr w14:paraId="5041F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 w:hRule="atLeast"/>
          <w:jc w:val="center"/>
        </w:trPr>
        <w:tc>
          <w:tcPr>
            <w:tcW w:w="614" w:type="dxa"/>
            <w:gridSpan w:val="2"/>
            <w:vMerge w:val="continue"/>
            <w:noWrap w:val="0"/>
            <w:vAlign w:val="center"/>
          </w:tcPr>
          <w:p w14:paraId="4E408C1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844" w:type="dxa"/>
            <w:gridSpan w:val="3"/>
            <w:noWrap w:val="0"/>
            <w:vAlign w:val="center"/>
          </w:tcPr>
          <w:p w14:paraId="113645C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r>
              <w:rPr>
                <w:rFonts w:hint="eastAsia" w:ascii="Times New Roman" w:hAnsi="Times New Roman" w:eastAsia="宋体" w:cs="Times New Roman"/>
                <w:b/>
                <w:color w:val="auto"/>
                <w:kern w:val="2"/>
                <w:sz w:val="15"/>
                <w:szCs w:val="15"/>
                <w:lang w:val="en-US" w:eastAsia="zh-CN"/>
              </w:rPr>
              <w:t>固体废物</w:t>
            </w:r>
          </w:p>
        </w:tc>
        <w:tc>
          <w:tcPr>
            <w:tcW w:w="850" w:type="dxa"/>
            <w:shd w:val="clear" w:color="auto" w:fill="auto"/>
            <w:noWrap w:val="0"/>
            <w:vAlign w:val="center"/>
          </w:tcPr>
          <w:p w14:paraId="0786600C">
            <w:pPr>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bCs/>
                <w:color w:val="auto"/>
                <w:kern w:val="2"/>
                <w:sz w:val="21"/>
                <w:szCs w:val="21"/>
                <w:lang w:val="en-US" w:eastAsia="zh-CN" w:bidi="ar-SA"/>
              </w:rPr>
            </w:pPr>
          </w:p>
        </w:tc>
        <w:tc>
          <w:tcPr>
            <w:tcW w:w="1418" w:type="dxa"/>
            <w:noWrap w:val="0"/>
            <w:vAlign w:val="center"/>
          </w:tcPr>
          <w:p w14:paraId="18F9B46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FF0000"/>
                <w:kern w:val="2"/>
                <w:sz w:val="15"/>
                <w:szCs w:val="15"/>
              </w:rPr>
            </w:pPr>
          </w:p>
        </w:tc>
        <w:tc>
          <w:tcPr>
            <w:tcW w:w="1127" w:type="dxa"/>
            <w:noWrap w:val="0"/>
            <w:vAlign w:val="center"/>
          </w:tcPr>
          <w:p w14:paraId="1323D27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FF0000"/>
                <w:kern w:val="2"/>
                <w:sz w:val="15"/>
                <w:szCs w:val="15"/>
              </w:rPr>
            </w:pPr>
          </w:p>
        </w:tc>
        <w:tc>
          <w:tcPr>
            <w:tcW w:w="1020" w:type="dxa"/>
            <w:gridSpan w:val="2"/>
            <w:noWrap w:val="0"/>
            <w:vAlign w:val="center"/>
          </w:tcPr>
          <w:p w14:paraId="3590D02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p>
        </w:tc>
        <w:tc>
          <w:tcPr>
            <w:tcW w:w="1128" w:type="dxa"/>
            <w:gridSpan w:val="2"/>
            <w:noWrap w:val="0"/>
            <w:vAlign w:val="center"/>
          </w:tcPr>
          <w:p w14:paraId="3D77AE7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FF0000"/>
                <w:kern w:val="2"/>
                <w:sz w:val="15"/>
                <w:szCs w:val="15"/>
              </w:rPr>
            </w:pPr>
          </w:p>
        </w:tc>
        <w:tc>
          <w:tcPr>
            <w:tcW w:w="1079" w:type="dxa"/>
            <w:noWrap w:val="0"/>
            <w:vAlign w:val="center"/>
          </w:tcPr>
          <w:p w14:paraId="0DD3553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b w:val="0"/>
                <w:bCs/>
                <w:color w:val="000000" w:themeColor="text1"/>
                <w:kern w:val="2"/>
                <w:sz w:val="15"/>
                <w:szCs w:val="15"/>
                <w:lang w:val="en-US" w:eastAsia="zh-CN"/>
                <w14:textFill>
                  <w14:solidFill>
                    <w14:schemeClr w14:val="tx1"/>
                  </w14:solidFill>
                </w14:textFill>
              </w:rPr>
            </w:pPr>
          </w:p>
        </w:tc>
        <w:tc>
          <w:tcPr>
            <w:tcW w:w="1170" w:type="dxa"/>
            <w:noWrap w:val="0"/>
            <w:vAlign w:val="center"/>
          </w:tcPr>
          <w:p w14:paraId="5D52400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b w:val="0"/>
                <w:bCs/>
                <w:color w:val="000000" w:themeColor="text1"/>
                <w:kern w:val="2"/>
                <w:sz w:val="15"/>
                <w:szCs w:val="15"/>
                <w:lang w:val="en-US" w:eastAsia="zh-CN"/>
                <w14:textFill>
                  <w14:solidFill>
                    <w14:schemeClr w14:val="tx1"/>
                  </w14:solidFill>
                </w14:textFill>
              </w:rPr>
            </w:pPr>
          </w:p>
        </w:tc>
        <w:tc>
          <w:tcPr>
            <w:tcW w:w="1937" w:type="dxa"/>
            <w:noWrap w:val="0"/>
            <w:vAlign w:val="center"/>
          </w:tcPr>
          <w:p w14:paraId="4C33CD5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899" w:type="dxa"/>
            <w:noWrap w:val="0"/>
            <w:vAlign w:val="center"/>
          </w:tcPr>
          <w:p w14:paraId="06E4B9D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279" w:type="dxa"/>
            <w:gridSpan w:val="3"/>
            <w:noWrap w:val="0"/>
            <w:vAlign w:val="center"/>
          </w:tcPr>
          <w:p w14:paraId="43A1B8B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133" w:type="dxa"/>
            <w:gridSpan w:val="2"/>
            <w:noWrap w:val="0"/>
            <w:vAlign w:val="center"/>
          </w:tcPr>
          <w:p w14:paraId="5F803EA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813" w:type="dxa"/>
            <w:gridSpan w:val="2"/>
            <w:noWrap w:val="0"/>
            <w:vAlign w:val="center"/>
          </w:tcPr>
          <w:p w14:paraId="42147AA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r>
      <w:tr w14:paraId="1FB2E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 w:hRule="atLeast"/>
          <w:jc w:val="center"/>
        </w:trPr>
        <w:tc>
          <w:tcPr>
            <w:tcW w:w="614" w:type="dxa"/>
            <w:gridSpan w:val="2"/>
            <w:vMerge w:val="continue"/>
            <w:noWrap w:val="0"/>
            <w:vAlign w:val="center"/>
          </w:tcPr>
          <w:p w14:paraId="17DBDF7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129" w:type="dxa"/>
            <w:gridSpan w:val="2"/>
            <w:vMerge w:val="restart"/>
            <w:noWrap w:val="0"/>
            <w:vAlign w:val="center"/>
          </w:tcPr>
          <w:p w14:paraId="76BAF28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r>
              <w:rPr>
                <w:rFonts w:ascii="Times New Roman" w:hAnsi="Times New Roman" w:eastAsia="宋体" w:cs="Times New Roman"/>
                <w:b/>
                <w:color w:val="auto"/>
                <w:kern w:val="2"/>
                <w:sz w:val="15"/>
                <w:szCs w:val="15"/>
              </w:rPr>
              <w:t>与项目有关的其</w:t>
            </w:r>
            <w:r>
              <w:rPr>
                <w:rFonts w:hint="eastAsia" w:ascii="Times New Roman" w:hAnsi="Times New Roman" w:eastAsia="宋体" w:cs="Times New Roman"/>
                <w:b/>
                <w:color w:val="auto"/>
                <w:kern w:val="2"/>
                <w:sz w:val="15"/>
                <w:szCs w:val="15"/>
              </w:rPr>
              <w:t>他</w:t>
            </w:r>
            <w:r>
              <w:rPr>
                <w:rFonts w:ascii="Times New Roman" w:hAnsi="Times New Roman" w:eastAsia="宋体" w:cs="Times New Roman"/>
                <w:b/>
                <w:color w:val="auto"/>
                <w:kern w:val="2"/>
                <w:sz w:val="15"/>
                <w:szCs w:val="15"/>
              </w:rPr>
              <w:t>特征污染物</w:t>
            </w:r>
          </w:p>
        </w:tc>
        <w:tc>
          <w:tcPr>
            <w:tcW w:w="715" w:type="dxa"/>
            <w:noWrap w:val="0"/>
            <w:vAlign w:val="center"/>
          </w:tcPr>
          <w:p w14:paraId="02664DA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850" w:type="dxa"/>
            <w:noWrap w:val="0"/>
            <w:vAlign w:val="center"/>
          </w:tcPr>
          <w:p w14:paraId="3F6C70B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418" w:type="dxa"/>
            <w:noWrap w:val="0"/>
            <w:vAlign w:val="center"/>
          </w:tcPr>
          <w:p w14:paraId="63A85A9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127" w:type="dxa"/>
            <w:noWrap w:val="0"/>
            <w:vAlign w:val="center"/>
          </w:tcPr>
          <w:p w14:paraId="440E293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020" w:type="dxa"/>
            <w:gridSpan w:val="2"/>
            <w:noWrap w:val="0"/>
            <w:vAlign w:val="center"/>
          </w:tcPr>
          <w:p w14:paraId="5ADF4AA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128" w:type="dxa"/>
            <w:gridSpan w:val="2"/>
            <w:noWrap w:val="0"/>
            <w:vAlign w:val="center"/>
          </w:tcPr>
          <w:p w14:paraId="21D5451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079" w:type="dxa"/>
            <w:noWrap w:val="0"/>
            <w:vAlign w:val="center"/>
          </w:tcPr>
          <w:p w14:paraId="28C2FC4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170" w:type="dxa"/>
            <w:noWrap w:val="0"/>
            <w:vAlign w:val="center"/>
          </w:tcPr>
          <w:p w14:paraId="161F343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937" w:type="dxa"/>
            <w:noWrap w:val="0"/>
            <w:vAlign w:val="center"/>
          </w:tcPr>
          <w:p w14:paraId="7B386AD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899" w:type="dxa"/>
            <w:noWrap w:val="0"/>
            <w:vAlign w:val="center"/>
          </w:tcPr>
          <w:p w14:paraId="5CFA4ED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279" w:type="dxa"/>
            <w:gridSpan w:val="3"/>
            <w:noWrap w:val="0"/>
            <w:vAlign w:val="center"/>
          </w:tcPr>
          <w:p w14:paraId="67A0223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133" w:type="dxa"/>
            <w:gridSpan w:val="2"/>
            <w:noWrap w:val="0"/>
            <w:vAlign w:val="center"/>
          </w:tcPr>
          <w:p w14:paraId="18FAA48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813" w:type="dxa"/>
            <w:gridSpan w:val="2"/>
            <w:noWrap w:val="0"/>
            <w:vAlign w:val="center"/>
          </w:tcPr>
          <w:p w14:paraId="0D3FB31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r>
      <w:tr w14:paraId="4E194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 w:hRule="atLeast"/>
          <w:jc w:val="center"/>
        </w:trPr>
        <w:tc>
          <w:tcPr>
            <w:tcW w:w="614" w:type="dxa"/>
            <w:gridSpan w:val="2"/>
            <w:vMerge w:val="continue"/>
            <w:noWrap w:val="0"/>
            <w:vAlign w:val="center"/>
          </w:tcPr>
          <w:p w14:paraId="234E80D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129" w:type="dxa"/>
            <w:gridSpan w:val="2"/>
            <w:vMerge w:val="continue"/>
            <w:noWrap w:val="0"/>
            <w:vAlign w:val="center"/>
          </w:tcPr>
          <w:p w14:paraId="17A7387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b/>
                <w:color w:val="auto"/>
                <w:kern w:val="2"/>
                <w:sz w:val="15"/>
                <w:szCs w:val="15"/>
              </w:rPr>
            </w:pPr>
          </w:p>
        </w:tc>
        <w:tc>
          <w:tcPr>
            <w:tcW w:w="715" w:type="dxa"/>
            <w:noWrap w:val="0"/>
            <w:vAlign w:val="center"/>
          </w:tcPr>
          <w:p w14:paraId="21BB774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850" w:type="dxa"/>
            <w:noWrap w:val="0"/>
            <w:vAlign w:val="center"/>
          </w:tcPr>
          <w:p w14:paraId="2CA3DA8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418" w:type="dxa"/>
            <w:noWrap w:val="0"/>
            <w:vAlign w:val="center"/>
          </w:tcPr>
          <w:p w14:paraId="31DB199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127" w:type="dxa"/>
            <w:noWrap w:val="0"/>
            <w:vAlign w:val="center"/>
          </w:tcPr>
          <w:p w14:paraId="5997129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020" w:type="dxa"/>
            <w:gridSpan w:val="2"/>
            <w:noWrap w:val="0"/>
            <w:vAlign w:val="center"/>
          </w:tcPr>
          <w:p w14:paraId="5B5CBCA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128" w:type="dxa"/>
            <w:gridSpan w:val="2"/>
            <w:noWrap w:val="0"/>
            <w:vAlign w:val="center"/>
          </w:tcPr>
          <w:p w14:paraId="1AD2AA2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079" w:type="dxa"/>
            <w:noWrap w:val="0"/>
            <w:vAlign w:val="center"/>
          </w:tcPr>
          <w:p w14:paraId="04F27B8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170" w:type="dxa"/>
            <w:noWrap w:val="0"/>
            <w:vAlign w:val="center"/>
          </w:tcPr>
          <w:p w14:paraId="0338A3A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937" w:type="dxa"/>
            <w:noWrap w:val="0"/>
            <w:vAlign w:val="center"/>
          </w:tcPr>
          <w:p w14:paraId="3880424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899" w:type="dxa"/>
            <w:noWrap w:val="0"/>
            <w:vAlign w:val="center"/>
          </w:tcPr>
          <w:p w14:paraId="61F160D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279" w:type="dxa"/>
            <w:gridSpan w:val="3"/>
            <w:noWrap w:val="0"/>
            <w:vAlign w:val="center"/>
          </w:tcPr>
          <w:p w14:paraId="107CDAD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133" w:type="dxa"/>
            <w:gridSpan w:val="2"/>
            <w:noWrap w:val="0"/>
            <w:vAlign w:val="center"/>
          </w:tcPr>
          <w:p w14:paraId="6687E86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813" w:type="dxa"/>
            <w:gridSpan w:val="2"/>
            <w:noWrap w:val="0"/>
            <w:vAlign w:val="center"/>
          </w:tcPr>
          <w:p w14:paraId="7051328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r>
      <w:tr w14:paraId="06F85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 w:hRule="atLeast"/>
          <w:jc w:val="center"/>
        </w:trPr>
        <w:tc>
          <w:tcPr>
            <w:tcW w:w="614" w:type="dxa"/>
            <w:gridSpan w:val="2"/>
            <w:vMerge w:val="continue"/>
            <w:noWrap w:val="0"/>
            <w:vAlign w:val="center"/>
          </w:tcPr>
          <w:p w14:paraId="126E9AA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129" w:type="dxa"/>
            <w:gridSpan w:val="2"/>
            <w:vMerge w:val="continue"/>
            <w:noWrap w:val="0"/>
            <w:vAlign w:val="center"/>
          </w:tcPr>
          <w:p w14:paraId="0FCEDF2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b/>
                <w:color w:val="auto"/>
                <w:kern w:val="2"/>
                <w:sz w:val="15"/>
                <w:szCs w:val="15"/>
              </w:rPr>
            </w:pPr>
          </w:p>
        </w:tc>
        <w:tc>
          <w:tcPr>
            <w:tcW w:w="715" w:type="dxa"/>
            <w:noWrap w:val="0"/>
            <w:vAlign w:val="center"/>
          </w:tcPr>
          <w:p w14:paraId="2BE09DF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color w:val="auto"/>
                <w:kern w:val="2"/>
                <w:sz w:val="15"/>
                <w:szCs w:val="15"/>
              </w:rPr>
            </w:pPr>
          </w:p>
        </w:tc>
        <w:tc>
          <w:tcPr>
            <w:tcW w:w="850" w:type="dxa"/>
            <w:noWrap w:val="0"/>
            <w:vAlign w:val="center"/>
          </w:tcPr>
          <w:p w14:paraId="3C1A263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418" w:type="dxa"/>
            <w:noWrap w:val="0"/>
            <w:vAlign w:val="center"/>
          </w:tcPr>
          <w:p w14:paraId="5D3B3C9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127" w:type="dxa"/>
            <w:noWrap w:val="0"/>
            <w:vAlign w:val="center"/>
          </w:tcPr>
          <w:p w14:paraId="553BA11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020" w:type="dxa"/>
            <w:gridSpan w:val="2"/>
            <w:noWrap w:val="0"/>
            <w:vAlign w:val="center"/>
          </w:tcPr>
          <w:p w14:paraId="4CDC564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128" w:type="dxa"/>
            <w:gridSpan w:val="2"/>
            <w:noWrap w:val="0"/>
            <w:vAlign w:val="center"/>
          </w:tcPr>
          <w:p w14:paraId="38188C3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079" w:type="dxa"/>
            <w:noWrap w:val="0"/>
            <w:vAlign w:val="center"/>
          </w:tcPr>
          <w:p w14:paraId="2273115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170" w:type="dxa"/>
            <w:noWrap w:val="0"/>
            <w:vAlign w:val="center"/>
          </w:tcPr>
          <w:p w14:paraId="1DC858B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937" w:type="dxa"/>
            <w:noWrap w:val="0"/>
            <w:vAlign w:val="center"/>
          </w:tcPr>
          <w:p w14:paraId="6E221A9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899" w:type="dxa"/>
            <w:noWrap w:val="0"/>
            <w:vAlign w:val="center"/>
          </w:tcPr>
          <w:p w14:paraId="5C92A1F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279" w:type="dxa"/>
            <w:gridSpan w:val="3"/>
            <w:noWrap w:val="0"/>
            <w:vAlign w:val="center"/>
          </w:tcPr>
          <w:p w14:paraId="5558F0F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133" w:type="dxa"/>
            <w:gridSpan w:val="2"/>
            <w:noWrap w:val="0"/>
            <w:vAlign w:val="center"/>
          </w:tcPr>
          <w:p w14:paraId="621149D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813" w:type="dxa"/>
            <w:gridSpan w:val="2"/>
            <w:noWrap w:val="0"/>
            <w:vAlign w:val="center"/>
          </w:tcPr>
          <w:p w14:paraId="0415CE3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r>
    </w:tbl>
    <w:p w14:paraId="3724F505">
      <w:pPr>
        <w:pStyle w:val="11"/>
        <w:rPr>
          <w:rFonts w:hint="eastAsia"/>
          <w:lang w:val="en-US" w:eastAsia="zh-CN"/>
        </w:rPr>
        <w:sectPr>
          <w:pgSz w:w="16838" w:h="11906" w:orient="landscape"/>
          <w:pgMar w:top="1803" w:right="1440" w:bottom="1803" w:left="1440" w:header="851" w:footer="992" w:gutter="0"/>
          <w:pgBorders>
            <w:top w:val="none" w:sz="0" w:space="0"/>
            <w:left w:val="none" w:sz="0" w:space="0"/>
            <w:bottom w:val="none" w:sz="0" w:space="0"/>
            <w:right w:val="none" w:sz="0" w:space="0"/>
          </w:pgBorders>
          <w:pgNumType w:fmt="decimal"/>
          <w:cols w:space="0" w:num="1"/>
          <w:rtlGutter w:val="0"/>
          <w:docGrid w:type="lines" w:linePitch="319" w:charSpace="0"/>
        </w:sectPr>
      </w:pPr>
    </w:p>
    <w:p w14:paraId="15A0787B">
      <w:pPr>
        <w:jc w:val="center"/>
        <w:rPr>
          <w:rFonts w:hint="eastAsia"/>
          <w:lang w:val="en-US" w:eastAsia="zh-CN"/>
        </w:rPr>
      </w:pPr>
      <w:r>
        <w:drawing>
          <wp:anchor distT="0" distB="0" distL="114300" distR="114300" simplePos="0" relativeHeight="251663360" behindDoc="0" locked="0" layoutInCell="1" allowOverlap="1">
            <wp:simplePos x="0" y="0"/>
            <wp:positionH relativeFrom="margin">
              <wp:posOffset>7907020</wp:posOffset>
            </wp:positionH>
            <wp:positionV relativeFrom="paragraph">
              <wp:posOffset>-22225</wp:posOffset>
            </wp:positionV>
            <wp:extent cx="742315" cy="1026160"/>
            <wp:effectExtent l="0" t="0" r="635" b="2540"/>
            <wp:wrapNone/>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10">
                      <a:extLst>
                        <a:ext uri="{28A0092B-C50C-407E-A947-70E740481C1C}">
                          <a14:useLocalDpi xmlns:a14="http://schemas.microsoft.com/office/drawing/2010/main" val="0"/>
                        </a:ext>
                      </a:extLst>
                    </a:blip>
                    <a:srcRect l="7317" t="9460" r="4879" b="10811"/>
                    <a:stretch>
                      <a:fillRect/>
                    </a:stretch>
                  </pic:blipFill>
                  <pic:spPr>
                    <a:xfrm>
                      <a:off x="0" y="0"/>
                      <a:ext cx="742315" cy="1026160"/>
                    </a:xfrm>
                    <a:prstGeom prst="rect">
                      <a:avLst/>
                    </a:prstGeom>
                    <a:ln>
                      <a:noFill/>
                    </a:ln>
                  </pic:spPr>
                </pic:pic>
              </a:graphicData>
            </a:graphic>
          </wp:anchor>
        </w:drawing>
      </w:r>
      <w:r>
        <w:rPr>
          <w:rFonts w:hint="default" w:ascii="Times New Roman" w:hAnsi="Times New Roman" w:cs="Times New Roman"/>
          <w:sz w:val="24"/>
        </w:rPr>
        <w:drawing>
          <wp:inline distT="0" distB="0" distL="114300" distR="114300">
            <wp:extent cx="8855710" cy="4493260"/>
            <wp:effectExtent l="0" t="0" r="2540" b="2540"/>
            <wp:docPr id="19" name="图片 19" descr="项目所在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项目所在地"/>
                    <pic:cNvPicPr>
                      <a:picLocks noChangeAspect="1"/>
                    </pic:cNvPicPr>
                  </pic:nvPicPr>
                  <pic:blipFill>
                    <a:blip r:embed="rId11"/>
                    <a:stretch>
                      <a:fillRect/>
                    </a:stretch>
                  </pic:blipFill>
                  <pic:spPr>
                    <a:xfrm>
                      <a:off x="0" y="0"/>
                      <a:ext cx="8855710" cy="4493260"/>
                    </a:xfrm>
                    <a:prstGeom prst="rect">
                      <a:avLst/>
                    </a:prstGeom>
                  </pic:spPr>
                </pic:pic>
              </a:graphicData>
            </a:graphic>
          </wp:inline>
        </w:drawing>
      </w:r>
    </w:p>
    <w:p w14:paraId="0074ACB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1"/>
        <w:rPr>
          <w:rFonts w:hint="eastAsia"/>
          <w:lang w:val="en-US" w:eastAsia="zh-CN"/>
        </w:rPr>
        <w:sectPr>
          <w:headerReference r:id="rId6" w:type="default"/>
          <w:footerReference r:id="rId7" w:type="default"/>
          <w:pgSz w:w="16838" w:h="11906" w:orient="landscape"/>
          <w:pgMar w:top="1803" w:right="1440" w:bottom="1803" w:left="1440" w:header="851" w:footer="992" w:gutter="0"/>
          <w:pgBorders>
            <w:top w:val="none" w:sz="0" w:space="0"/>
            <w:left w:val="none" w:sz="0" w:space="0"/>
            <w:bottom w:val="none" w:sz="0" w:space="0"/>
            <w:right w:val="none" w:sz="0" w:space="0"/>
          </w:pgBorders>
          <w:pgNumType w:fmt="decimal"/>
          <w:cols w:space="0" w:num="1"/>
          <w:rtlGutter w:val="0"/>
          <w:docGrid w:type="lines" w:linePitch="319" w:charSpace="0"/>
        </w:sectPr>
      </w:pPr>
      <w:bookmarkStart w:id="58" w:name="_Toc25912"/>
      <w:bookmarkStart w:id="59" w:name="_Toc25172"/>
      <w:bookmarkStart w:id="60" w:name="_Toc31820"/>
      <w:r>
        <w:rPr>
          <w:rFonts w:hint="eastAsia" w:ascii="Times New Roman" w:hAnsi="Times New Roman" w:cs="Times New Roman"/>
          <w:bCs/>
          <w:color w:val="auto"/>
          <w:sz w:val="28"/>
          <w:szCs w:val="28"/>
          <w:lang w:val="en-US" w:eastAsia="zh-CN"/>
        </w:rPr>
        <w:t>附图1 项目地理位置图</w:t>
      </w:r>
      <w:bookmarkEnd w:id="58"/>
      <w:bookmarkEnd w:id="59"/>
      <w:bookmarkEnd w:id="60"/>
    </w:p>
    <w:p w14:paraId="0299382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lang w:val="en-US" w:eastAsia="zh-CN"/>
        </w:rPr>
      </w:pPr>
      <w:r>
        <w:drawing>
          <wp:inline distT="0" distB="0" distL="114300" distR="114300">
            <wp:extent cx="4097655" cy="4721225"/>
            <wp:effectExtent l="0" t="0" r="17145" b="3175"/>
            <wp:docPr id="20"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6"/>
                    <pic:cNvPicPr>
                      <a:picLocks noChangeAspect="1"/>
                    </pic:cNvPicPr>
                  </pic:nvPicPr>
                  <pic:blipFill>
                    <a:blip r:embed="rId12"/>
                    <a:stretch>
                      <a:fillRect/>
                    </a:stretch>
                  </pic:blipFill>
                  <pic:spPr>
                    <a:xfrm>
                      <a:off x="0" y="0"/>
                      <a:ext cx="4097655" cy="4721225"/>
                    </a:xfrm>
                    <a:prstGeom prst="rect">
                      <a:avLst/>
                    </a:prstGeom>
                    <a:noFill/>
                    <a:ln>
                      <a:noFill/>
                    </a:ln>
                  </pic:spPr>
                </pic:pic>
              </a:graphicData>
            </a:graphic>
          </wp:inline>
        </w:drawing>
      </w:r>
    </w:p>
    <w:p w14:paraId="5837586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1"/>
        <w:rPr>
          <w:rFonts w:hint="eastAsia" w:ascii="Times New Roman" w:hAnsi="Times New Roman" w:cs="Times New Roman"/>
          <w:bCs/>
          <w:color w:val="auto"/>
          <w:sz w:val="28"/>
          <w:szCs w:val="28"/>
          <w:lang w:val="en-US" w:eastAsia="zh-CN"/>
        </w:rPr>
      </w:pPr>
      <w:bookmarkStart w:id="61" w:name="_Toc31068"/>
      <w:bookmarkStart w:id="62" w:name="_Toc15825"/>
      <w:bookmarkStart w:id="63" w:name="_Toc24060"/>
      <w:r>
        <w:rPr>
          <w:rFonts w:hint="eastAsia" w:ascii="Times New Roman" w:hAnsi="Times New Roman" w:cs="Times New Roman"/>
          <w:bCs/>
          <w:color w:val="auto"/>
          <w:sz w:val="28"/>
          <w:szCs w:val="28"/>
          <w:lang w:val="en-US" w:eastAsia="zh-CN"/>
        </w:rPr>
        <w:t>附图2 项目平面布置图</w:t>
      </w:r>
      <w:bookmarkEnd w:id="61"/>
      <w:bookmarkEnd w:id="62"/>
      <w:bookmarkEnd w:id="63"/>
    </w:p>
    <w:p w14:paraId="625CD641">
      <w:pPr>
        <w:pStyle w:val="8"/>
        <w:jc w:val="center"/>
      </w:pPr>
      <w:r>
        <w:drawing>
          <wp:inline distT="0" distB="0" distL="114300" distR="114300">
            <wp:extent cx="6356985" cy="4707255"/>
            <wp:effectExtent l="0" t="0" r="5715" b="17145"/>
            <wp:docPr id="18"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5"/>
                    <pic:cNvPicPr>
                      <a:picLocks noChangeAspect="1"/>
                    </pic:cNvPicPr>
                  </pic:nvPicPr>
                  <pic:blipFill>
                    <a:blip r:embed="rId13"/>
                    <a:stretch>
                      <a:fillRect/>
                    </a:stretch>
                  </pic:blipFill>
                  <pic:spPr>
                    <a:xfrm>
                      <a:off x="0" y="0"/>
                      <a:ext cx="6356985" cy="4707255"/>
                    </a:xfrm>
                    <a:prstGeom prst="rect">
                      <a:avLst/>
                    </a:prstGeom>
                    <a:noFill/>
                    <a:ln>
                      <a:noFill/>
                    </a:ln>
                  </pic:spPr>
                </pic:pic>
              </a:graphicData>
            </a:graphic>
          </wp:inline>
        </w:drawing>
      </w:r>
    </w:p>
    <w:p w14:paraId="3AC3F76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1"/>
        <w:rPr>
          <w:rFonts w:hint="eastAsia" w:ascii="Times New Roman" w:hAnsi="Times New Roman" w:cs="Times New Roman"/>
          <w:bCs/>
          <w:color w:val="auto"/>
          <w:sz w:val="28"/>
          <w:szCs w:val="28"/>
          <w:lang w:val="en-US" w:eastAsia="zh-CN"/>
        </w:rPr>
      </w:pPr>
      <w:bookmarkStart w:id="64" w:name="_Toc25171"/>
      <w:r>
        <w:rPr>
          <w:rFonts w:hint="default" w:ascii="Times New Roman" w:hAnsi="Times New Roman" w:eastAsia="宋体" w:cs="Times New Roman"/>
          <w:bCs/>
          <w:color w:val="000000" w:themeColor="text1"/>
          <w:sz w:val="28"/>
          <w:szCs w:val="28"/>
          <w14:textFill>
            <w14:solidFill>
              <w14:schemeClr w14:val="tx1"/>
            </w14:solidFill>
          </w14:textFill>
        </w:rPr>
        <w:t>附</w:t>
      </w:r>
      <w:r>
        <w:rPr>
          <w:rFonts w:hint="default" w:ascii="Times New Roman" w:hAnsi="Times New Roman" w:eastAsia="宋体" w:cs="Times New Roman"/>
          <w:bCs/>
          <w:color w:val="000000" w:themeColor="text1"/>
          <w:sz w:val="28"/>
          <w:szCs w:val="28"/>
          <w:lang w:eastAsia="zh-CN"/>
          <w14:textFill>
            <w14:solidFill>
              <w14:schemeClr w14:val="tx1"/>
            </w14:solidFill>
          </w14:textFill>
        </w:rPr>
        <w:t>图</w:t>
      </w:r>
      <w:r>
        <w:rPr>
          <w:rFonts w:hint="eastAsia" w:ascii="Times New Roman" w:hAnsi="Times New Roman" w:cs="Times New Roman"/>
          <w:bCs/>
          <w:color w:val="000000" w:themeColor="text1"/>
          <w:sz w:val="28"/>
          <w:szCs w:val="28"/>
          <w:lang w:val="en-US" w:eastAsia="zh-CN"/>
          <w14:textFill>
            <w14:solidFill>
              <w14:schemeClr w14:val="tx1"/>
            </w14:solidFill>
          </w14:textFill>
        </w:rPr>
        <w:t>3项目</w:t>
      </w:r>
      <w:r>
        <w:rPr>
          <w:rFonts w:hint="eastAsia" w:ascii="Times New Roman" w:hAnsi="Times New Roman" w:eastAsia="宋体" w:cs="Times New Roman"/>
          <w:bCs/>
          <w:color w:val="000000" w:themeColor="text1"/>
          <w:sz w:val="28"/>
          <w:szCs w:val="28"/>
          <w:lang w:val="en-US" w:eastAsia="zh-CN"/>
          <w14:textFill>
            <w14:solidFill>
              <w14:schemeClr w14:val="tx1"/>
            </w14:solidFill>
          </w14:textFill>
        </w:rPr>
        <w:t>卫生防护距离</w:t>
      </w:r>
      <w:bookmarkEnd w:id="64"/>
    </w:p>
    <w:p w14:paraId="2BC92AD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1"/>
        <w:rPr>
          <w:rFonts w:hint="default" w:ascii="Times New Roman" w:hAnsi="Times New Roman" w:eastAsia="宋体" w:cs="Times New Roman"/>
          <w:bCs/>
          <w:color w:val="auto"/>
          <w:sz w:val="28"/>
          <w:szCs w:val="28"/>
          <w:lang w:val="en-US" w:eastAsia="zh-CN"/>
        </w:rPr>
        <w:sectPr>
          <w:pgSz w:w="16838" w:h="11906" w:orient="landscape"/>
          <w:pgMar w:top="1803" w:right="1440" w:bottom="1803" w:left="1440" w:header="851" w:footer="992" w:gutter="0"/>
          <w:pgBorders>
            <w:top w:val="none" w:sz="0" w:space="0"/>
            <w:left w:val="none" w:sz="0" w:space="0"/>
            <w:bottom w:val="none" w:sz="0" w:space="0"/>
            <w:right w:val="none" w:sz="0" w:space="0"/>
          </w:pgBorders>
          <w:pgNumType w:fmt="decimal"/>
          <w:cols w:space="0" w:num="1"/>
          <w:rtlGutter w:val="0"/>
          <w:docGrid w:type="lines" w:linePitch="319" w:charSpace="0"/>
        </w:sectPr>
      </w:pPr>
    </w:p>
    <w:p w14:paraId="756E22B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1"/>
        <w:rPr>
          <w:rFonts w:hint="default" w:ascii="Times New Roman" w:hAnsi="Times New Roman" w:eastAsia="宋体" w:cs="Times New Roman"/>
          <w:bCs/>
          <w:color w:val="000000" w:themeColor="text1"/>
          <w:sz w:val="28"/>
          <w:szCs w:val="28"/>
          <w:lang w:eastAsia="zh-CN"/>
          <w14:textFill>
            <w14:solidFill>
              <w14:schemeClr w14:val="tx1"/>
            </w14:solidFill>
          </w14:textFill>
        </w:rPr>
      </w:pPr>
      <w:bookmarkStart w:id="65" w:name="_Toc13624"/>
      <w:bookmarkStart w:id="66" w:name="_Toc31036"/>
      <w:bookmarkStart w:id="67" w:name="_Toc27599"/>
      <w:r>
        <w:rPr>
          <w:rFonts w:hint="default" w:ascii="Times New Roman" w:hAnsi="Times New Roman" w:eastAsia="宋体" w:cs="Times New Roman"/>
          <w:bCs/>
          <w:color w:val="000000" w:themeColor="text1"/>
          <w:sz w:val="28"/>
          <w:szCs w:val="28"/>
          <w14:textFill>
            <w14:solidFill>
              <w14:schemeClr w14:val="tx1"/>
            </w14:solidFill>
          </w14:textFill>
        </w:rPr>
        <w:t>附</w:t>
      </w:r>
      <w:r>
        <w:rPr>
          <w:rFonts w:hint="default" w:ascii="Times New Roman" w:hAnsi="Times New Roman" w:eastAsia="宋体" w:cs="Times New Roman"/>
          <w:bCs/>
          <w:color w:val="000000" w:themeColor="text1"/>
          <w:sz w:val="28"/>
          <w:szCs w:val="28"/>
          <w:lang w:eastAsia="zh-CN"/>
          <w14:textFill>
            <w14:solidFill>
              <w14:schemeClr w14:val="tx1"/>
            </w14:solidFill>
          </w14:textFill>
        </w:rPr>
        <w:t>图</w:t>
      </w:r>
      <w:r>
        <w:rPr>
          <w:rFonts w:hint="eastAsia" w:ascii="Times New Roman" w:hAnsi="Times New Roman" w:cs="Times New Roman"/>
          <w:bCs/>
          <w:color w:val="000000" w:themeColor="text1"/>
          <w:sz w:val="28"/>
          <w:szCs w:val="28"/>
          <w:lang w:val="en-US" w:eastAsia="zh-CN"/>
          <w14:textFill>
            <w14:solidFill>
              <w14:schemeClr w14:val="tx1"/>
            </w14:solidFill>
          </w14:textFill>
        </w:rPr>
        <w:t>4</w:t>
      </w:r>
      <w:r>
        <w:rPr>
          <w:rFonts w:hint="default" w:ascii="Times New Roman" w:hAnsi="Times New Roman" w:eastAsia="宋体" w:cs="Times New Roman"/>
          <w:bCs/>
          <w:color w:val="000000" w:themeColor="text1"/>
          <w:sz w:val="28"/>
          <w:szCs w:val="28"/>
          <w:lang w:eastAsia="zh-CN"/>
          <w14:textFill>
            <w14:solidFill>
              <w14:schemeClr w14:val="tx1"/>
            </w14:solidFill>
          </w14:textFill>
        </w:rPr>
        <w:t>部分</w:t>
      </w:r>
      <w:r>
        <w:rPr>
          <w:rFonts w:hint="default" w:ascii="Times New Roman" w:hAnsi="Times New Roman" w:eastAsia="宋体" w:cs="Times New Roman"/>
          <w:bCs/>
          <w:color w:val="000000" w:themeColor="text1"/>
          <w:sz w:val="28"/>
          <w:szCs w:val="28"/>
          <w14:textFill>
            <w14:solidFill>
              <w14:schemeClr w14:val="tx1"/>
            </w14:solidFill>
          </w14:textFill>
        </w:rPr>
        <w:t>现场采样照片</w:t>
      </w:r>
      <w:r>
        <w:rPr>
          <w:rFonts w:hint="default" w:ascii="Times New Roman" w:hAnsi="Times New Roman" w:eastAsia="宋体" w:cs="Times New Roman"/>
          <w:bCs/>
          <w:color w:val="000000" w:themeColor="text1"/>
          <w:sz w:val="28"/>
          <w:szCs w:val="28"/>
          <w:lang w:eastAsia="zh-CN"/>
          <w14:textFill>
            <w14:solidFill>
              <w14:schemeClr w14:val="tx1"/>
            </w14:solidFill>
          </w14:textFill>
        </w:rPr>
        <w:t>及环保设施照片</w:t>
      </w:r>
      <w:bookmarkEnd w:id="65"/>
      <w:bookmarkEnd w:id="66"/>
      <w:bookmarkEnd w:id="67"/>
    </w:p>
    <w:tbl>
      <w:tblPr>
        <w:tblStyle w:val="3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258"/>
        <w:gridCol w:w="4258"/>
      </w:tblGrid>
      <w:tr w14:paraId="329FD5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000" w:type="pct"/>
            <w:gridSpan w:val="2"/>
            <w:noWrap w:val="0"/>
            <w:vAlign w:val="top"/>
          </w:tcPr>
          <w:p w14:paraId="10D68F1A">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outlineLvl w:val="9"/>
              <w:rPr>
                <w:rFonts w:hint="default" w:ascii="Times New Roman" w:hAnsi="Times New Roman" w:eastAsia="宋体" w:cs="Times New Roman"/>
                <w:color w:val="FF0000"/>
                <w:sz w:val="24"/>
                <w:szCs w:val="24"/>
                <w:vertAlign w:val="baseline"/>
                <w:lang w:val="en-US" w:eastAsia="zh-CN"/>
              </w:rPr>
            </w:pPr>
            <w:r>
              <w:rPr>
                <w:rFonts w:hint="default" w:ascii="Times New Roman" w:hAnsi="Times New Roman" w:eastAsia="宋体" w:cs="Times New Roman"/>
                <w:b/>
                <w:bCs/>
                <w:color w:val="000000" w:themeColor="text1"/>
                <w:sz w:val="24"/>
                <w:szCs w:val="24"/>
                <w:vertAlign w:val="baseline"/>
                <w:lang w:val="en-US" w:eastAsia="zh-CN"/>
                <w14:textFill>
                  <w14:solidFill>
                    <w14:schemeClr w14:val="tx1"/>
                  </w14:solidFill>
                </w14:textFill>
              </w:rPr>
              <w:t>部分现场采样照片：</w:t>
            </w:r>
          </w:p>
        </w:tc>
      </w:tr>
      <w:tr w14:paraId="4FB167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500" w:type="pct"/>
            <w:noWrap w:val="0"/>
            <w:vAlign w:val="top"/>
          </w:tcPr>
          <w:p w14:paraId="6865C46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宋体" w:cs="Times New Roman"/>
                <w:color w:val="auto"/>
                <w:sz w:val="24"/>
                <w:szCs w:val="24"/>
                <w:vertAlign w:val="baseline"/>
                <w:lang w:val="en-US" w:eastAsia="zh-CN"/>
              </w:rPr>
              <w:drawing>
                <wp:inline distT="0" distB="0" distL="114300" distR="114300">
                  <wp:extent cx="2558415" cy="3412490"/>
                  <wp:effectExtent l="0" t="0" r="13335" b="16510"/>
                  <wp:docPr id="36" name="图片 36" descr="4dcb5c76dac58f171242153e23645a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4dcb5c76dac58f171242153e23645ad5"/>
                          <pic:cNvPicPr>
                            <a:picLocks noChangeAspect="1"/>
                          </pic:cNvPicPr>
                        </pic:nvPicPr>
                        <pic:blipFill>
                          <a:blip r:embed="rId14"/>
                          <a:stretch>
                            <a:fillRect/>
                          </a:stretch>
                        </pic:blipFill>
                        <pic:spPr>
                          <a:xfrm>
                            <a:off x="0" y="0"/>
                            <a:ext cx="2558415" cy="3412490"/>
                          </a:xfrm>
                          <a:prstGeom prst="rect">
                            <a:avLst/>
                          </a:prstGeom>
                        </pic:spPr>
                      </pic:pic>
                    </a:graphicData>
                  </a:graphic>
                </wp:inline>
              </w:drawing>
            </w:r>
          </w:p>
        </w:tc>
        <w:tc>
          <w:tcPr>
            <w:tcW w:w="2500" w:type="pct"/>
            <w:noWrap w:val="0"/>
            <w:vAlign w:val="top"/>
          </w:tcPr>
          <w:p w14:paraId="7CD35E8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宋体" w:cs="Times New Roman"/>
                <w:color w:val="auto"/>
                <w:sz w:val="24"/>
                <w:szCs w:val="24"/>
                <w:vertAlign w:val="baseline"/>
                <w:lang w:val="en-US" w:eastAsia="zh-CN"/>
              </w:rPr>
              <w:drawing>
                <wp:inline distT="0" distB="0" distL="114300" distR="114300">
                  <wp:extent cx="2558415" cy="3412490"/>
                  <wp:effectExtent l="0" t="0" r="13335" b="16510"/>
                  <wp:docPr id="30" name="图片 30" descr="19e094df0098b924b8526c0a1fe1bf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19e094df0098b924b8526c0a1fe1bf63"/>
                          <pic:cNvPicPr>
                            <a:picLocks noChangeAspect="1"/>
                          </pic:cNvPicPr>
                        </pic:nvPicPr>
                        <pic:blipFill>
                          <a:blip r:embed="rId15"/>
                          <a:stretch>
                            <a:fillRect/>
                          </a:stretch>
                        </pic:blipFill>
                        <pic:spPr>
                          <a:xfrm>
                            <a:off x="0" y="0"/>
                            <a:ext cx="2558415" cy="3412490"/>
                          </a:xfrm>
                          <a:prstGeom prst="rect">
                            <a:avLst/>
                          </a:prstGeom>
                        </pic:spPr>
                      </pic:pic>
                    </a:graphicData>
                  </a:graphic>
                </wp:inline>
              </w:drawing>
            </w:r>
          </w:p>
        </w:tc>
      </w:tr>
      <w:tr w14:paraId="52BEBE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500" w:type="pct"/>
            <w:noWrap w:val="0"/>
            <w:vAlign w:val="top"/>
          </w:tcPr>
          <w:p w14:paraId="7368377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bCs/>
                <w:color w:val="auto"/>
                <w:sz w:val="24"/>
                <w:szCs w:val="24"/>
                <w:vertAlign w:val="baseline"/>
                <w:lang w:val="en-US" w:eastAsia="zh-CN"/>
              </w:rPr>
            </w:pPr>
            <w:r>
              <w:rPr>
                <w:rFonts w:hint="eastAsia" w:ascii="Times New Roman" w:hAnsi="Times New Roman" w:cs="Times New Roman"/>
                <w:b/>
                <w:bCs/>
                <w:color w:val="auto"/>
                <w:sz w:val="24"/>
                <w:szCs w:val="24"/>
                <w:vertAlign w:val="baseline"/>
                <w:lang w:val="en-US" w:eastAsia="zh-CN"/>
              </w:rPr>
              <w:t>噪声采样</w:t>
            </w:r>
          </w:p>
        </w:tc>
        <w:tc>
          <w:tcPr>
            <w:tcW w:w="2500" w:type="pct"/>
            <w:noWrap w:val="0"/>
            <w:vAlign w:val="top"/>
          </w:tcPr>
          <w:p w14:paraId="26386DB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cs="Times New Roman"/>
                <w:b/>
                <w:bCs/>
                <w:color w:val="auto"/>
                <w:sz w:val="24"/>
                <w:szCs w:val="24"/>
                <w:vertAlign w:val="baseline"/>
                <w:lang w:val="en-US" w:eastAsia="zh-CN"/>
              </w:rPr>
            </w:pPr>
            <w:r>
              <w:rPr>
                <w:rFonts w:hint="eastAsia" w:ascii="Times New Roman" w:hAnsi="Times New Roman" w:cs="Times New Roman"/>
                <w:b/>
                <w:bCs/>
                <w:color w:val="auto"/>
                <w:sz w:val="24"/>
                <w:szCs w:val="24"/>
                <w:vertAlign w:val="baseline"/>
                <w:lang w:val="en-US" w:eastAsia="zh-CN"/>
              </w:rPr>
              <w:t>无组织</w:t>
            </w:r>
            <w:r>
              <w:rPr>
                <w:rFonts w:hint="default" w:ascii="Times New Roman" w:hAnsi="Times New Roman" w:eastAsia="宋体" w:cs="Times New Roman"/>
                <w:b/>
                <w:bCs/>
                <w:color w:val="auto"/>
                <w:sz w:val="24"/>
                <w:szCs w:val="24"/>
                <w:vertAlign w:val="baseline"/>
                <w:lang w:val="en-US" w:eastAsia="zh-CN"/>
              </w:rPr>
              <w:t>采样</w:t>
            </w:r>
          </w:p>
        </w:tc>
      </w:tr>
      <w:tr w14:paraId="68B5EB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500" w:type="pct"/>
            <w:noWrap w:val="0"/>
            <w:vAlign w:val="top"/>
          </w:tcPr>
          <w:p w14:paraId="6D3090C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宋体" w:cs="Times New Roman"/>
                <w:color w:val="auto"/>
                <w:sz w:val="24"/>
                <w:szCs w:val="24"/>
                <w:vertAlign w:val="baseline"/>
                <w:lang w:val="en-US" w:eastAsia="zh-CN"/>
              </w:rPr>
              <w:drawing>
                <wp:inline distT="0" distB="0" distL="114300" distR="114300">
                  <wp:extent cx="2558415" cy="3412490"/>
                  <wp:effectExtent l="0" t="0" r="13335" b="16510"/>
                  <wp:docPr id="32" name="图片 32" descr="b14f6b90b07445d1f013bbd5dffcb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b14f6b90b07445d1f013bbd5dffcb900"/>
                          <pic:cNvPicPr>
                            <a:picLocks noChangeAspect="1"/>
                          </pic:cNvPicPr>
                        </pic:nvPicPr>
                        <pic:blipFill>
                          <a:blip r:embed="rId16"/>
                          <a:stretch>
                            <a:fillRect/>
                          </a:stretch>
                        </pic:blipFill>
                        <pic:spPr>
                          <a:xfrm>
                            <a:off x="0" y="0"/>
                            <a:ext cx="2558415" cy="3412490"/>
                          </a:xfrm>
                          <a:prstGeom prst="rect">
                            <a:avLst/>
                          </a:prstGeom>
                        </pic:spPr>
                      </pic:pic>
                    </a:graphicData>
                  </a:graphic>
                </wp:inline>
              </w:drawing>
            </w:r>
          </w:p>
        </w:tc>
        <w:tc>
          <w:tcPr>
            <w:tcW w:w="2500" w:type="pct"/>
            <w:noWrap w:val="0"/>
            <w:vAlign w:val="top"/>
          </w:tcPr>
          <w:p w14:paraId="7C4ED4D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宋体" w:cs="Times New Roman"/>
                <w:color w:val="auto"/>
                <w:sz w:val="24"/>
                <w:szCs w:val="24"/>
                <w:vertAlign w:val="baseline"/>
                <w:lang w:val="en-US" w:eastAsia="zh-CN"/>
              </w:rPr>
              <w:drawing>
                <wp:inline distT="0" distB="0" distL="114300" distR="114300">
                  <wp:extent cx="2558415" cy="3412490"/>
                  <wp:effectExtent l="0" t="0" r="13335" b="16510"/>
                  <wp:docPr id="37" name="图片 37" descr="11fd0e190203c7043aa994bed9dcea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11fd0e190203c7043aa994bed9dcea61"/>
                          <pic:cNvPicPr>
                            <a:picLocks noChangeAspect="1"/>
                          </pic:cNvPicPr>
                        </pic:nvPicPr>
                        <pic:blipFill>
                          <a:blip r:embed="rId17"/>
                          <a:stretch>
                            <a:fillRect/>
                          </a:stretch>
                        </pic:blipFill>
                        <pic:spPr>
                          <a:xfrm>
                            <a:off x="0" y="0"/>
                            <a:ext cx="2558415" cy="3412490"/>
                          </a:xfrm>
                          <a:prstGeom prst="rect">
                            <a:avLst/>
                          </a:prstGeom>
                        </pic:spPr>
                      </pic:pic>
                    </a:graphicData>
                  </a:graphic>
                </wp:inline>
              </w:drawing>
            </w:r>
          </w:p>
        </w:tc>
      </w:tr>
      <w:tr w14:paraId="68C53A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5" w:hRule="atLeast"/>
        </w:trPr>
        <w:tc>
          <w:tcPr>
            <w:tcW w:w="2500" w:type="pct"/>
            <w:noWrap w:val="0"/>
            <w:vAlign w:val="top"/>
          </w:tcPr>
          <w:p w14:paraId="0D8678E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bCs/>
                <w:color w:val="auto"/>
                <w:sz w:val="24"/>
                <w:szCs w:val="24"/>
                <w:vertAlign w:val="baseline"/>
                <w:lang w:val="en-US" w:eastAsia="zh-CN"/>
              </w:rPr>
            </w:pPr>
            <w:r>
              <w:rPr>
                <w:rFonts w:hint="eastAsia" w:ascii="Times New Roman" w:hAnsi="Times New Roman" w:cs="Times New Roman"/>
                <w:b/>
                <w:bCs/>
                <w:color w:val="auto"/>
                <w:sz w:val="24"/>
                <w:szCs w:val="24"/>
                <w:vertAlign w:val="baseline"/>
                <w:lang w:val="en-US" w:eastAsia="zh-CN"/>
              </w:rPr>
              <w:t>有组织</w:t>
            </w:r>
            <w:r>
              <w:rPr>
                <w:rFonts w:hint="default" w:ascii="Times New Roman" w:hAnsi="Times New Roman" w:eastAsia="宋体" w:cs="Times New Roman"/>
                <w:b/>
                <w:bCs/>
                <w:color w:val="auto"/>
                <w:sz w:val="24"/>
                <w:szCs w:val="24"/>
                <w:vertAlign w:val="baseline"/>
                <w:lang w:val="en-US" w:eastAsia="zh-CN"/>
              </w:rPr>
              <w:t>采样</w:t>
            </w:r>
          </w:p>
        </w:tc>
        <w:tc>
          <w:tcPr>
            <w:tcW w:w="2500" w:type="pct"/>
            <w:noWrap w:val="0"/>
            <w:vAlign w:val="top"/>
          </w:tcPr>
          <w:p w14:paraId="48460E0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bCs/>
                <w:color w:val="auto"/>
                <w:sz w:val="24"/>
                <w:szCs w:val="24"/>
                <w:vertAlign w:val="baseline"/>
                <w:lang w:val="en-US" w:eastAsia="zh-CN"/>
              </w:rPr>
            </w:pPr>
            <w:r>
              <w:rPr>
                <w:rFonts w:hint="eastAsia" w:ascii="Times New Roman" w:hAnsi="Times New Roman" w:cs="Times New Roman"/>
                <w:b/>
                <w:bCs/>
                <w:color w:val="auto"/>
                <w:sz w:val="24"/>
                <w:szCs w:val="24"/>
                <w:vertAlign w:val="baseline"/>
                <w:lang w:val="en-US" w:eastAsia="zh-CN"/>
              </w:rPr>
              <w:t>厂区内无组织</w:t>
            </w:r>
            <w:r>
              <w:rPr>
                <w:rFonts w:hint="default" w:ascii="Times New Roman" w:hAnsi="Times New Roman" w:eastAsia="宋体" w:cs="Times New Roman"/>
                <w:b/>
                <w:bCs/>
                <w:color w:val="auto"/>
                <w:sz w:val="24"/>
                <w:szCs w:val="24"/>
                <w:vertAlign w:val="baseline"/>
                <w:lang w:val="en-US" w:eastAsia="zh-CN"/>
              </w:rPr>
              <w:t>采样</w:t>
            </w:r>
          </w:p>
        </w:tc>
      </w:tr>
      <w:tr w14:paraId="66ECB4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000" w:type="pct"/>
            <w:gridSpan w:val="2"/>
            <w:noWrap w:val="0"/>
            <w:vAlign w:val="top"/>
          </w:tcPr>
          <w:p w14:paraId="25C38FC5">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outlineLvl w:val="9"/>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宋体" w:cs="Times New Roman"/>
                <w:b/>
                <w:bCs/>
                <w:color w:val="000000" w:themeColor="text1"/>
                <w:sz w:val="24"/>
                <w:szCs w:val="24"/>
                <w:vertAlign w:val="baseline"/>
                <w:lang w:val="en-US" w:eastAsia="zh-CN"/>
                <w14:textFill>
                  <w14:solidFill>
                    <w14:schemeClr w14:val="tx1"/>
                  </w14:solidFill>
                </w14:textFill>
              </w:rPr>
              <w:t>部分环保设施照片：</w:t>
            </w:r>
          </w:p>
        </w:tc>
      </w:tr>
      <w:tr w14:paraId="259D81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15" w:hRule="atLeast"/>
        </w:trPr>
        <w:tc>
          <w:tcPr>
            <w:tcW w:w="2500" w:type="pct"/>
            <w:noWrap w:val="0"/>
            <w:vAlign w:val="top"/>
          </w:tcPr>
          <w:p w14:paraId="4CB6221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宋体" w:cs="Times New Roman"/>
                <w:color w:val="auto"/>
                <w:sz w:val="24"/>
                <w:szCs w:val="24"/>
                <w:vertAlign w:val="baseline"/>
                <w:lang w:val="en-US" w:eastAsia="zh-CN"/>
              </w:rPr>
              <w:drawing>
                <wp:inline distT="0" distB="0" distL="114300" distR="114300">
                  <wp:extent cx="2558415" cy="2865120"/>
                  <wp:effectExtent l="0" t="0" r="13335" b="11430"/>
                  <wp:docPr id="38" name="图片 38" descr="a10ba6bf0ace549ce1685b74bf194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a10ba6bf0ace549ce1685b74bf194422"/>
                          <pic:cNvPicPr>
                            <a:picLocks noChangeAspect="1"/>
                          </pic:cNvPicPr>
                        </pic:nvPicPr>
                        <pic:blipFill>
                          <a:blip r:embed="rId18"/>
                          <a:stretch>
                            <a:fillRect/>
                          </a:stretch>
                        </pic:blipFill>
                        <pic:spPr>
                          <a:xfrm>
                            <a:off x="0" y="0"/>
                            <a:ext cx="2558415" cy="2865120"/>
                          </a:xfrm>
                          <a:prstGeom prst="rect">
                            <a:avLst/>
                          </a:prstGeom>
                        </pic:spPr>
                      </pic:pic>
                    </a:graphicData>
                  </a:graphic>
                </wp:inline>
              </w:drawing>
            </w:r>
          </w:p>
        </w:tc>
        <w:tc>
          <w:tcPr>
            <w:tcW w:w="2500" w:type="pct"/>
            <w:noWrap w:val="0"/>
            <w:vAlign w:val="top"/>
          </w:tcPr>
          <w:p w14:paraId="131C859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宋体" w:cs="Times New Roman"/>
                <w:color w:val="auto"/>
                <w:sz w:val="24"/>
                <w:szCs w:val="24"/>
                <w:vertAlign w:val="baseline"/>
                <w:lang w:val="en-US" w:eastAsia="zh-CN"/>
              </w:rPr>
              <w:drawing>
                <wp:inline distT="0" distB="0" distL="114300" distR="114300">
                  <wp:extent cx="2558415" cy="2837815"/>
                  <wp:effectExtent l="0" t="0" r="13335" b="635"/>
                  <wp:docPr id="39" name="图片 39" descr="4cc4b27b4ad3f24e048a2511d9373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4cc4b27b4ad3f24e048a2511d9373879"/>
                          <pic:cNvPicPr>
                            <a:picLocks noChangeAspect="1"/>
                          </pic:cNvPicPr>
                        </pic:nvPicPr>
                        <pic:blipFill>
                          <a:blip r:embed="rId19"/>
                          <a:srcRect b="28340"/>
                          <a:stretch>
                            <a:fillRect/>
                          </a:stretch>
                        </pic:blipFill>
                        <pic:spPr>
                          <a:xfrm>
                            <a:off x="0" y="0"/>
                            <a:ext cx="2558415" cy="2837815"/>
                          </a:xfrm>
                          <a:prstGeom prst="rect">
                            <a:avLst/>
                          </a:prstGeom>
                        </pic:spPr>
                      </pic:pic>
                    </a:graphicData>
                  </a:graphic>
                </wp:inline>
              </w:drawing>
            </w:r>
          </w:p>
        </w:tc>
      </w:tr>
      <w:tr w14:paraId="42D44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500" w:type="pct"/>
            <w:noWrap w:val="0"/>
            <w:vAlign w:val="center"/>
          </w:tcPr>
          <w:p w14:paraId="6D325BF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bCs/>
                <w:color w:val="auto"/>
                <w:sz w:val="24"/>
                <w:szCs w:val="24"/>
                <w:vertAlign w:val="baseline"/>
                <w:lang w:val="en-US" w:eastAsia="zh-CN"/>
              </w:rPr>
            </w:pPr>
            <w:r>
              <w:rPr>
                <w:rFonts w:hint="eastAsia" w:ascii="Times New Roman" w:hAnsi="Times New Roman" w:cs="Times New Roman"/>
                <w:b/>
                <w:bCs/>
                <w:color w:val="auto"/>
                <w:sz w:val="21"/>
                <w:szCs w:val="21"/>
                <w:vertAlign w:val="baseline"/>
                <w:lang w:val="en-US" w:eastAsia="zh-CN"/>
              </w:rPr>
              <w:t>水帘</w:t>
            </w:r>
          </w:p>
        </w:tc>
        <w:tc>
          <w:tcPr>
            <w:tcW w:w="2500" w:type="pct"/>
            <w:noWrap w:val="0"/>
            <w:vAlign w:val="center"/>
          </w:tcPr>
          <w:p w14:paraId="1EEA0B7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bCs/>
                <w:color w:val="auto"/>
                <w:sz w:val="24"/>
                <w:szCs w:val="24"/>
                <w:vertAlign w:val="baseline"/>
                <w:lang w:val="en-US" w:eastAsia="zh-CN"/>
              </w:rPr>
            </w:pPr>
            <w:r>
              <w:rPr>
                <w:rFonts w:hint="eastAsia" w:ascii="Times New Roman" w:hAnsi="Times New Roman" w:cs="Times New Roman"/>
                <w:b/>
                <w:bCs/>
                <w:color w:val="auto"/>
                <w:sz w:val="24"/>
                <w:szCs w:val="24"/>
                <w:vertAlign w:val="baseline"/>
                <w:lang w:val="en-US" w:eastAsia="zh-CN"/>
              </w:rPr>
              <w:t>活性炭吸附装置</w:t>
            </w:r>
          </w:p>
        </w:tc>
      </w:tr>
      <w:tr w14:paraId="7B35E7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500" w:type="pct"/>
            <w:noWrap w:val="0"/>
            <w:vAlign w:val="top"/>
          </w:tcPr>
          <w:p w14:paraId="53B6BEF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cs="Times New Roman"/>
                <w:b/>
                <w:bCs/>
                <w:color w:val="auto"/>
                <w:sz w:val="24"/>
                <w:szCs w:val="24"/>
                <w:vertAlign w:val="baseline"/>
                <w:lang w:val="en-US" w:eastAsia="zh-CN"/>
              </w:rPr>
            </w:pPr>
            <w:r>
              <w:rPr>
                <w:rFonts w:hint="eastAsia" w:ascii="Times New Roman" w:hAnsi="Times New Roman" w:cs="Times New Roman"/>
                <w:b/>
                <w:bCs/>
                <w:color w:val="auto"/>
                <w:sz w:val="24"/>
                <w:szCs w:val="24"/>
                <w:vertAlign w:val="baseline"/>
                <w:lang w:val="en-US" w:eastAsia="zh-CN"/>
              </w:rPr>
              <w:drawing>
                <wp:inline distT="0" distB="0" distL="114300" distR="114300">
                  <wp:extent cx="2560320" cy="2680335"/>
                  <wp:effectExtent l="0" t="0" r="11430" b="5715"/>
                  <wp:docPr id="40" name="图片 40" descr="418c79711d07e25d8d68669a47e086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418c79711d07e25d8d68669a47e086ee"/>
                          <pic:cNvPicPr>
                            <a:picLocks noChangeAspect="1"/>
                          </pic:cNvPicPr>
                        </pic:nvPicPr>
                        <pic:blipFill>
                          <a:blip r:embed="rId20"/>
                          <a:stretch>
                            <a:fillRect/>
                          </a:stretch>
                        </pic:blipFill>
                        <pic:spPr>
                          <a:xfrm>
                            <a:off x="0" y="0"/>
                            <a:ext cx="2560320" cy="2680335"/>
                          </a:xfrm>
                          <a:prstGeom prst="rect">
                            <a:avLst/>
                          </a:prstGeom>
                        </pic:spPr>
                      </pic:pic>
                    </a:graphicData>
                  </a:graphic>
                </wp:inline>
              </w:drawing>
            </w:r>
          </w:p>
        </w:tc>
        <w:tc>
          <w:tcPr>
            <w:tcW w:w="2500" w:type="pct"/>
            <w:noWrap w:val="0"/>
            <w:vAlign w:val="top"/>
          </w:tcPr>
          <w:p w14:paraId="66798A7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cs="Times New Roman"/>
                <w:b/>
                <w:bCs/>
                <w:color w:val="auto"/>
                <w:sz w:val="24"/>
                <w:szCs w:val="24"/>
                <w:vertAlign w:val="baseline"/>
                <w:lang w:val="en-US" w:eastAsia="zh-CN"/>
              </w:rPr>
            </w:pPr>
            <w:r>
              <w:rPr>
                <w:rFonts w:hint="eastAsia" w:ascii="Times New Roman" w:hAnsi="Times New Roman" w:cs="Times New Roman"/>
                <w:b/>
                <w:bCs/>
                <w:color w:val="auto"/>
                <w:sz w:val="24"/>
                <w:szCs w:val="24"/>
                <w:vertAlign w:val="baseline"/>
                <w:lang w:val="en-US" w:eastAsia="zh-CN"/>
              </w:rPr>
              <w:drawing>
                <wp:inline distT="0" distB="0" distL="114300" distR="114300">
                  <wp:extent cx="2553970" cy="2727325"/>
                  <wp:effectExtent l="0" t="0" r="17780" b="15875"/>
                  <wp:docPr id="41" name="图片 41" descr="c99f6b5c4938c730f987e74cf88c8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c99f6b5c4938c730f987e74cf88c8983"/>
                          <pic:cNvPicPr>
                            <a:picLocks noChangeAspect="1"/>
                          </pic:cNvPicPr>
                        </pic:nvPicPr>
                        <pic:blipFill>
                          <a:blip r:embed="rId21"/>
                          <a:stretch>
                            <a:fillRect/>
                          </a:stretch>
                        </pic:blipFill>
                        <pic:spPr>
                          <a:xfrm>
                            <a:off x="0" y="0"/>
                            <a:ext cx="2553970" cy="2727325"/>
                          </a:xfrm>
                          <a:prstGeom prst="rect">
                            <a:avLst/>
                          </a:prstGeom>
                        </pic:spPr>
                      </pic:pic>
                    </a:graphicData>
                  </a:graphic>
                </wp:inline>
              </w:drawing>
            </w:r>
          </w:p>
        </w:tc>
      </w:tr>
      <w:tr w14:paraId="54D7F5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500" w:type="pct"/>
            <w:noWrap w:val="0"/>
            <w:vAlign w:val="top"/>
          </w:tcPr>
          <w:p w14:paraId="39196D4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bCs/>
                <w:color w:val="auto"/>
                <w:sz w:val="24"/>
                <w:szCs w:val="24"/>
                <w:vertAlign w:val="baseline"/>
                <w:lang w:val="en-US" w:eastAsia="zh-CN"/>
              </w:rPr>
            </w:pPr>
            <w:r>
              <w:rPr>
                <w:rFonts w:hint="eastAsia" w:ascii="Times New Roman" w:hAnsi="Times New Roman" w:cs="Times New Roman"/>
                <w:b/>
                <w:bCs/>
                <w:color w:val="auto"/>
                <w:sz w:val="24"/>
                <w:szCs w:val="24"/>
                <w:vertAlign w:val="baseline"/>
                <w:lang w:val="en-US" w:eastAsia="zh-CN"/>
              </w:rPr>
              <w:t>调漆、烤漆封闭车间</w:t>
            </w:r>
          </w:p>
        </w:tc>
        <w:tc>
          <w:tcPr>
            <w:tcW w:w="2500" w:type="pct"/>
            <w:noWrap w:val="0"/>
            <w:vAlign w:val="top"/>
          </w:tcPr>
          <w:p w14:paraId="47FCC99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bCs/>
                <w:color w:val="auto"/>
                <w:sz w:val="24"/>
                <w:szCs w:val="24"/>
                <w:vertAlign w:val="baseline"/>
                <w:lang w:val="en-US" w:eastAsia="zh-CN"/>
              </w:rPr>
            </w:pPr>
            <w:r>
              <w:rPr>
                <w:rFonts w:hint="eastAsia" w:ascii="Times New Roman" w:hAnsi="Times New Roman" w:eastAsia="宋体" w:cs="Times New Roman"/>
                <w:b/>
                <w:bCs/>
                <w:color w:val="auto"/>
                <w:sz w:val="24"/>
                <w:szCs w:val="24"/>
                <w:vertAlign w:val="baseline"/>
                <w:lang w:val="en-US" w:eastAsia="zh-CN"/>
              </w:rPr>
              <w:t>排气筒</w:t>
            </w:r>
          </w:p>
        </w:tc>
      </w:tr>
      <w:tr w14:paraId="71236D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500" w:type="pct"/>
            <w:noWrap w:val="0"/>
            <w:vAlign w:val="top"/>
          </w:tcPr>
          <w:p w14:paraId="4EC0002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cs="Times New Roman"/>
                <w:b/>
                <w:bCs/>
                <w:color w:val="auto"/>
                <w:sz w:val="24"/>
                <w:szCs w:val="24"/>
                <w:vertAlign w:val="baseline"/>
                <w:lang w:val="en-US" w:eastAsia="zh-CN"/>
              </w:rPr>
            </w:pPr>
            <w:bookmarkStart w:id="68" w:name="_Toc32587"/>
            <w:bookmarkStart w:id="69" w:name="_Toc19898"/>
            <w:r>
              <w:rPr>
                <w:rFonts w:hint="eastAsia" w:ascii="Times New Roman" w:hAnsi="Times New Roman" w:cs="Times New Roman"/>
                <w:b/>
                <w:bCs/>
                <w:color w:val="auto"/>
                <w:sz w:val="24"/>
                <w:szCs w:val="24"/>
                <w:vertAlign w:val="baseline"/>
                <w:lang w:val="en-US" w:eastAsia="zh-CN"/>
              </w:rPr>
              <w:drawing>
                <wp:inline distT="0" distB="0" distL="114300" distR="114300">
                  <wp:extent cx="2553970" cy="2213610"/>
                  <wp:effectExtent l="0" t="0" r="17780" b="15240"/>
                  <wp:docPr id="42" name="图片 42" descr="4c063aebe349f7d6b2ba1924c1a511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4c063aebe349f7d6b2ba1924c1a511b0"/>
                          <pic:cNvPicPr>
                            <a:picLocks noChangeAspect="1"/>
                          </pic:cNvPicPr>
                        </pic:nvPicPr>
                        <pic:blipFill>
                          <a:blip r:embed="rId22"/>
                          <a:stretch>
                            <a:fillRect/>
                          </a:stretch>
                        </pic:blipFill>
                        <pic:spPr>
                          <a:xfrm>
                            <a:off x="0" y="0"/>
                            <a:ext cx="2553970" cy="2213610"/>
                          </a:xfrm>
                          <a:prstGeom prst="rect">
                            <a:avLst/>
                          </a:prstGeom>
                        </pic:spPr>
                      </pic:pic>
                    </a:graphicData>
                  </a:graphic>
                </wp:inline>
              </w:drawing>
            </w:r>
          </w:p>
        </w:tc>
        <w:tc>
          <w:tcPr>
            <w:tcW w:w="2500" w:type="pct"/>
            <w:noWrap w:val="0"/>
            <w:vAlign w:val="top"/>
          </w:tcPr>
          <w:p w14:paraId="64671B0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cs="Times New Roman"/>
                <w:b/>
                <w:bCs/>
                <w:color w:val="auto"/>
                <w:sz w:val="24"/>
                <w:szCs w:val="24"/>
                <w:vertAlign w:val="baseline"/>
                <w:lang w:val="en-US" w:eastAsia="zh-CN"/>
              </w:rPr>
            </w:pPr>
            <w:r>
              <w:drawing>
                <wp:inline distT="0" distB="0" distL="114300" distR="114300">
                  <wp:extent cx="2565400" cy="2288540"/>
                  <wp:effectExtent l="0" t="0" r="6350" b="16510"/>
                  <wp:docPr id="4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10"/>
                          <pic:cNvPicPr>
                            <a:picLocks noChangeAspect="1"/>
                          </pic:cNvPicPr>
                        </pic:nvPicPr>
                        <pic:blipFill>
                          <a:blip r:embed="rId23"/>
                          <a:stretch>
                            <a:fillRect/>
                          </a:stretch>
                        </pic:blipFill>
                        <pic:spPr>
                          <a:xfrm>
                            <a:off x="0" y="0"/>
                            <a:ext cx="2565400" cy="2288540"/>
                          </a:xfrm>
                          <a:prstGeom prst="rect">
                            <a:avLst/>
                          </a:prstGeom>
                          <a:noFill/>
                          <a:ln>
                            <a:noFill/>
                          </a:ln>
                        </pic:spPr>
                      </pic:pic>
                    </a:graphicData>
                  </a:graphic>
                </wp:inline>
              </w:drawing>
            </w:r>
          </w:p>
        </w:tc>
      </w:tr>
      <w:tr w14:paraId="4C18E9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500" w:type="pct"/>
            <w:noWrap w:val="0"/>
            <w:vAlign w:val="top"/>
          </w:tcPr>
          <w:p w14:paraId="66F3C30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b/>
                <w:bCs/>
                <w:color w:val="auto"/>
                <w:sz w:val="24"/>
                <w:szCs w:val="24"/>
                <w:vertAlign w:val="baseline"/>
                <w:lang w:val="en-US" w:eastAsia="zh-CN"/>
              </w:rPr>
            </w:pPr>
            <w:r>
              <w:rPr>
                <w:rFonts w:hint="eastAsia" w:ascii="Times New Roman" w:hAnsi="Times New Roman" w:cs="Times New Roman"/>
                <w:b/>
                <w:bCs/>
                <w:color w:val="auto"/>
                <w:sz w:val="24"/>
                <w:szCs w:val="24"/>
                <w:vertAlign w:val="baseline"/>
                <w:lang w:val="en-US" w:eastAsia="zh-CN"/>
              </w:rPr>
              <w:t>危废暂存间</w:t>
            </w:r>
          </w:p>
        </w:tc>
        <w:tc>
          <w:tcPr>
            <w:tcW w:w="2500" w:type="pct"/>
            <w:noWrap w:val="0"/>
            <w:vAlign w:val="top"/>
          </w:tcPr>
          <w:p w14:paraId="5766E77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bCs/>
                <w:color w:val="auto"/>
                <w:sz w:val="24"/>
                <w:szCs w:val="24"/>
                <w:vertAlign w:val="baseline"/>
                <w:lang w:val="en-US" w:eastAsia="zh-CN"/>
              </w:rPr>
            </w:pPr>
            <w:r>
              <w:rPr>
                <w:rFonts w:hint="eastAsia" w:ascii="Times New Roman" w:hAnsi="Times New Roman" w:cs="Times New Roman"/>
                <w:b/>
                <w:bCs/>
                <w:color w:val="auto"/>
                <w:sz w:val="24"/>
                <w:szCs w:val="24"/>
                <w:vertAlign w:val="baseline"/>
                <w:lang w:val="en-US" w:eastAsia="zh-CN"/>
              </w:rPr>
              <w:t>喷淋除尘</w:t>
            </w:r>
          </w:p>
        </w:tc>
      </w:tr>
    </w:tbl>
    <w:p w14:paraId="0FE34E02">
      <w:pPr>
        <w:rPr>
          <w:rFonts w:ascii="Times New Roman" w:hAnsi="Times New Roman"/>
          <w:bCs/>
          <w:color w:val="auto"/>
          <w:sz w:val="28"/>
          <w:szCs w:val="28"/>
        </w:rPr>
      </w:pPr>
      <w:r>
        <w:rPr>
          <w:rFonts w:ascii="Times New Roman" w:hAnsi="Times New Roman"/>
          <w:bCs/>
          <w:color w:val="auto"/>
          <w:sz w:val="28"/>
          <w:szCs w:val="28"/>
        </w:rPr>
        <w:br w:type="page"/>
      </w:r>
    </w:p>
    <w:p w14:paraId="100C1EE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1"/>
        <w:rPr>
          <w:rFonts w:hint="eastAsia" w:ascii="Times New Roman" w:hAnsi="Times New Roman"/>
          <w:bCs/>
          <w:color w:val="auto"/>
          <w:sz w:val="28"/>
          <w:szCs w:val="28"/>
        </w:rPr>
      </w:pPr>
      <w:bookmarkStart w:id="70" w:name="_Toc5061"/>
      <w:r>
        <w:rPr>
          <w:rFonts w:ascii="Times New Roman" w:hAnsi="Times New Roman"/>
          <w:bCs/>
          <w:color w:val="auto"/>
          <w:sz w:val="28"/>
          <w:szCs w:val="28"/>
        </w:rPr>
        <w:t>附件</w:t>
      </w:r>
      <w:r>
        <w:rPr>
          <w:rFonts w:hint="eastAsia" w:ascii="Times New Roman" w:hAnsi="Times New Roman"/>
          <w:bCs/>
          <w:color w:val="auto"/>
          <w:sz w:val="28"/>
          <w:szCs w:val="28"/>
          <w:lang w:val="en-US" w:eastAsia="zh-CN"/>
        </w:rPr>
        <w:t>1</w:t>
      </w:r>
      <w:r>
        <w:rPr>
          <w:rFonts w:hint="eastAsia" w:ascii="Times New Roman" w:hAnsi="Times New Roman"/>
          <w:bCs/>
          <w:color w:val="auto"/>
          <w:sz w:val="28"/>
          <w:szCs w:val="28"/>
        </w:rPr>
        <w:t xml:space="preserve"> 验收监测委托书</w:t>
      </w:r>
      <w:bookmarkEnd w:id="68"/>
      <w:bookmarkEnd w:id="69"/>
      <w:bookmarkEnd w:id="70"/>
    </w:p>
    <w:p w14:paraId="5210A550">
      <w:pPr>
        <w:pStyle w:val="11"/>
        <w:spacing w:line="240" w:lineRule="auto"/>
        <w:rPr>
          <w:rFonts w:hint="eastAsia"/>
          <w:lang w:eastAsia="zh-CN"/>
        </w:rPr>
      </w:pPr>
      <w:r>
        <w:drawing>
          <wp:inline distT="0" distB="0" distL="114300" distR="114300">
            <wp:extent cx="5269230" cy="6722745"/>
            <wp:effectExtent l="0" t="0" r="7620" b="1905"/>
            <wp:docPr id="21"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7"/>
                    <pic:cNvPicPr>
                      <a:picLocks noChangeAspect="1"/>
                    </pic:cNvPicPr>
                  </pic:nvPicPr>
                  <pic:blipFill>
                    <a:blip r:embed="rId24"/>
                    <a:stretch>
                      <a:fillRect/>
                    </a:stretch>
                  </pic:blipFill>
                  <pic:spPr>
                    <a:xfrm>
                      <a:off x="0" y="0"/>
                      <a:ext cx="5269230" cy="6722745"/>
                    </a:xfrm>
                    <a:prstGeom prst="rect">
                      <a:avLst/>
                    </a:prstGeom>
                    <a:noFill/>
                    <a:ln>
                      <a:noFill/>
                    </a:ln>
                  </pic:spPr>
                </pic:pic>
              </a:graphicData>
            </a:graphic>
          </wp:inline>
        </w:drawing>
      </w:r>
    </w:p>
    <w:p w14:paraId="6028409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ascii="Times New Roman" w:hAnsi="Times New Roman"/>
          <w:bCs/>
          <w:color w:val="auto"/>
          <w:sz w:val="28"/>
          <w:szCs w:val="28"/>
        </w:rPr>
        <w:sectPr>
          <w:pgSz w:w="11906" w:h="16838"/>
          <w:pgMar w:top="1440" w:right="1803" w:bottom="1440" w:left="1803" w:header="851" w:footer="992" w:gutter="0"/>
          <w:pgBorders>
            <w:top w:val="none" w:sz="0" w:space="0"/>
            <w:left w:val="none" w:sz="0" w:space="0"/>
            <w:bottom w:val="none" w:sz="0" w:space="0"/>
            <w:right w:val="none" w:sz="0" w:space="0"/>
          </w:pgBorders>
          <w:pgNumType w:fmt="decimal"/>
          <w:cols w:space="0" w:num="1"/>
          <w:rtlGutter w:val="0"/>
          <w:docGrid w:type="lines" w:linePitch="319" w:charSpace="0"/>
        </w:sectPr>
      </w:pPr>
    </w:p>
    <w:p w14:paraId="49D26585">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1"/>
        <w:rPr>
          <w:rFonts w:hint="eastAsia" w:ascii="Times New Roman" w:hAnsi="Times New Roman"/>
          <w:bCs/>
          <w:color w:val="auto"/>
          <w:sz w:val="28"/>
          <w:szCs w:val="28"/>
          <w:lang w:val="en-US" w:eastAsia="zh-CN"/>
        </w:rPr>
      </w:pPr>
      <w:bookmarkStart w:id="71" w:name="_Toc30414"/>
      <w:bookmarkStart w:id="72" w:name="_Toc16672"/>
      <w:bookmarkStart w:id="73" w:name="_Toc7772"/>
      <w:r>
        <w:rPr>
          <w:rFonts w:ascii="Times New Roman" w:hAnsi="Times New Roman"/>
          <w:bCs/>
          <w:color w:val="auto"/>
          <w:sz w:val="28"/>
          <w:szCs w:val="28"/>
        </w:rPr>
        <w:t>附件</w:t>
      </w:r>
      <w:r>
        <w:rPr>
          <w:rFonts w:hint="eastAsia" w:ascii="Times New Roman" w:hAnsi="Times New Roman"/>
          <w:bCs/>
          <w:color w:val="auto"/>
          <w:sz w:val="28"/>
          <w:szCs w:val="28"/>
          <w:lang w:val="en-US" w:eastAsia="zh-CN"/>
        </w:rPr>
        <w:t>2</w:t>
      </w:r>
      <w:r>
        <w:rPr>
          <w:rFonts w:hint="eastAsia" w:ascii="Times New Roman" w:hAnsi="Times New Roman"/>
          <w:bCs/>
          <w:color w:val="auto"/>
          <w:sz w:val="28"/>
          <w:szCs w:val="28"/>
        </w:rPr>
        <w:t xml:space="preserve"> </w:t>
      </w:r>
      <w:r>
        <w:rPr>
          <w:rFonts w:hint="eastAsia" w:ascii="Times New Roman" w:hAnsi="Times New Roman"/>
          <w:bCs/>
          <w:color w:val="auto"/>
          <w:sz w:val="28"/>
          <w:szCs w:val="28"/>
          <w:lang w:val="en-US" w:eastAsia="zh-CN"/>
        </w:rPr>
        <w:t>承诺书</w:t>
      </w:r>
      <w:bookmarkEnd w:id="71"/>
    </w:p>
    <w:p w14:paraId="4EF59B90">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9"/>
        <w:rPr>
          <w:rFonts w:hint="eastAsia" w:eastAsia="宋体" w:cs="Times New Roman"/>
          <w:lang w:val="en-US" w:eastAsia="zh-CN"/>
        </w:rPr>
      </w:pPr>
      <w:r>
        <w:drawing>
          <wp:inline distT="0" distB="0" distL="114300" distR="114300">
            <wp:extent cx="5265420" cy="8338820"/>
            <wp:effectExtent l="0" t="0" r="11430" b="5080"/>
            <wp:docPr id="23"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8"/>
                    <pic:cNvPicPr>
                      <a:picLocks noChangeAspect="1"/>
                    </pic:cNvPicPr>
                  </pic:nvPicPr>
                  <pic:blipFill>
                    <a:blip r:embed="rId25"/>
                    <a:stretch>
                      <a:fillRect/>
                    </a:stretch>
                  </pic:blipFill>
                  <pic:spPr>
                    <a:xfrm>
                      <a:off x="0" y="0"/>
                      <a:ext cx="5265420" cy="8338820"/>
                    </a:xfrm>
                    <a:prstGeom prst="rect">
                      <a:avLst/>
                    </a:prstGeom>
                    <a:noFill/>
                    <a:ln>
                      <a:noFill/>
                    </a:ln>
                  </pic:spPr>
                </pic:pic>
              </a:graphicData>
            </a:graphic>
          </wp:inline>
        </w:drawing>
      </w:r>
    </w:p>
    <w:p w14:paraId="4F8128F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1"/>
        <w:rPr>
          <w:rFonts w:hint="eastAsia" w:eastAsia="宋体"/>
          <w:color w:val="auto"/>
          <w:lang w:eastAsia="zh-CN"/>
        </w:rPr>
      </w:pPr>
      <w:bookmarkStart w:id="74" w:name="_Toc1123"/>
      <w:r>
        <w:rPr>
          <w:rFonts w:ascii="Times New Roman" w:hAnsi="Times New Roman"/>
          <w:bCs/>
          <w:color w:val="auto"/>
          <w:sz w:val="28"/>
          <w:szCs w:val="28"/>
        </w:rPr>
        <w:t>附件</w:t>
      </w:r>
      <w:r>
        <w:rPr>
          <w:rFonts w:hint="eastAsia" w:ascii="Times New Roman" w:hAnsi="Times New Roman"/>
          <w:bCs/>
          <w:color w:val="auto"/>
          <w:sz w:val="28"/>
          <w:szCs w:val="28"/>
          <w:lang w:val="en-US" w:eastAsia="zh-CN"/>
        </w:rPr>
        <w:t>3</w:t>
      </w:r>
      <w:r>
        <w:rPr>
          <w:rFonts w:ascii="Times New Roman" w:hAnsi="Times New Roman"/>
          <w:bCs/>
          <w:color w:val="auto"/>
          <w:sz w:val="28"/>
          <w:szCs w:val="28"/>
        </w:rPr>
        <w:t>环评批复</w:t>
      </w:r>
      <w:bookmarkEnd w:id="72"/>
      <w:bookmarkEnd w:id="73"/>
      <w:bookmarkEnd w:id="74"/>
    </w:p>
    <w:p w14:paraId="1D55EE14">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9"/>
      </w:pPr>
      <w:r>
        <w:drawing>
          <wp:inline distT="0" distB="0" distL="114300" distR="114300">
            <wp:extent cx="5248275" cy="8344535"/>
            <wp:effectExtent l="0" t="0" r="9525" b="18415"/>
            <wp:docPr id="24"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9"/>
                    <pic:cNvPicPr>
                      <a:picLocks noChangeAspect="1"/>
                    </pic:cNvPicPr>
                  </pic:nvPicPr>
                  <pic:blipFill>
                    <a:blip r:embed="rId26"/>
                    <a:stretch>
                      <a:fillRect/>
                    </a:stretch>
                  </pic:blipFill>
                  <pic:spPr>
                    <a:xfrm>
                      <a:off x="0" y="0"/>
                      <a:ext cx="5248275" cy="8344535"/>
                    </a:xfrm>
                    <a:prstGeom prst="rect">
                      <a:avLst/>
                    </a:prstGeom>
                    <a:noFill/>
                    <a:ln>
                      <a:noFill/>
                    </a:ln>
                  </pic:spPr>
                </pic:pic>
              </a:graphicData>
            </a:graphic>
          </wp:inline>
        </w:drawing>
      </w:r>
      <w:r>
        <w:drawing>
          <wp:inline distT="0" distB="0" distL="114300" distR="114300">
            <wp:extent cx="5248275" cy="8672195"/>
            <wp:effectExtent l="0" t="0" r="9525" b="14605"/>
            <wp:docPr id="25"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0"/>
                    <pic:cNvPicPr>
                      <a:picLocks noChangeAspect="1"/>
                    </pic:cNvPicPr>
                  </pic:nvPicPr>
                  <pic:blipFill>
                    <a:blip r:embed="rId27"/>
                    <a:stretch>
                      <a:fillRect/>
                    </a:stretch>
                  </pic:blipFill>
                  <pic:spPr>
                    <a:xfrm>
                      <a:off x="0" y="0"/>
                      <a:ext cx="5248275" cy="8672195"/>
                    </a:xfrm>
                    <a:prstGeom prst="rect">
                      <a:avLst/>
                    </a:prstGeom>
                    <a:noFill/>
                    <a:ln>
                      <a:noFill/>
                    </a:ln>
                  </pic:spPr>
                </pic:pic>
              </a:graphicData>
            </a:graphic>
          </wp:inline>
        </w:drawing>
      </w:r>
      <w:r>
        <w:drawing>
          <wp:inline distT="0" distB="0" distL="114300" distR="114300">
            <wp:extent cx="5332095" cy="8598535"/>
            <wp:effectExtent l="0" t="0" r="1905" b="12065"/>
            <wp:docPr id="27"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1"/>
                    <pic:cNvPicPr>
                      <a:picLocks noChangeAspect="1"/>
                    </pic:cNvPicPr>
                  </pic:nvPicPr>
                  <pic:blipFill>
                    <a:blip r:embed="rId28"/>
                    <a:stretch>
                      <a:fillRect/>
                    </a:stretch>
                  </pic:blipFill>
                  <pic:spPr>
                    <a:xfrm>
                      <a:off x="0" y="0"/>
                      <a:ext cx="5332095" cy="8598535"/>
                    </a:xfrm>
                    <a:prstGeom prst="rect">
                      <a:avLst/>
                    </a:prstGeom>
                    <a:noFill/>
                    <a:ln>
                      <a:noFill/>
                    </a:ln>
                  </pic:spPr>
                </pic:pic>
              </a:graphicData>
            </a:graphic>
          </wp:inline>
        </w:drawing>
      </w:r>
      <w:r>
        <w:drawing>
          <wp:inline distT="0" distB="0" distL="114300" distR="114300">
            <wp:extent cx="5248275" cy="8842375"/>
            <wp:effectExtent l="0" t="0" r="9525" b="15875"/>
            <wp:docPr id="29"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2"/>
                    <pic:cNvPicPr>
                      <a:picLocks noChangeAspect="1"/>
                    </pic:cNvPicPr>
                  </pic:nvPicPr>
                  <pic:blipFill>
                    <a:blip r:embed="rId29"/>
                    <a:stretch>
                      <a:fillRect/>
                    </a:stretch>
                  </pic:blipFill>
                  <pic:spPr>
                    <a:xfrm>
                      <a:off x="0" y="0"/>
                      <a:ext cx="5248275" cy="8842375"/>
                    </a:xfrm>
                    <a:prstGeom prst="rect">
                      <a:avLst/>
                    </a:prstGeom>
                    <a:noFill/>
                    <a:ln>
                      <a:noFill/>
                    </a:ln>
                  </pic:spPr>
                </pic:pic>
              </a:graphicData>
            </a:graphic>
          </wp:inline>
        </w:drawing>
      </w:r>
    </w:p>
    <w:p w14:paraId="20116E2B">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1"/>
        <w:rPr>
          <w:rFonts w:hint="eastAsia" w:ascii="Times New Roman" w:hAnsi="Times New Roman"/>
          <w:bCs/>
          <w:color w:val="auto"/>
          <w:sz w:val="28"/>
          <w:szCs w:val="28"/>
        </w:rPr>
      </w:pPr>
      <w:bookmarkStart w:id="75" w:name="_Toc24286"/>
      <w:bookmarkStart w:id="76" w:name="_Toc3226"/>
      <w:bookmarkStart w:id="77" w:name="_Toc8520"/>
      <w:r>
        <w:rPr>
          <w:rFonts w:ascii="Times New Roman" w:hAnsi="Times New Roman"/>
          <w:bCs/>
          <w:color w:val="auto"/>
          <w:sz w:val="28"/>
          <w:szCs w:val="28"/>
        </w:rPr>
        <w:t>附件</w:t>
      </w:r>
      <w:r>
        <w:rPr>
          <w:rFonts w:hint="eastAsia" w:ascii="Times New Roman" w:hAnsi="Times New Roman"/>
          <w:bCs/>
          <w:color w:val="auto"/>
          <w:sz w:val="28"/>
          <w:szCs w:val="28"/>
          <w:lang w:val="en-US" w:eastAsia="zh-CN"/>
        </w:rPr>
        <w:t>4</w:t>
      </w:r>
      <w:r>
        <w:rPr>
          <w:rFonts w:hint="eastAsia" w:ascii="Times New Roman" w:hAnsi="Times New Roman"/>
          <w:bCs/>
          <w:color w:val="auto"/>
          <w:sz w:val="28"/>
          <w:szCs w:val="28"/>
        </w:rPr>
        <w:t xml:space="preserve"> 检测报告</w:t>
      </w:r>
      <w:bookmarkEnd w:id="75"/>
      <w:bookmarkEnd w:id="76"/>
      <w:bookmarkEnd w:id="77"/>
    </w:p>
    <w:p w14:paraId="410C10A3">
      <w:pPr>
        <w:bidi w:val="0"/>
        <w:rPr>
          <w:rFonts w:hint="eastAsia" w:ascii="Calibri" w:hAnsi="Calibri" w:eastAsia="宋体" w:cs="Times New Roman"/>
          <w:kern w:val="2"/>
          <w:sz w:val="28"/>
          <w:szCs w:val="24"/>
          <w:lang w:val="en-US" w:eastAsia="zh-CN" w:bidi="ar-SA"/>
        </w:rPr>
      </w:pPr>
      <w:r>
        <w:drawing>
          <wp:inline distT="0" distB="0" distL="114300" distR="114300">
            <wp:extent cx="5547995" cy="8434070"/>
            <wp:effectExtent l="0" t="0" r="14605" b="50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30"/>
                    <a:stretch>
                      <a:fillRect/>
                    </a:stretch>
                  </pic:blipFill>
                  <pic:spPr>
                    <a:xfrm>
                      <a:off x="0" y="0"/>
                      <a:ext cx="5547995" cy="8434070"/>
                    </a:xfrm>
                    <a:prstGeom prst="rect">
                      <a:avLst/>
                    </a:prstGeom>
                    <a:noFill/>
                    <a:ln>
                      <a:noFill/>
                    </a:ln>
                  </pic:spPr>
                </pic:pic>
              </a:graphicData>
            </a:graphic>
          </wp:inline>
        </w:drawing>
      </w:r>
      <w:r>
        <w:drawing>
          <wp:inline distT="0" distB="0" distL="114300" distR="114300">
            <wp:extent cx="5330190" cy="8691880"/>
            <wp:effectExtent l="0" t="0" r="3810" b="1397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31"/>
                    <a:stretch>
                      <a:fillRect/>
                    </a:stretch>
                  </pic:blipFill>
                  <pic:spPr>
                    <a:xfrm>
                      <a:off x="0" y="0"/>
                      <a:ext cx="5330190" cy="8691880"/>
                    </a:xfrm>
                    <a:prstGeom prst="rect">
                      <a:avLst/>
                    </a:prstGeom>
                    <a:noFill/>
                    <a:ln>
                      <a:noFill/>
                    </a:ln>
                  </pic:spPr>
                </pic:pic>
              </a:graphicData>
            </a:graphic>
          </wp:inline>
        </w:drawing>
      </w:r>
      <w:r>
        <w:drawing>
          <wp:inline distT="0" distB="0" distL="114300" distR="114300">
            <wp:extent cx="5302250" cy="8529320"/>
            <wp:effectExtent l="0" t="0" r="12700" b="5080"/>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32"/>
                    <a:stretch>
                      <a:fillRect/>
                    </a:stretch>
                  </pic:blipFill>
                  <pic:spPr>
                    <a:xfrm>
                      <a:off x="0" y="0"/>
                      <a:ext cx="5302250" cy="8529320"/>
                    </a:xfrm>
                    <a:prstGeom prst="rect">
                      <a:avLst/>
                    </a:prstGeom>
                    <a:noFill/>
                    <a:ln>
                      <a:noFill/>
                    </a:ln>
                  </pic:spPr>
                </pic:pic>
              </a:graphicData>
            </a:graphic>
          </wp:inline>
        </w:drawing>
      </w:r>
      <w:r>
        <w:drawing>
          <wp:inline distT="0" distB="0" distL="114300" distR="114300">
            <wp:extent cx="5438775" cy="8759825"/>
            <wp:effectExtent l="0" t="0" r="9525" b="3175"/>
            <wp:docPr id="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pic:cNvPicPr>
                      <a:picLocks noChangeAspect="1"/>
                    </pic:cNvPicPr>
                  </pic:nvPicPr>
                  <pic:blipFill>
                    <a:blip r:embed="rId33"/>
                    <a:stretch>
                      <a:fillRect/>
                    </a:stretch>
                  </pic:blipFill>
                  <pic:spPr>
                    <a:xfrm>
                      <a:off x="0" y="0"/>
                      <a:ext cx="5438775" cy="8759825"/>
                    </a:xfrm>
                    <a:prstGeom prst="rect">
                      <a:avLst/>
                    </a:prstGeom>
                    <a:noFill/>
                    <a:ln>
                      <a:noFill/>
                    </a:ln>
                  </pic:spPr>
                </pic:pic>
              </a:graphicData>
            </a:graphic>
          </wp:inline>
        </w:drawing>
      </w:r>
      <w:r>
        <w:drawing>
          <wp:inline distT="0" distB="0" distL="114300" distR="114300">
            <wp:extent cx="5316220" cy="8515350"/>
            <wp:effectExtent l="0" t="0" r="17780" b="0"/>
            <wp:docPr id="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
                    <pic:cNvPicPr>
                      <a:picLocks noChangeAspect="1"/>
                    </pic:cNvPicPr>
                  </pic:nvPicPr>
                  <pic:blipFill>
                    <a:blip r:embed="rId34"/>
                    <a:stretch>
                      <a:fillRect/>
                    </a:stretch>
                  </pic:blipFill>
                  <pic:spPr>
                    <a:xfrm>
                      <a:off x="0" y="0"/>
                      <a:ext cx="5316220" cy="8515350"/>
                    </a:xfrm>
                    <a:prstGeom prst="rect">
                      <a:avLst/>
                    </a:prstGeom>
                    <a:noFill/>
                    <a:ln>
                      <a:noFill/>
                    </a:ln>
                  </pic:spPr>
                </pic:pic>
              </a:graphicData>
            </a:graphic>
          </wp:inline>
        </w:drawing>
      </w:r>
      <w:r>
        <w:drawing>
          <wp:inline distT="0" distB="0" distL="114300" distR="114300">
            <wp:extent cx="5520055" cy="8515350"/>
            <wp:effectExtent l="0" t="0" r="4445" b="0"/>
            <wp:docPr id="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6"/>
                    <pic:cNvPicPr>
                      <a:picLocks noChangeAspect="1"/>
                    </pic:cNvPicPr>
                  </pic:nvPicPr>
                  <pic:blipFill>
                    <a:blip r:embed="rId35"/>
                    <a:stretch>
                      <a:fillRect/>
                    </a:stretch>
                  </pic:blipFill>
                  <pic:spPr>
                    <a:xfrm>
                      <a:off x="0" y="0"/>
                      <a:ext cx="5520055" cy="8515350"/>
                    </a:xfrm>
                    <a:prstGeom prst="rect">
                      <a:avLst/>
                    </a:prstGeom>
                    <a:noFill/>
                    <a:ln>
                      <a:noFill/>
                    </a:ln>
                  </pic:spPr>
                </pic:pic>
              </a:graphicData>
            </a:graphic>
          </wp:inline>
        </w:drawing>
      </w:r>
      <w:r>
        <w:drawing>
          <wp:inline distT="0" distB="0" distL="114300" distR="114300">
            <wp:extent cx="5316220" cy="8651240"/>
            <wp:effectExtent l="0" t="0" r="17780" b="16510"/>
            <wp:docPr id="1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7"/>
                    <pic:cNvPicPr>
                      <a:picLocks noChangeAspect="1"/>
                    </pic:cNvPicPr>
                  </pic:nvPicPr>
                  <pic:blipFill>
                    <a:blip r:embed="rId36"/>
                    <a:stretch>
                      <a:fillRect/>
                    </a:stretch>
                  </pic:blipFill>
                  <pic:spPr>
                    <a:xfrm>
                      <a:off x="0" y="0"/>
                      <a:ext cx="5316220" cy="8651240"/>
                    </a:xfrm>
                    <a:prstGeom prst="rect">
                      <a:avLst/>
                    </a:prstGeom>
                    <a:noFill/>
                    <a:ln>
                      <a:noFill/>
                    </a:ln>
                  </pic:spPr>
                </pic:pic>
              </a:graphicData>
            </a:graphic>
          </wp:inline>
        </w:drawing>
      </w:r>
      <w:r>
        <w:drawing>
          <wp:inline distT="0" distB="0" distL="114300" distR="114300">
            <wp:extent cx="5330190" cy="8705215"/>
            <wp:effectExtent l="0" t="0" r="3810" b="635"/>
            <wp:docPr id="1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8"/>
                    <pic:cNvPicPr>
                      <a:picLocks noChangeAspect="1"/>
                    </pic:cNvPicPr>
                  </pic:nvPicPr>
                  <pic:blipFill>
                    <a:blip r:embed="rId37"/>
                    <a:stretch>
                      <a:fillRect/>
                    </a:stretch>
                  </pic:blipFill>
                  <pic:spPr>
                    <a:xfrm>
                      <a:off x="0" y="0"/>
                      <a:ext cx="5330190" cy="8705215"/>
                    </a:xfrm>
                    <a:prstGeom prst="rect">
                      <a:avLst/>
                    </a:prstGeom>
                    <a:noFill/>
                    <a:ln>
                      <a:noFill/>
                    </a:ln>
                  </pic:spPr>
                </pic:pic>
              </a:graphicData>
            </a:graphic>
          </wp:inline>
        </w:drawing>
      </w:r>
      <w:r>
        <w:drawing>
          <wp:inline distT="0" distB="0" distL="114300" distR="114300">
            <wp:extent cx="5506720" cy="8597900"/>
            <wp:effectExtent l="0" t="0" r="17780" b="12700"/>
            <wp:docPr id="1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9"/>
                    <pic:cNvPicPr>
                      <a:picLocks noChangeAspect="1"/>
                    </pic:cNvPicPr>
                  </pic:nvPicPr>
                  <pic:blipFill>
                    <a:blip r:embed="rId38"/>
                    <a:stretch>
                      <a:fillRect/>
                    </a:stretch>
                  </pic:blipFill>
                  <pic:spPr>
                    <a:xfrm>
                      <a:off x="0" y="0"/>
                      <a:ext cx="5506720" cy="8597900"/>
                    </a:xfrm>
                    <a:prstGeom prst="rect">
                      <a:avLst/>
                    </a:prstGeom>
                    <a:noFill/>
                    <a:ln>
                      <a:noFill/>
                    </a:ln>
                  </pic:spPr>
                </pic:pic>
              </a:graphicData>
            </a:graphic>
          </wp:inline>
        </w:drawing>
      </w:r>
    </w:p>
    <w:p w14:paraId="2FD29C6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1"/>
        <w:rPr>
          <w:rFonts w:hint="eastAsia" w:ascii="Times New Roman" w:hAnsi="Times New Roman"/>
          <w:bCs/>
          <w:color w:val="auto"/>
          <w:sz w:val="28"/>
          <w:szCs w:val="28"/>
          <w:lang w:val="en-US" w:eastAsia="zh-CN"/>
        </w:rPr>
      </w:pPr>
      <w:bookmarkStart w:id="78" w:name="_Toc31899"/>
      <w:bookmarkStart w:id="79" w:name="_Toc1183"/>
      <w:bookmarkStart w:id="80" w:name="_Toc4395"/>
      <w:r>
        <w:rPr>
          <w:rFonts w:hint="eastAsia" w:ascii="Times New Roman" w:hAnsi="Times New Roman"/>
          <w:bCs/>
          <w:color w:val="auto"/>
          <w:sz w:val="28"/>
          <w:szCs w:val="28"/>
          <w:lang w:val="en-US" w:eastAsia="zh-CN"/>
        </w:rPr>
        <w:t>附件5工况证明</w:t>
      </w:r>
      <w:bookmarkEnd w:id="78"/>
    </w:p>
    <w:p w14:paraId="34B87656">
      <w:pPr>
        <w:bidi w:val="0"/>
        <w:rPr>
          <w:rFonts w:hint="default"/>
          <w:lang w:val="en-US" w:eastAsia="zh-CN"/>
        </w:rPr>
      </w:pPr>
      <w:r>
        <w:drawing>
          <wp:inline distT="0" distB="0" distL="114300" distR="114300">
            <wp:extent cx="5306060" cy="8376920"/>
            <wp:effectExtent l="0" t="0" r="8890" b="508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39"/>
                    <a:stretch>
                      <a:fillRect/>
                    </a:stretch>
                  </pic:blipFill>
                  <pic:spPr>
                    <a:xfrm>
                      <a:off x="0" y="0"/>
                      <a:ext cx="5306060" cy="8376920"/>
                    </a:xfrm>
                    <a:prstGeom prst="rect">
                      <a:avLst/>
                    </a:prstGeom>
                    <a:noFill/>
                    <a:ln>
                      <a:noFill/>
                    </a:ln>
                  </pic:spPr>
                </pic:pic>
              </a:graphicData>
            </a:graphic>
          </wp:inline>
        </w:drawing>
      </w:r>
    </w:p>
    <w:p w14:paraId="1C9FF92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1"/>
        <w:rPr>
          <w:rFonts w:hint="default" w:ascii="Times New Roman" w:hAnsi="Times New Roman"/>
          <w:bCs/>
          <w:color w:val="auto"/>
          <w:sz w:val="28"/>
          <w:szCs w:val="28"/>
          <w:lang w:val="en-US" w:eastAsia="zh-CN"/>
        </w:rPr>
      </w:pPr>
      <w:bookmarkStart w:id="81" w:name="_Toc3015"/>
      <w:r>
        <w:rPr>
          <w:rFonts w:hint="eastAsia" w:ascii="Times New Roman" w:hAnsi="Times New Roman"/>
          <w:bCs/>
          <w:color w:val="auto"/>
          <w:sz w:val="28"/>
          <w:szCs w:val="28"/>
          <w:lang w:val="en-US" w:eastAsia="zh-CN"/>
        </w:rPr>
        <w:t>附件6 排污</w:t>
      </w:r>
      <w:bookmarkEnd w:id="79"/>
      <w:bookmarkEnd w:id="80"/>
      <w:r>
        <w:rPr>
          <w:rFonts w:hint="eastAsia" w:ascii="Times New Roman" w:hAnsi="Times New Roman"/>
          <w:bCs/>
          <w:color w:val="auto"/>
          <w:sz w:val="28"/>
          <w:szCs w:val="28"/>
          <w:lang w:val="en-US" w:eastAsia="zh-CN"/>
        </w:rPr>
        <w:t>许可登记回执</w:t>
      </w:r>
      <w:bookmarkEnd w:id="81"/>
    </w:p>
    <w:p w14:paraId="4F6020C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eastAsia" w:eastAsia="宋体"/>
          <w:lang w:val="en-US" w:eastAsia="zh-CN"/>
        </w:rPr>
      </w:pPr>
      <w:r>
        <w:drawing>
          <wp:inline distT="0" distB="0" distL="114300" distR="114300">
            <wp:extent cx="5105400" cy="8505825"/>
            <wp:effectExtent l="0" t="0" r="0" b="952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40"/>
                    <a:stretch>
                      <a:fillRect/>
                    </a:stretch>
                  </pic:blipFill>
                  <pic:spPr>
                    <a:xfrm>
                      <a:off x="0" y="0"/>
                      <a:ext cx="5105400" cy="8505825"/>
                    </a:xfrm>
                    <a:prstGeom prst="rect">
                      <a:avLst/>
                    </a:prstGeom>
                    <a:noFill/>
                    <a:ln>
                      <a:noFill/>
                    </a:ln>
                  </pic:spPr>
                </pic:pic>
              </a:graphicData>
            </a:graphic>
          </wp:inline>
        </w:drawing>
      </w:r>
    </w:p>
    <w:p w14:paraId="72E75F6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1"/>
        <w:rPr>
          <w:rFonts w:hint="default" w:ascii="Times New Roman" w:hAnsi="Times New Roman"/>
          <w:bCs/>
          <w:color w:val="auto"/>
          <w:sz w:val="28"/>
          <w:szCs w:val="28"/>
          <w:lang w:val="en-US" w:eastAsia="zh-CN"/>
        </w:rPr>
      </w:pPr>
      <w:bookmarkStart w:id="82" w:name="_Toc5449"/>
      <w:r>
        <w:rPr>
          <w:rFonts w:hint="eastAsia" w:ascii="Times New Roman" w:hAnsi="Times New Roman"/>
          <w:bCs/>
          <w:color w:val="auto"/>
          <w:sz w:val="28"/>
          <w:szCs w:val="28"/>
          <w:lang w:val="en-US" w:eastAsia="zh-CN"/>
        </w:rPr>
        <w:t>附件7 危废协议</w:t>
      </w:r>
      <w:bookmarkEnd w:id="82"/>
    </w:p>
    <w:p w14:paraId="62EDF18F">
      <w:pPr>
        <w:pStyle w:val="37"/>
        <w:ind w:left="0" w:leftChars="0" w:firstLine="0" w:firstLineChars="0"/>
      </w:pPr>
      <w:r>
        <w:drawing>
          <wp:inline distT="0" distB="0" distL="114300" distR="114300">
            <wp:extent cx="5266055" cy="8446135"/>
            <wp:effectExtent l="0" t="0" r="10795" b="12065"/>
            <wp:docPr id="13"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0"/>
                    <pic:cNvPicPr>
                      <a:picLocks noChangeAspect="1"/>
                    </pic:cNvPicPr>
                  </pic:nvPicPr>
                  <pic:blipFill>
                    <a:blip r:embed="rId41"/>
                    <a:stretch>
                      <a:fillRect/>
                    </a:stretch>
                  </pic:blipFill>
                  <pic:spPr>
                    <a:xfrm>
                      <a:off x="0" y="0"/>
                      <a:ext cx="5266055" cy="8446135"/>
                    </a:xfrm>
                    <a:prstGeom prst="rect">
                      <a:avLst/>
                    </a:prstGeom>
                    <a:noFill/>
                    <a:ln>
                      <a:noFill/>
                    </a:ln>
                  </pic:spPr>
                </pic:pic>
              </a:graphicData>
            </a:graphic>
          </wp:inline>
        </w:drawing>
      </w:r>
      <w:r>
        <w:drawing>
          <wp:inline distT="0" distB="0" distL="114300" distR="114300">
            <wp:extent cx="5229225" cy="8763000"/>
            <wp:effectExtent l="0" t="0" r="9525" b="0"/>
            <wp:docPr id="1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1"/>
                    <pic:cNvPicPr>
                      <a:picLocks noChangeAspect="1"/>
                    </pic:cNvPicPr>
                  </pic:nvPicPr>
                  <pic:blipFill>
                    <a:blip r:embed="rId42"/>
                    <a:stretch>
                      <a:fillRect/>
                    </a:stretch>
                  </pic:blipFill>
                  <pic:spPr>
                    <a:xfrm>
                      <a:off x="0" y="0"/>
                      <a:ext cx="5229225" cy="8763000"/>
                    </a:xfrm>
                    <a:prstGeom prst="rect">
                      <a:avLst/>
                    </a:prstGeom>
                    <a:noFill/>
                    <a:ln>
                      <a:noFill/>
                    </a:ln>
                  </pic:spPr>
                </pic:pic>
              </a:graphicData>
            </a:graphic>
          </wp:inline>
        </w:drawing>
      </w:r>
      <w:r>
        <w:drawing>
          <wp:inline distT="0" distB="0" distL="114300" distR="114300">
            <wp:extent cx="5495925" cy="8626475"/>
            <wp:effectExtent l="0" t="0" r="9525" b="3175"/>
            <wp:docPr id="15"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2"/>
                    <pic:cNvPicPr>
                      <a:picLocks noChangeAspect="1"/>
                    </pic:cNvPicPr>
                  </pic:nvPicPr>
                  <pic:blipFill>
                    <a:blip r:embed="rId43"/>
                    <a:stretch>
                      <a:fillRect/>
                    </a:stretch>
                  </pic:blipFill>
                  <pic:spPr>
                    <a:xfrm>
                      <a:off x="0" y="0"/>
                      <a:ext cx="5495925" cy="8626475"/>
                    </a:xfrm>
                    <a:prstGeom prst="rect">
                      <a:avLst/>
                    </a:prstGeom>
                    <a:noFill/>
                    <a:ln>
                      <a:noFill/>
                    </a:ln>
                  </pic:spPr>
                </pic:pic>
              </a:graphicData>
            </a:graphic>
          </wp:inline>
        </w:drawing>
      </w:r>
      <w:r>
        <w:drawing>
          <wp:inline distT="0" distB="0" distL="114300" distR="114300">
            <wp:extent cx="5357495" cy="8408670"/>
            <wp:effectExtent l="0" t="0" r="14605" b="11430"/>
            <wp:docPr id="1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3"/>
                    <pic:cNvPicPr>
                      <a:picLocks noChangeAspect="1"/>
                    </pic:cNvPicPr>
                  </pic:nvPicPr>
                  <pic:blipFill>
                    <a:blip r:embed="rId44"/>
                    <a:stretch>
                      <a:fillRect/>
                    </a:stretch>
                  </pic:blipFill>
                  <pic:spPr>
                    <a:xfrm>
                      <a:off x="0" y="0"/>
                      <a:ext cx="5357495" cy="8408670"/>
                    </a:xfrm>
                    <a:prstGeom prst="rect">
                      <a:avLst/>
                    </a:prstGeom>
                    <a:noFill/>
                    <a:ln>
                      <a:noFill/>
                    </a:ln>
                  </pic:spPr>
                </pic:pic>
              </a:graphicData>
            </a:graphic>
          </wp:inline>
        </w:drawing>
      </w:r>
      <w:r>
        <w:drawing>
          <wp:inline distT="0" distB="0" distL="114300" distR="114300">
            <wp:extent cx="5288280" cy="8505825"/>
            <wp:effectExtent l="0" t="0" r="7620" b="9525"/>
            <wp:docPr id="17"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4"/>
                    <pic:cNvPicPr>
                      <a:picLocks noChangeAspect="1"/>
                    </pic:cNvPicPr>
                  </pic:nvPicPr>
                  <pic:blipFill>
                    <a:blip r:embed="rId45"/>
                    <a:stretch>
                      <a:fillRect/>
                    </a:stretch>
                  </pic:blipFill>
                  <pic:spPr>
                    <a:xfrm>
                      <a:off x="0" y="0"/>
                      <a:ext cx="5288280" cy="8505825"/>
                    </a:xfrm>
                    <a:prstGeom prst="rect">
                      <a:avLst/>
                    </a:prstGeom>
                    <a:noFill/>
                    <a:ln>
                      <a:noFill/>
                    </a:ln>
                  </pic:spPr>
                </pic:pic>
              </a:graphicData>
            </a:graphic>
          </wp:inline>
        </w:drawing>
      </w:r>
    </w:p>
    <w:p w14:paraId="6BD169A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1"/>
        <w:rPr>
          <w:rFonts w:hint="default" w:ascii="Times New Roman" w:hAnsi="Times New Roman"/>
          <w:bCs/>
          <w:color w:val="auto"/>
          <w:sz w:val="28"/>
          <w:szCs w:val="28"/>
          <w:lang w:val="en-US" w:eastAsia="zh-CN"/>
        </w:rPr>
      </w:pPr>
      <w:bookmarkStart w:id="83" w:name="_Toc17508"/>
      <w:r>
        <w:rPr>
          <w:rFonts w:hint="eastAsia" w:ascii="Times New Roman" w:hAnsi="Times New Roman"/>
          <w:bCs/>
          <w:color w:val="auto"/>
          <w:sz w:val="28"/>
          <w:szCs w:val="28"/>
          <w:lang w:val="en-US" w:eastAsia="zh-CN"/>
        </w:rPr>
        <w:t>附件8 竣工环境保护自主验收意见</w:t>
      </w:r>
      <w:bookmarkEnd w:id="83"/>
    </w:p>
    <w:p w14:paraId="5F6B4CB2">
      <w:pPr>
        <w:pStyle w:val="37"/>
        <w:ind w:left="0" w:leftChars="0" w:firstLine="0" w:firstLineChars="0"/>
        <w:rPr>
          <w:rFonts w:hint="eastAsia"/>
          <w:lang w:val="en-US" w:eastAsia="zh-CN"/>
        </w:rPr>
      </w:pPr>
      <w:r>
        <w:drawing>
          <wp:inline distT="0" distB="0" distL="114300" distR="114300">
            <wp:extent cx="5086350" cy="8410575"/>
            <wp:effectExtent l="0" t="0" r="0" b="9525"/>
            <wp:docPr id="4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8"/>
                    <pic:cNvPicPr>
                      <a:picLocks noChangeAspect="1"/>
                    </pic:cNvPicPr>
                  </pic:nvPicPr>
                  <pic:blipFill>
                    <a:blip r:embed="rId46"/>
                    <a:stretch>
                      <a:fillRect/>
                    </a:stretch>
                  </pic:blipFill>
                  <pic:spPr>
                    <a:xfrm>
                      <a:off x="0" y="0"/>
                      <a:ext cx="5086350" cy="8410575"/>
                    </a:xfrm>
                    <a:prstGeom prst="rect">
                      <a:avLst/>
                    </a:prstGeom>
                    <a:noFill/>
                    <a:ln>
                      <a:noFill/>
                    </a:ln>
                  </pic:spPr>
                </pic:pic>
              </a:graphicData>
            </a:graphic>
          </wp:inline>
        </w:drawing>
      </w:r>
      <w:r>
        <w:drawing>
          <wp:inline distT="0" distB="0" distL="114300" distR="114300">
            <wp:extent cx="5395595" cy="8559800"/>
            <wp:effectExtent l="0" t="0" r="14605" b="12700"/>
            <wp:docPr id="2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3"/>
                    <pic:cNvPicPr>
                      <a:picLocks noChangeAspect="1"/>
                    </pic:cNvPicPr>
                  </pic:nvPicPr>
                  <pic:blipFill>
                    <a:blip r:embed="rId47"/>
                    <a:stretch>
                      <a:fillRect/>
                    </a:stretch>
                  </pic:blipFill>
                  <pic:spPr>
                    <a:xfrm>
                      <a:off x="0" y="0"/>
                      <a:ext cx="5395595" cy="8559800"/>
                    </a:xfrm>
                    <a:prstGeom prst="rect">
                      <a:avLst/>
                    </a:prstGeom>
                    <a:noFill/>
                    <a:ln>
                      <a:noFill/>
                    </a:ln>
                  </pic:spPr>
                </pic:pic>
              </a:graphicData>
            </a:graphic>
          </wp:inline>
        </w:drawing>
      </w:r>
      <w:r>
        <w:drawing>
          <wp:inline distT="0" distB="0" distL="114300" distR="114300">
            <wp:extent cx="5257165" cy="8534400"/>
            <wp:effectExtent l="0" t="0" r="635" b="0"/>
            <wp:docPr id="4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
                    <pic:cNvPicPr>
                      <a:picLocks noChangeAspect="1"/>
                    </pic:cNvPicPr>
                  </pic:nvPicPr>
                  <pic:blipFill>
                    <a:blip r:embed="rId48"/>
                    <a:stretch>
                      <a:fillRect/>
                    </a:stretch>
                  </pic:blipFill>
                  <pic:spPr>
                    <a:xfrm>
                      <a:off x="0" y="0"/>
                      <a:ext cx="5257165" cy="8534400"/>
                    </a:xfrm>
                    <a:prstGeom prst="rect">
                      <a:avLst/>
                    </a:prstGeom>
                    <a:noFill/>
                    <a:ln>
                      <a:noFill/>
                    </a:ln>
                  </pic:spPr>
                </pic:pic>
              </a:graphicData>
            </a:graphic>
          </wp:inline>
        </w:drawing>
      </w:r>
      <w:r>
        <w:drawing>
          <wp:inline distT="0" distB="0" distL="114300" distR="114300">
            <wp:extent cx="5461635" cy="8739505"/>
            <wp:effectExtent l="0" t="0" r="5715" b="4445"/>
            <wp:docPr id="4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5"/>
                    <pic:cNvPicPr>
                      <a:picLocks noChangeAspect="1"/>
                    </pic:cNvPicPr>
                  </pic:nvPicPr>
                  <pic:blipFill>
                    <a:blip r:embed="rId49"/>
                    <a:stretch>
                      <a:fillRect/>
                    </a:stretch>
                  </pic:blipFill>
                  <pic:spPr>
                    <a:xfrm>
                      <a:off x="0" y="0"/>
                      <a:ext cx="5461635" cy="8739505"/>
                    </a:xfrm>
                    <a:prstGeom prst="rect">
                      <a:avLst/>
                    </a:prstGeom>
                    <a:noFill/>
                    <a:ln>
                      <a:noFill/>
                    </a:ln>
                  </pic:spPr>
                </pic:pic>
              </a:graphicData>
            </a:graphic>
          </wp:inline>
        </w:drawing>
      </w:r>
      <w:r>
        <w:drawing>
          <wp:inline distT="0" distB="0" distL="114300" distR="114300">
            <wp:extent cx="5299710" cy="8677275"/>
            <wp:effectExtent l="0" t="0" r="15240" b="9525"/>
            <wp:docPr id="4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6"/>
                    <pic:cNvPicPr>
                      <a:picLocks noChangeAspect="1"/>
                    </pic:cNvPicPr>
                  </pic:nvPicPr>
                  <pic:blipFill>
                    <a:blip r:embed="rId50"/>
                    <a:stretch>
                      <a:fillRect/>
                    </a:stretch>
                  </pic:blipFill>
                  <pic:spPr>
                    <a:xfrm>
                      <a:off x="0" y="0"/>
                      <a:ext cx="5299710" cy="8677275"/>
                    </a:xfrm>
                    <a:prstGeom prst="rect">
                      <a:avLst/>
                    </a:prstGeom>
                    <a:noFill/>
                    <a:ln>
                      <a:noFill/>
                    </a:ln>
                  </pic:spPr>
                </pic:pic>
              </a:graphicData>
            </a:graphic>
          </wp:inline>
        </w:drawing>
      </w:r>
      <w:r>
        <w:drawing>
          <wp:inline distT="0" distB="0" distL="114300" distR="114300">
            <wp:extent cx="5283835" cy="8757920"/>
            <wp:effectExtent l="0" t="0" r="12065" b="5080"/>
            <wp:docPr id="4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7"/>
                    <pic:cNvPicPr>
                      <a:picLocks noChangeAspect="1"/>
                    </pic:cNvPicPr>
                  </pic:nvPicPr>
                  <pic:blipFill>
                    <a:blip r:embed="rId51"/>
                    <a:stretch>
                      <a:fillRect/>
                    </a:stretch>
                  </pic:blipFill>
                  <pic:spPr>
                    <a:xfrm>
                      <a:off x="0" y="0"/>
                      <a:ext cx="5283835" cy="8757920"/>
                    </a:xfrm>
                    <a:prstGeom prst="rect">
                      <a:avLst/>
                    </a:prstGeom>
                    <a:noFill/>
                    <a:ln>
                      <a:noFill/>
                    </a:ln>
                  </pic:spPr>
                </pic:pic>
              </a:graphicData>
            </a:graphic>
          </wp:inline>
        </w:drawing>
      </w:r>
    </w:p>
    <w:sectPr>
      <w:pgSz w:w="11906" w:h="16838"/>
      <w:pgMar w:top="1440" w:right="1803" w:bottom="1440" w:left="1803" w:header="851" w:footer="992" w:gutter="0"/>
      <w:pgBorders>
        <w:top w:val="none" w:sz="0" w:space="0"/>
        <w:left w:val="none" w:sz="0" w:space="0"/>
        <w:bottom w:val="none" w:sz="0" w:space="0"/>
        <w:right w:val="none" w:sz="0" w:space="0"/>
      </w:pgBorders>
      <w:pgNumType w:fmt="decimal"/>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新宋体-18030">
    <w:altName w:val="宋体"/>
    <w:panose1 w:val="00000000000000000000"/>
    <w:charset w:val="00"/>
    <w:family w:val="auto"/>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体">
    <w:altName w:val="宋体"/>
    <w:panose1 w:val="00000000000000000000"/>
    <w:charset w:val="86"/>
    <w:family w:val="roma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华文新魏">
    <w:panose1 w:val="02010800040101010101"/>
    <w:charset w:val="86"/>
    <w:family w:val="auto"/>
    <w:pitch w:val="default"/>
    <w:sig w:usb0="00000001" w:usb1="080F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D52C3D">
    <w:pPr>
      <w:pStyle w:val="2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048C6F">
                          <w:pPr>
                            <w:pStyle w:val="21"/>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Meuo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4x66jICAABjBAAADgAAAAAAAAABACAAAAAfAQAAZHJzL2Uyb0RvYy54bWxQSwUG&#10;AAAAAAYABgBZAQAAwwUAAAAA&#10;">
              <v:fill on="f" focussize="0,0"/>
              <v:stroke on="f" weight="0.5pt"/>
              <v:imagedata o:title=""/>
              <o:lock v:ext="edit" aspectratio="f"/>
              <v:textbox inset="0mm,0mm,0mm,0mm" style="mso-fit-shape-to-text:t;">
                <w:txbxContent>
                  <w:p w14:paraId="24048C6F">
                    <w:pPr>
                      <w:pStyle w:val="21"/>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FED628">
    <w:pPr>
      <w:pStyle w:val="21"/>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DB917E">
                          <w:pPr>
                            <w:pStyle w:val="2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ptGXY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1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ptGXYzAgAAYwQAAA4AAAAAAAAAAQAgAAAAHwEAAGRycy9lMm9Eb2MueG1sUEsF&#10;BgAAAAAGAAYAWQEAAMQFAAAAAA==&#10;">
              <v:fill on="f" focussize="0,0"/>
              <v:stroke on="f" weight="0.5pt"/>
              <v:imagedata o:title=""/>
              <o:lock v:ext="edit" aspectratio="f"/>
              <v:textbox inset="0mm,0mm,0mm,0mm" style="mso-fit-shape-to-text:t;">
                <w:txbxContent>
                  <w:p w14:paraId="37DB917E">
                    <w:pPr>
                      <w:pStyle w:val="21"/>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DC48CF">
                          <w:pPr>
                            <w:pStyle w:val="21"/>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bJUzAgAAYw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kzf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c+bJUzAgAAYwQAAA4AAAAAAAAAAQAgAAAAHwEAAGRycy9lMm9Eb2MueG1sUEsF&#10;BgAAAAAGAAYAWQEAAMQFAAAAAA==&#10;">
              <v:fill on="f" focussize="0,0"/>
              <v:stroke on="f" weight="0.5pt"/>
              <v:imagedata o:title=""/>
              <o:lock v:ext="edit" aspectratio="f"/>
              <v:textbox inset="0mm,0mm,0mm,0mm" style="mso-fit-shape-to-text:t;">
                <w:txbxContent>
                  <w:p w14:paraId="6CDC48CF">
                    <w:pPr>
                      <w:pStyle w:val="21"/>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583BCC">
    <w:pPr>
      <w:pStyle w:val="21"/>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33B8A1">
                          <w:pPr>
                            <w:pStyle w:val="21"/>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Fjpk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1f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jFjpkzAgAAYwQAAA4AAAAAAAAAAQAgAAAAHwEAAGRycy9lMm9Eb2MueG1sUEsF&#10;BgAAAAAGAAYAWQEAAMQFAAAAAA==&#10;">
              <v:fill on="f" focussize="0,0"/>
              <v:stroke on="f" weight="0.5pt"/>
              <v:imagedata o:title=""/>
              <o:lock v:ext="edit" aspectratio="f"/>
              <v:textbox inset="0mm,0mm,0mm,0mm" style="mso-fit-shape-to-text:t;">
                <w:txbxContent>
                  <w:p w14:paraId="0E33B8A1">
                    <w:pPr>
                      <w:pStyle w:val="21"/>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145DC6">
    <w:pPr>
      <w:pStyle w:val="2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58F201">
    <w:pPr>
      <w:pStyle w:val="2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6C7EAFB"/>
    <w:multiLevelType w:val="singleLevel"/>
    <w:tmpl w:val="F6C7EAFB"/>
    <w:lvl w:ilvl="0" w:tentative="0">
      <w:start w:val="1"/>
      <w:numFmt w:val="decimal"/>
      <w:suff w:val="nothing"/>
      <w:lvlText w:val="%1、"/>
      <w:lvlJc w:val="left"/>
    </w:lvl>
  </w:abstractNum>
  <w:abstractNum w:abstractNumId="1">
    <w:nsid w:val="683A8383"/>
    <w:multiLevelType w:val="singleLevel"/>
    <w:tmpl w:val="683A8383"/>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BhZTgzZmE1MDI5OWVlNWU4ZDU3NWEwYWE3MzU1YzQifQ=="/>
  </w:docVars>
  <w:rsids>
    <w:rsidRoot w:val="00172A27"/>
    <w:rsid w:val="001D1050"/>
    <w:rsid w:val="003B6BE4"/>
    <w:rsid w:val="00C30928"/>
    <w:rsid w:val="00C94E36"/>
    <w:rsid w:val="00FC6D1E"/>
    <w:rsid w:val="01423F24"/>
    <w:rsid w:val="014451C1"/>
    <w:rsid w:val="014E16E8"/>
    <w:rsid w:val="01747C91"/>
    <w:rsid w:val="01C27A46"/>
    <w:rsid w:val="01FE5971"/>
    <w:rsid w:val="021D07D6"/>
    <w:rsid w:val="02262580"/>
    <w:rsid w:val="02455CBA"/>
    <w:rsid w:val="02470C0E"/>
    <w:rsid w:val="02551E03"/>
    <w:rsid w:val="025B2B66"/>
    <w:rsid w:val="02726264"/>
    <w:rsid w:val="02786EB3"/>
    <w:rsid w:val="02933A13"/>
    <w:rsid w:val="029B6201"/>
    <w:rsid w:val="02C91332"/>
    <w:rsid w:val="02DE082B"/>
    <w:rsid w:val="030B3FD3"/>
    <w:rsid w:val="030F6B80"/>
    <w:rsid w:val="03467824"/>
    <w:rsid w:val="0361440A"/>
    <w:rsid w:val="03690A28"/>
    <w:rsid w:val="036C3396"/>
    <w:rsid w:val="037A5526"/>
    <w:rsid w:val="03D358A5"/>
    <w:rsid w:val="03DA17CE"/>
    <w:rsid w:val="03FD2A95"/>
    <w:rsid w:val="04275653"/>
    <w:rsid w:val="04805E6B"/>
    <w:rsid w:val="04A71F0C"/>
    <w:rsid w:val="04A92988"/>
    <w:rsid w:val="04CA029F"/>
    <w:rsid w:val="04F62266"/>
    <w:rsid w:val="050A1493"/>
    <w:rsid w:val="051554AC"/>
    <w:rsid w:val="05263C34"/>
    <w:rsid w:val="054A6932"/>
    <w:rsid w:val="05927EFD"/>
    <w:rsid w:val="05D77685"/>
    <w:rsid w:val="05E12B0E"/>
    <w:rsid w:val="05EA229B"/>
    <w:rsid w:val="061C3A8B"/>
    <w:rsid w:val="0625029E"/>
    <w:rsid w:val="06454D82"/>
    <w:rsid w:val="06746C19"/>
    <w:rsid w:val="067C2943"/>
    <w:rsid w:val="067D59FE"/>
    <w:rsid w:val="06AB5564"/>
    <w:rsid w:val="06B76559"/>
    <w:rsid w:val="06EC7916"/>
    <w:rsid w:val="074C65D9"/>
    <w:rsid w:val="07623220"/>
    <w:rsid w:val="07660C11"/>
    <w:rsid w:val="077E5782"/>
    <w:rsid w:val="078715C6"/>
    <w:rsid w:val="07B37F35"/>
    <w:rsid w:val="07F01DF6"/>
    <w:rsid w:val="08114F51"/>
    <w:rsid w:val="0861371C"/>
    <w:rsid w:val="08CA69F5"/>
    <w:rsid w:val="08CB5E3E"/>
    <w:rsid w:val="08FA17D2"/>
    <w:rsid w:val="09133FB2"/>
    <w:rsid w:val="094A603F"/>
    <w:rsid w:val="097D1628"/>
    <w:rsid w:val="09DF3382"/>
    <w:rsid w:val="0A2056AB"/>
    <w:rsid w:val="0A2C103B"/>
    <w:rsid w:val="0A2E19D8"/>
    <w:rsid w:val="0A4A3E4A"/>
    <w:rsid w:val="0AAF4CDA"/>
    <w:rsid w:val="0AB057F0"/>
    <w:rsid w:val="0ACA5C93"/>
    <w:rsid w:val="0AD00D50"/>
    <w:rsid w:val="0ADB3C8F"/>
    <w:rsid w:val="0AF37B34"/>
    <w:rsid w:val="0B1B0567"/>
    <w:rsid w:val="0B277F21"/>
    <w:rsid w:val="0B3A4060"/>
    <w:rsid w:val="0B423C57"/>
    <w:rsid w:val="0B474FA5"/>
    <w:rsid w:val="0B623221"/>
    <w:rsid w:val="0BB549BF"/>
    <w:rsid w:val="0BD345DD"/>
    <w:rsid w:val="0C0D34DB"/>
    <w:rsid w:val="0C1A115B"/>
    <w:rsid w:val="0C450F3E"/>
    <w:rsid w:val="0C533D21"/>
    <w:rsid w:val="0C5C38D1"/>
    <w:rsid w:val="0C907F73"/>
    <w:rsid w:val="0CBF7BA0"/>
    <w:rsid w:val="0D2336CE"/>
    <w:rsid w:val="0D3D2B82"/>
    <w:rsid w:val="0D4C61DF"/>
    <w:rsid w:val="0DAF2865"/>
    <w:rsid w:val="0DEC7CA3"/>
    <w:rsid w:val="0DF145FD"/>
    <w:rsid w:val="0DFA35A1"/>
    <w:rsid w:val="0E0E67CB"/>
    <w:rsid w:val="0E226FE4"/>
    <w:rsid w:val="0E280805"/>
    <w:rsid w:val="0E32162A"/>
    <w:rsid w:val="0E4129E2"/>
    <w:rsid w:val="0E4A2A3F"/>
    <w:rsid w:val="0E5E0B84"/>
    <w:rsid w:val="0E855ADB"/>
    <w:rsid w:val="0E984DC3"/>
    <w:rsid w:val="0EC55CA0"/>
    <w:rsid w:val="0ECB7EDB"/>
    <w:rsid w:val="0ED24F78"/>
    <w:rsid w:val="0EE70EAE"/>
    <w:rsid w:val="0F03183A"/>
    <w:rsid w:val="0F2B7B75"/>
    <w:rsid w:val="0F4E1CE6"/>
    <w:rsid w:val="0F5B660E"/>
    <w:rsid w:val="0FC75740"/>
    <w:rsid w:val="0FCE23C9"/>
    <w:rsid w:val="1019180C"/>
    <w:rsid w:val="101D769A"/>
    <w:rsid w:val="10615A1B"/>
    <w:rsid w:val="106910DC"/>
    <w:rsid w:val="10735CD6"/>
    <w:rsid w:val="108C39B9"/>
    <w:rsid w:val="109941C5"/>
    <w:rsid w:val="10F14992"/>
    <w:rsid w:val="11006DE7"/>
    <w:rsid w:val="112847EA"/>
    <w:rsid w:val="112C13B9"/>
    <w:rsid w:val="11711069"/>
    <w:rsid w:val="11833881"/>
    <w:rsid w:val="11D4747A"/>
    <w:rsid w:val="11E1398A"/>
    <w:rsid w:val="11F94FA0"/>
    <w:rsid w:val="125E5354"/>
    <w:rsid w:val="12737CA1"/>
    <w:rsid w:val="1276782B"/>
    <w:rsid w:val="128533DB"/>
    <w:rsid w:val="128E7926"/>
    <w:rsid w:val="129C5243"/>
    <w:rsid w:val="12A9628F"/>
    <w:rsid w:val="12D73989"/>
    <w:rsid w:val="13062E2D"/>
    <w:rsid w:val="1314715D"/>
    <w:rsid w:val="132134D2"/>
    <w:rsid w:val="132C01D7"/>
    <w:rsid w:val="1343377C"/>
    <w:rsid w:val="139A5813"/>
    <w:rsid w:val="13AE2598"/>
    <w:rsid w:val="13FA67EA"/>
    <w:rsid w:val="13FE16CD"/>
    <w:rsid w:val="1430604E"/>
    <w:rsid w:val="143F5C35"/>
    <w:rsid w:val="146D0E60"/>
    <w:rsid w:val="149F5FEC"/>
    <w:rsid w:val="150D4FF5"/>
    <w:rsid w:val="15125EEC"/>
    <w:rsid w:val="1516291C"/>
    <w:rsid w:val="15194749"/>
    <w:rsid w:val="152D0C2F"/>
    <w:rsid w:val="15434939"/>
    <w:rsid w:val="15585D2F"/>
    <w:rsid w:val="158E41D7"/>
    <w:rsid w:val="15A047F3"/>
    <w:rsid w:val="15B82EB2"/>
    <w:rsid w:val="15DC12F2"/>
    <w:rsid w:val="15DE6AC7"/>
    <w:rsid w:val="16134822"/>
    <w:rsid w:val="16142700"/>
    <w:rsid w:val="162B0A59"/>
    <w:rsid w:val="1652477F"/>
    <w:rsid w:val="16C06CAD"/>
    <w:rsid w:val="16C320BC"/>
    <w:rsid w:val="16CF0408"/>
    <w:rsid w:val="16EF4F60"/>
    <w:rsid w:val="16F85BBE"/>
    <w:rsid w:val="171A2FF5"/>
    <w:rsid w:val="173935AB"/>
    <w:rsid w:val="17674378"/>
    <w:rsid w:val="177F44F7"/>
    <w:rsid w:val="17935082"/>
    <w:rsid w:val="17AE4B4F"/>
    <w:rsid w:val="17BC71AE"/>
    <w:rsid w:val="17E146CD"/>
    <w:rsid w:val="18006153"/>
    <w:rsid w:val="180E4853"/>
    <w:rsid w:val="181A12FF"/>
    <w:rsid w:val="1836616F"/>
    <w:rsid w:val="185124D9"/>
    <w:rsid w:val="18D11A2A"/>
    <w:rsid w:val="192D00FA"/>
    <w:rsid w:val="195678C2"/>
    <w:rsid w:val="1965495F"/>
    <w:rsid w:val="196B3587"/>
    <w:rsid w:val="196D20FA"/>
    <w:rsid w:val="199A326F"/>
    <w:rsid w:val="19BA7187"/>
    <w:rsid w:val="19C50A9F"/>
    <w:rsid w:val="19D635E2"/>
    <w:rsid w:val="19FB4811"/>
    <w:rsid w:val="19FC6763"/>
    <w:rsid w:val="1A2856DE"/>
    <w:rsid w:val="1AB2567E"/>
    <w:rsid w:val="1AF33F35"/>
    <w:rsid w:val="1B0B7123"/>
    <w:rsid w:val="1B1430B8"/>
    <w:rsid w:val="1B426045"/>
    <w:rsid w:val="1B7A51FD"/>
    <w:rsid w:val="1B81437D"/>
    <w:rsid w:val="1BBB70C2"/>
    <w:rsid w:val="1C0245F1"/>
    <w:rsid w:val="1C2F255E"/>
    <w:rsid w:val="1C6F7089"/>
    <w:rsid w:val="1C843F95"/>
    <w:rsid w:val="1CAF1831"/>
    <w:rsid w:val="1CBC4BAF"/>
    <w:rsid w:val="1CFD3F16"/>
    <w:rsid w:val="1D07666C"/>
    <w:rsid w:val="1D5771B2"/>
    <w:rsid w:val="1D5F4338"/>
    <w:rsid w:val="1D633D95"/>
    <w:rsid w:val="1D637E6D"/>
    <w:rsid w:val="1D7628AA"/>
    <w:rsid w:val="1D856ED4"/>
    <w:rsid w:val="1D9E7A46"/>
    <w:rsid w:val="1DA82FA2"/>
    <w:rsid w:val="1DB13CC4"/>
    <w:rsid w:val="1DB50E22"/>
    <w:rsid w:val="1DCD5871"/>
    <w:rsid w:val="1DD000A9"/>
    <w:rsid w:val="1DE85103"/>
    <w:rsid w:val="1DEB0E95"/>
    <w:rsid w:val="1E082C2F"/>
    <w:rsid w:val="1E0F54BD"/>
    <w:rsid w:val="1E3D4576"/>
    <w:rsid w:val="1E7E4DC1"/>
    <w:rsid w:val="1E997C1C"/>
    <w:rsid w:val="1F2B7F58"/>
    <w:rsid w:val="1F667D33"/>
    <w:rsid w:val="1F670250"/>
    <w:rsid w:val="1F730778"/>
    <w:rsid w:val="1FC11A0F"/>
    <w:rsid w:val="1FC37D79"/>
    <w:rsid w:val="1FCE68C9"/>
    <w:rsid w:val="1FE668C5"/>
    <w:rsid w:val="1FEB30C8"/>
    <w:rsid w:val="1FF148FF"/>
    <w:rsid w:val="20182ED0"/>
    <w:rsid w:val="206541F5"/>
    <w:rsid w:val="209E215A"/>
    <w:rsid w:val="20B17D9A"/>
    <w:rsid w:val="20B74081"/>
    <w:rsid w:val="20C1085A"/>
    <w:rsid w:val="20D40863"/>
    <w:rsid w:val="20DF78BF"/>
    <w:rsid w:val="20E26E6D"/>
    <w:rsid w:val="20F42494"/>
    <w:rsid w:val="21203EE1"/>
    <w:rsid w:val="21383ECE"/>
    <w:rsid w:val="218E3B2C"/>
    <w:rsid w:val="219F20E3"/>
    <w:rsid w:val="21B82A68"/>
    <w:rsid w:val="21BC71E5"/>
    <w:rsid w:val="21DC593E"/>
    <w:rsid w:val="21DD445B"/>
    <w:rsid w:val="21F53878"/>
    <w:rsid w:val="22146A0A"/>
    <w:rsid w:val="22403761"/>
    <w:rsid w:val="224D4035"/>
    <w:rsid w:val="227C3EFF"/>
    <w:rsid w:val="22AB56AC"/>
    <w:rsid w:val="23311642"/>
    <w:rsid w:val="2358799F"/>
    <w:rsid w:val="237231DC"/>
    <w:rsid w:val="23815673"/>
    <w:rsid w:val="23927C51"/>
    <w:rsid w:val="239D300F"/>
    <w:rsid w:val="23B32B30"/>
    <w:rsid w:val="23D07123"/>
    <w:rsid w:val="23EB21C4"/>
    <w:rsid w:val="24267108"/>
    <w:rsid w:val="24507443"/>
    <w:rsid w:val="2484250B"/>
    <w:rsid w:val="248F5CCB"/>
    <w:rsid w:val="24937286"/>
    <w:rsid w:val="249F7680"/>
    <w:rsid w:val="24AD0389"/>
    <w:rsid w:val="25B54415"/>
    <w:rsid w:val="25E30BD4"/>
    <w:rsid w:val="25ED1D42"/>
    <w:rsid w:val="261637D5"/>
    <w:rsid w:val="262019DF"/>
    <w:rsid w:val="262C29E8"/>
    <w:rsid w:val="26361C8E"/>
    <w:rsid w:val="264C3E4B"/>
    <w:rsid w:val="26590CE6"/>
    <w:rsid w:val="2689341E"/>
    <w:rsid w:val="26CC07B8"/>
    <w:rsid w:val="271D0269"/>
    <w:rsid w:val="27481BCA"/>
    <w:rsid w:val="274C12C4"/>
    <w:rsid w:val="27734F74"/>
    <w:rsid w:val="277533BC"/>
    <w:rsid w:val="27AC6B22"/>
    <w:rsid w:val="283644BD"/>
    <w:rsid w:val="28396659"/>
    <w:rsid w:val="28456B70"/>
    <w:rsid w:val="28760635"/>
    <w:rsid w:val="288051AB"/>
    <w:rsid w:val="288632AC"/>
    <w:rsid w:val="28BA0815"/>
    <w:rsid w:val="28CE7357"/>
    <w:rsid w:val="2926475F"/>
    <w:rsid w:val="293A2F3C"/>
    <w:rsid w:val="297B3B4F"/>
    <w:rsid w:val="299C44EB"/>
    <w:rsid w:val="29FE0C7C"/>
    <w:rsid w:val="2A2A2219"/>
    <w:rsid w:val="2A9F5B57"/>
    <w:rsid w:val="2AF16848"/>
    <w:rsid w:val="2B2C75EE"/>
    <w:rsid w:val="2B5D0079"/>
    <w:rsid w:val="2B7F0941"/>
    <w:rsid w:val="2B893AC4"/>
    <w:rsid w:val="2BA9185D"/>
    <w:rsid w:val="2BAB15FF"/>
    <w:rsid w:val="2BD93A61"/>
    <w:rsid w:val="2C0D09AB"/>
    <w:rsid w:val="2C391A01"/>
    <w:rsid w:val="2C515364"/>
    <w:rsid w:val="2C910F16"/>
    <w:rsid w:val="2C9D5A0A"/>
    <w:rsid w:val="2CD051D7"/>
    <w:rsid w:val="2CEA62A5"/>
    <w:rsid w:val="2D0D674B"/>
    <w:rsid w:val="2D12095C"/>
    <w:rsid w:val="2D2050D1"/>
    <w:rsid w:val="2D447298"/>
    <w:rsid w:val="2D6B058C"/>
    <w:rsid w:val="2DA3191F"/>
    <w:rsid w:val="2DF4406E"/>
    <w:rsid w:val="2DF4552D"/>
    <w:rsid w:val="2E041167"/>
    <w:rsid w:val="2E256CEF"/>
    <w:rsid w:val="2E450E46"/>
    <w:rsid w:val="2E4F3DD5"/>
    <w:rsid w:val="2E8E2E4C"/>
    <w:rsid w:val="2E9419D6"/>
    <w:rsid w:val="2ECC267C"/>
    <w:rsid w:val="2EDC0415"/>
    <w:rsid w:val="2EEC2563"/>
    <w:rsid w:val="2F072A0B"/>
    <w:rsid w:val="2F092084"/>
    <w:rsid w:val="2F17188C"/>
    <w:rsid w:val="2F4A7CC8"/>
    <w:rsid w:val="2F6302B6"/>
    <w:rsid w:val="2FA41D62"/>
    <w:rsid w:val="2FA6228B"/>
    <w:rsid w:val="2FF31ED1"/>
    <w:rsid w:val="300E2D30"/>
    <w:rsid w:val="30121FDB"/>
    <w:rsid w:val="3033375C"/>
    <w:rsid w:val="304C30A1"/>
    <w:rsid w:val="3060742E"/>
    <w:rsid w:val="30AD77CE"/>
    <w:rsid w:val="30CB2D65"/>
    <w:rsid w:val="30DB6DDD"/>
    <w:rsid w:val="30ED0D38"/>
    <w:rsid w:val="30F97154"/>
    <w:rsid w:val="310475A3"/>
    <w:rsid w:val="311A6605"/>
    <w:rsid w:val="31311018"/>
    <w:rsid w:val="31377443"/>
    <w:rsid w:val="31551A80"/>
    <w:rsid w:val="31560EF1"/>
    <w:rsid w:val="31A676FF"/>
    <w:rsid w:val="31AA6961"/>
    <w:rsid w:val="31C158DD"/>
    <w:rsid w:val="31FD7A73"/>
    <w:rsid w:val="32135959"/>
    <w:rsid w:val="32156C29"/>
    <w:rsid w:val="329C32EB"/>
    <w:rsid w:val="32A608A4"/>
    <w:rsid w:val="32CC2331"/>
    <w:rsid w:val="332045F0"/>
    <w:rsid w:val="332C6ED1"/>
    <w:rsid w:val="33391FAE"/>
    <w:rsid w:val="333D4941"/>
    <w:rsid w:val="335B0EBD"/>
    <w:rsid w:val="336245F3"/>
    <w:rsid w:val="33753A6A"/>
    <w:rsid w:val="338C78D6"/>
    <w:rsid w:val="3390319E"/>
    <w:rsid w:val="33EA1C79"/>
    <w:rsid w:val="33F95E86"/>
    <w:rsid w:val="341306B4"/>
    <w:rsid w:val="342318D1"/>
    <w:rsid w:val="34931929"/>
    <w:rsid w:val="34A34C59"/>
    <w:rsid w:val="34B85582"/>
    <w:rsid w:val="35002F3A"/>
    <w:rsid w:val="35391483"/>
    <w:rsid w:val="358C1A0D"/>
    <w:rsid w:val="35A901AD"/>
    <w:rsid w:val="35AB5CAE"/>
    <w:rsid w:val="35D20158"/>
    <w:rsid w:val="35EF5DD4"/>
    <w:rsid w:val="361A08BD"/>
    <w:rsid w:val="361A1E8C"/>
    <w:rsid w:val="361D75B3"/>
    <w:rsid w:val="363F7D83"/>
    <w:rsid w:val="365E3669"/>
    <w:rsid w:val="36691067"/>
    <w:rsid w:val="36AB581D"/>
    <w:rsid w:val="370A712B"/>
    <w:rsid w:val="372D1F24"/>
    <w:rsid w:val="372F0589"/>
    <w:rsid w:val="37402EA9"/>
    <w:rsid w:val="37415551"/>
    <w:rsid w:val="37437599"/>
    <w:rsid w:val="37A00417"/>
    <w:rsid w:val="37B51FEB"/>
    <w:rsid w:val="37DA665F"/>
    <w:rsid w:val="37E14059"/>
    <w:rsid w:val="37F30F9D"/>
    <w:rsid w:val="37FF2A6F"/>
    <w:rsid w:val="381C40BC"/>
    <w:rsid w:val="38395AF1"/>
    <w:rsid w:val="384F63D6"/>
    <w:rsid w:val="385923DA"/>
    <w:rsid w:val="38786398"/>
    <w:rsid w:val="38D757E4"/>
    <w:rsid w:val="39035934"/>
    <w:rsid w:val="3938079D"/>
    <w:rsid w:val="39440C85"/>
    <w:rsid w:val="395C2D1D"/>
    <w:rsid w:val="39746B86"/>
    <w:rsid w:val="397F72AB"/>
    <w:rsid w:val="39C25879"/>
    <w:rsid w:val="39F34636"/>
    <w:rsid w:val="39FE35AA"/>
    <w:rsid w:val="39FF5F59"/>
    <w:rsid w:val="3A011F9C"/>
    <w:rsid w:val="3A0D1728"/>
    <w:rsid w:val="3A5E5357"/>
    <w:rsid w:val="3A833365"/>
    <w:rsid w:val="3A95143A"/>
    <w:rsid w:val="3A997B84"/>
    <w:rsid w:val="3AA1313C"/>
    <w:rsid w:val="3AF32EED"/>
    <w:rsid w:val="3AF475E8"/>
    <w:rsid w:val="3B0F05B8"/>
    <w:rsid w:val="3B222A5D"/>
    <w:rsid w:val="3B262BEE"/>
    <w:rsid w:val="3B2B5788"/>
    <w:rsid w:val="3B3B786A"/>
    <w:rsid w:val="3B584486"/>
    <w:rsid w:val="3B64169B"/>
    <w:rsid w:val="3B975012"/>
    <w:rsid w:val="3B992B72"/>
    <w:rsid w:val="3BB34618"/>
    <w:rsid w:val="3BE5454C"/>
    <w:rsid w:val="3C07682A"/>
    <w:rsid w:val="3C1207C1"/>
    <w:rsid w:val="3C2110A0"/>
    <w:rsid w:val="3C212C8A"/>
    <w:rsid w:val="3C4A22C4"/>
    <w:rsid w:val="3C54646B"/>
    <w:rsid w:val="3C5C2F1C"/>
    <w:rsid w:val="3C890F0A"/>
    <w:rsid w:val="3C8C39D2"/>
    <w:rsid w:val="3C8E2740"/>
    <w:rsid w:val="3CB95DE3"/>
    <w:rsid w:val="3CD17658"/>
    <w:rsid w:val="3D4344E8"/>
    <w:rsid w:val="3D4B5F06"/>
    <w:rsid w:val="3D7F21FD"/>
    <w:rsid w:val="3D867F4B"/>
    <w:rsid w:val="3D8C1C89"/>
    <w:rsid w:val="3DA804E1"/>
    <w:rsid w:val="3DE675FE"/>
    <w:rsid w:val="3E5666FD"/>
    <w:rsid w:val="3E5A656F"/>
    <w:rsid w:val="3E6B667E"/>
    <w:rsid w:val="3E994DA1"/>
    <w:rsid w:val="3EC70381"/>
    <w:rsid w:val="3EC76996"/>
    <w:rsid w:val="3EEA35DF"/>
    <w:rsid w:val="3F0B20D8"/>
    <w:rsid w:val="3F573DC5"/>
    <w:rsid w:val="3FAF5594"/>
    <w:rsid w:val="3FC63852"/>
    <w:rsid w:val="3FD15ACC"/>
    <w:rsid w:val="3FF658FE"/>
    <w:rsid w:val="3FFE12F4"/>
    <w:rsid w:val="40647967"/>
    <w:rsid w:val="40774258"/>
    <w:rsid w:val="40A76182"/>
    <w:rsid w:val="40D346FB"/>
    <w:rsid w:val="40D6698E"/>
    <w:rsid w:val="40DD242C"/>
    <w:rsid w:val="41437670"/>
    <w:rsid w:val="414B18EB"/>
    <w:rsid w:val="41520244"/>
    <w:rsid w:val="41CD651A"/>
    <w:rsid w:val="41D529BB"/>
    <w:rsid w:val="41FE53D9"/>
    <w:rsid w:val="42124FA4"/>
    <w:rsid w:val="42160715"/>
    <w:rsid w:val="42240197"/>
    <w:rsid w:val="422507DB"/>
    <w:rsid w:val="422D1CA4"/>
    <w:rsid w:val="42636FA5"/>
    <w:rsid w:val="42857D58"/>
    <w:rsid w:val="42A8140B"/>
    <w:rsid w:val="4309688B"/>
    <w:rsid w:val="433C74B9"/>
    <w:rsid w:val="437654B2"/>
    <w:rsid w:val="43814ADC"/>
    <w:rsid w:val="43F14AA1"/>
    <w:rsid w:val="441F3638"/>
    <w:rsid w:val="4424470B"/>
    <w:rsid w:val="445F1A93"/>
    <w:rsid w:val="44703ED1"/>
    <w:rsid w:val="44A818A9"/>
    <w:rsid w:val="44B84FE9"/>
    <w:rsid w:val="44BA1959"/>
    <w:rsid w:val="44D81F6C"/>
    <w:rsid w:val="44E64935"/>
    <w:rsid w:val="44F6701E"/>
    <w:rsid w:val="45130A85"/>
    <w:rsid w:val="452E7D84"/>
    <w:rsid w:val="45797212"/>
    <w:rsid w:val="458641AB"/>
    <w:rsid w:val="45A7464C"/>
    <w:rsid w:val="45C427A2"/>
    <w:rsid w:val="45C5024D"/>
    <w:rsid w:val="46136A24"/>
    <w:rsid w:val="465D5FDF"/>
    <w:rsid w:val="467402AF"/>
    <w:rsid w:val="467747DA"/>
    <w:rsid w:val="46A31404"/>
    <w:rsid w:val="46A44B68"/>
    <w:rsid w:val="46AB233C"/>
    <w:rsid w:val="46B85043"/>
    <w:rsid w:val="46D262FB"/>
    <w:rsid w:val="46D3109E"/>
    <w:rsid w:val="46F2523A"/>
    <w:rsid w:val="47052D70"/>
    <w:rsid w:val="47437CEB"/>
    <w:rsid w:val="47A408C9"/>
    <w:rsid w:val="48131497"/>
    <w:rsid w:val="48215D23"/>
    <w:rsid w:val="48650791"/>
    <w:rsid w:val="48B121DB"/>
    <w:rsid w:val="48C24422"/>
    <w:rsid w:val="48D354C7"/>
    <w:rsid w:val="48FF4DBC"/>
    <w:rsid w:val="493740F4"/>
    <w:rsid w:val="494C7E27"/>
    <w:rsid w:val="4994116F"/>
    <w:rsid w:val="49BC13F1"/>
    <w:rsid w:val="49D31D39"/>
    <w:rsid w:val="4A0C1F50"/>
    <w:rsid w:val="4A114105"/>
    <w:rsid w:val="4A1E741E"/>
    <w:rsid w:val="4A610782"/>
    <w:rsid w:val="4A7D4EAD"/>
    <w:rsid w:val="4A8A01C9"/>
    <w:rsid w:val="4AA05D82"/>
    <w:rsid w:val="4AA55B81"/>
    <w:rsid w:val="4BB62888"/>
    <w:rsid w:val="4BCB1BBD"/>
    <w:rsid w:val="4BF75265"/>
    <w:rsid w:val="4C025250"/>
    <w:rsid w:val="4C475BAC"/>
    <w:rsid w:val="4C9177FF"/>
    <w:rsid w:val="4CBD1A5E"/>
    <w:rsid w:val="4CC6349D"/>
    <w:rsid w:val="4CE235E0"/>
    <w:rsid w:val="4CEE6125"/>
    <w:rsid w:val="4D1C3C92"/>
    <w:rsid w:val="4D212074"/>
    <w:rsid w:val="4D627564"/>
    <w:rsid w:val="4D7E573F"/>
    <w:rsid w:val="4E056124"/>
    <w:rsid w:val="4E1C29D4"/>
    <w:rsid w:val="4E340B4C"/>
    <w:rsid w:val="4E41068C"/>
    <w:rsid w:val="4E83422A"/>
    <w:rsid w:val="4EE07EA5"/>
    <w:rsid w:val="4EE36503"/>
    <w:rsid w:val="4EE6541E"/>
    <w:rsid w:val="4EFC2C51"/>
    <w:rsid w:val="4F045691"/>
    <w:rsid w:val="4F275C9B"/>
    <w:rsid w:val="4F353546"/>
    <w:rsid w:val="4F497F6F"/>
    <w:rsid w:val="4F6273E9"/>
    <w:rsid w:val="4F815EA0"/>
    <w:rsid w:val="4F8A3360"/>
    <w:rsid w:val="4FDB2457"/>
    <w:rsid w:val="4FE039CA"/>
    <w:rsid w:val="501354F5"/>
    <w:rsid w:val="502A2BA5"/>
    <w:rsid w:val="502B70F0"/>
    <w:rsid w:val="50762357"/>
    <w:rsid w:val="50AE3319"/>
    <w:rsid w:val="50DB178A"/>
    <w:rsid w:val="50F61EC2"/>
    <w:rsid w:val="510161F4"/>
    <w:rsid w:val="51301745"/>
    <w:rsid w:val="513F633F"/>
    <w:rsid w:val="514F6194"/>
    <w:rsid w:val="51821AD3"/>
    <w:rsid w:val="518D144F"/>
    <w:rsid w:val="5193494B"/>
    <w:rsid w:val="51A71C2E"/>
    <w:rsid w:val="51EA72D4"/>
    <w:rsid w:val="51ED64B1"/>
    <w:rsid w:val="521F5713"/>
    <w:rsid w:val="522E010F"/>
    <w:rsid w:val="525778C6"/>
    <w:rsid w:val="528968B3"/>
    <w:rsid w:val="529849F0"/>
    <w:rsid w:val="52AA5879"/>
    <w:rsid w:val="53051328"/>
    <w:rsid w:val="532172A2"/>
    <w:rsid w:val="53263D9E"/>
    <w:rsid w:val="53337181"/>
    <w:rsid w:val="535F4E3D"/>
    <w:rsid w:val="53603F0E"/>
    <w:rsid w:val="53630000"/>
    <w:rsid w:val="53911847"/>
    <w:rsid w:val="53C47D21"/>
    <w:rsid w:val="54010F68"/>
    <w:rsid w:val="54273293"/>
    <w:rsid w:val="54282082"/>
    <w:rsid w:val="542831F7"/>
    <w:rsid w:val="543D0C1D"/>
    <w:rsid w:val="54525142"/>
    <w:rsid w:val="54A4226C"/>
    <w:rsid w:val="54A77B76"/>
    <w:rsid w:val="54B374E6"/>
    <w:rsid w:val="54BC11EE"/>
    <w:rsid w:val="54CB198F"/>
    <w:rsid w:val="54CF2D75"/>
    <w:rsid w:val="54D30362"/>
    <w:rsid w:val="54DD3431"/>
    <w:rsid w:val="55031524"/>
    <w:rsid w:val="55145EDC"/>
    <w:rsid w:val="55160C5B"/>
    <w:rsid w:val="55594284"/>
    <w:rsid w:val="556F2D08"/>
    <w:rsid w:val="556F3B05"/>
    <w:rsid w:val="55730252"/>
    <w:rsid w:val="55DD05C1"/>
    <w:rsid w:val="55DD6912"/>
    <w:rsid w:val="55E84045"/>
    <w:rsid w:val="56256A82"/>
    <w:rsid w:val="5699165D"/>
    <w:rsid w:val="56A3771E"/>
    <w:rsid w:val="56AB7F93"/>
    <w:rsid w:val="56AC185A"/>
    <w:rsid w:val="57462AB0"/>
    <w:rsid w:val="576F6E7E"/>
    <w:rsid w:val="57A843B1"/>
    <w:rsid w:val="57BA619E"/>
    <w:rsid w:val="57D24CD2"/>
    <w:rsid w:val="57D97DDA"/>
    <w:rsid w:val="58007D30"/>
    <w:rsid w:val="580F599E"/>
    <w:rsid w:val="583A085D"/>
    <w:rsid w:val="58655A5C"/>
    <w:rsid w:val="58770672"/>
    <w:rsid w:val="5899727D"/>
    <w:rsid w:val="58B17DD7"/>
    <w:rsid w:val="58C449EC"/>
    <w:rsid w:val="58D26463"/>
    <w:rsid w:val="58E5421A"/>
    <w:rsid w:val="593A2591"/>
    <w:rsid w:val="59406241"/>
    <w:rsid w:val="59D21B60"/>
    <w:rsid w:val="59FB3D19"/>
    <w:rsid w:val="5A181089"/>
    <w:rsid w:val="5A943552"/>
    <w:rsid w:val="5A9437E3"/>
    <w:rsid w:val="5AAE29DA"/>
    <w:rsid w:val="5AB82AC8"/>
    <w:rsid w:val="5ABB6D4B"/>
    <w:rsid w:val="5ACB4CDC"/>
    <w:rsid w:val="5AE930D8"/>
    <w:rsid w:val="5AEB0300"/>
    <w:rsid w:val="5AFA0D87"/>
    <w:rsid w:val="5B1920BE"/>
    <w:rsid w:val="5B474CFE"/>
    <w:rsid w:val="5B4A6B6D"/>
    <w:rsid w:val="5B592F4F"/>
    <w:rsid w:val="5B630169"/>
    <w:rsid w:val="5B8E044D"/>
    <w:rsid w:val="5B9E5345"/>
    <w:rsid w:val="5BA16380"/>
    <w:rsid w:val="5BAB34EB"/>
    <w:rsid w:val="5BE206ED"/>
    <w:rsid w:val="5BEA3BE4"/>
    <w:rsid w:val="5BF632D7"/>
    <w:rsid w:val="5BFF01A7"/>
    <w:rsid w:val="5C016E9B"/>
    <w:rsid w:val="5C1C2AEB"/>
    <w:rsid w:val="5C555045"/>
    <w:rsid w:val="5C566086"/>
    <w:rsid w:val="5C747BBF"/>
    <w:rsid w:val="5C973A2A"/>
    <w:rsid w:val="5CA258B7"/>
    <w:rsid w:val="5CAA2ED0"/>
    <w:rsid w:val="5CC577DA"/>
    <w:rsid w:val="5CDF316D"/>
    <w:rsid w:val="5D153453"/>
    <w:rsid w:val="5D331CA7"/>
    <w:rsid w:val="5D743171"/>
    <w:rsid w:val="5D763A0A"/>
    <w:rsid w:val="5D8D7CB2"/>
    <w:rsid w:val="5DAB1F45"/>
    <w:rsid w:val="5DC2521C"/>
    <w:rsid w:val="5DDB1F00"/>
    <w:rsid w:val="5E7245DC"/>
    <w:rsid w:val="5E784225"/>
    <w:rsid w:val="5EA23038"/>
    <w:rsid w:val="5ED724E0"/>
    <w:rsid w:val="5EED2578"/>
    <w:rsid w:val="5EF04BD7"/>
    <w:rsid w:val="5F122700"/>
    <w:rsid w:val="5F1B3E95"/>
    <w:rsid w:val="5F2C6775"/>
    <w:rsid w:val="5F2D2F8F"/>
    <w:rsid w:val="5F494CC0"/>
    <w:rsid w:val="5F4F362D"/>
    <w:rsid w:val="5F5C0D63"/>
    <w:rsid w:val="5F821D0D"/>
    <w:rsid w:val="5F90301A"/>
    <w:rsid w:val="5F97014C"/>
    <w:rsid w:val="5FC2455C"/>
    <w:rsid w:val="5FC55639"/>
    <w:rsid w:val="5FCC37BF"/>
    <w:rsid w:val="5FE00465"/>
    <w:rsid w:val="605A0478"/>
    <w:rsid w:val="60955BAD"/>
    <w:rsid w:val="609A130D"/>
    <w:rsid w:val="60BE34BE"/>
    <w:rsid w:val="60BF39C5"/>
    <w:rsid w:val="60FC7505"/>
    <w:rsid w:val="6123050D"/>
    <w:rsid w:val="6144598E"/>
    <w:rsid w:val="616C75E2"/>
    <w:rsid w:val="617C5379"/>
    <w:rsid w:val="61C21C64"/>
    <w:rsid w:val="61C25371"/>
    <w:rsid w:val="61F0501E"/>
    <w:rsid w:val="620F1BA2"/>
    <w:rsid w:val="625B50E5"/>
    <w:rsid w:val="62600657"/>
    <w:rsid w:val="62650A3A"/>
    <w:rsid w:val="626C24E3"/>
    <w:rsid w:val="627F2A5D"/>
    <w:rsid w:val="62B858FB"/>
    <w:rsid w:val="63114FEF"/>
    <w:rsid w:val="6327142A"/>
    <w:rsid w:val="633154A5"/>
    <w:rsid w:val="63816556"/>
    <w:rsid w:val="63917942"/>
    <w:rsid w:val="63AC688B"/>
    <w:rsid w:val="63F011B5"/>
    <w:rsid w:val="63FA6B32"/>
    <w:rsid w:val="6426117D"/>
    <w:rsid w:val="64291398"/>
    <w:rsid w:val="643B3D0C"/>
    <w:rsid w:val="647E5D3F"/>
    <w:rsid w:val="64D02611"/>
    <w:rsid w:val="64D9335A"/>
    <w:rsid w:val="64E304B1"/>
    <w:rsid w:val="64FB6E9C"/>
    <w:rsid w:val="650705B7"/>
    <w:rsid w:val="6529093E"/>
    <w:rsid w:val="652F2B95"/>
    <w:rsid w:val="655B350A"/>
    <w:rsid w:val="65844031"/>
    <w:rsid w:val="65C8189C"/>
    <w:rsid w:val="65E40480"/>
    <w:rsid w:val="6611528F"/>
    <w:rsid w:val="664B4DA0"/>
    <w:rsid w:val="665F0FF2"/>
    <w:rsid w:val="667A761B"/>
    <w:rsid w:val="66853F3B"/>
    <w:rsid w:val="67DF6E17"/>
    <w:rsid w:val="67ED5439"/>
    <w:rsid w:val="6805070F"/>
    <w:rsid w:val="681B0979"/>
    <w:rsid w:val="682576AD"/>
    <w:rsid w:val="68A42947"/>
    <w:rsid w:val="68AB30C6"/>
    <w:rsid w:val="68B05593"/>
    <w:rsid w:val="68F96202"/>
    <w:rsid w:val="690E585F"/>
    <w:rsid w:val="69121E52"/>
    <w:rsid w:val="69584DB0"/>
    <w:rsid w:val="69650BF0"/>
    <w:rsid w:val="69720BDE"/>
    <w:rsid w:val="698379E2"/>
    <w:rsid w:val="69AC0CBE"/>
    <w:rsid w:val="69C04631"/>
    <w:rsid w:val="69D91BA3"/>
    <w:rsid w:val="6A115241"/>
    <w:rsid w:val="6A4D50E5"/>
    <w:rsid w:val="6A737A8A"/>
    <w:rsid w:val="6AB5030B"/>
    <w:rsid w:val="6AE47890"/>
    <w:rsid w:val="6B27365D"/>
    <w:rsid w:val="6B433EF4"/>
    <w:rsid w:val="6B440E48"/>
    <w:rsid w:val="6B4B498D"/>
    <w:rsid w:val="6BC26AD6"/>
    <w:rsid w:val="6C0656D0"/>
    <w:rsid w:val="6CF46B9E"/>
    <w:rsid w:val="6D08252A"/>
    <w:rsid w:val="6D1C1A55"/>
    <w:rsid w:val="6D2A4E4B"/>
    <w:rsid w:val="6D3E389D"/>
    <w:rsid w:val="6D535020"/>
    <w:rsid w:val="6D792E86"/>
    <w:rsid w:val="6DA53394"/>
    <w:rsid w:val="6DD74F7D"/>
    <w:rsid w:val="6DED7C4E"/>
    <w:rsid w:val="6DF57072"/>
    <w:rsid w:val="6E185A16"/>
    <w:rsid w:val="6E206AE5"/>
    <w:rsid w:val="6E8D42D4"/>
    <w:rsid w:val="6E921AF9"/>
    <w:rsid w:val="6E95608B"/>
    <w:rsid w:val="6EA3437D"/>
    <w:rsid w:val="6EE84366"/>
    <w:rsid w:val="6F0E644E"/>
    <w:rsid w:val="6F12127A"/>
    <w:rsid w:val="6F18512C"/>
    <w:rsid w:val="6F803208"/>
    <w:rsid w:val="6FA32BDA"/>
    <w:rsid w:val="6FCA7423"/>
    <w:rsid w:val="6FDA4915"/>
    <w:rsid w:val="6FDB78F3"/>
    <w:rsid w:val="6FE573AB"/>
    <w:rsid w:val="70305B55"/>
    <w:rsid w:val="703D684B"/>
    <w:rsid w:val="705C7F88"/>
    <w:rsid w:val="70975E6D"/>
    <w:rsid w:val="70A54EFD"/>
    <w:rsid w:val="70CD0BDB"/>
    <w:rsid w:val="710D761D"/>
    <w:rsid w:val="712F60F0"/>
    <w:rsid w:val="714D4CA2"/>
    <w:rsid w:val="714F605F"/>
    <w:rsid w:val="71786D46"/>
    <w:rsid w:val="71AB2F4D"/>
    <w:rsid w:val="71B35F1C"/>
    <w:rsid w:val="71B60040"/>
    <w:rsid w:val="723A3147"/>
    <w:rsid w:val="723B7CA6"/>
    <w:rsid w:val="7243429F"/>
    <w:rsid w:val="725A061B"/>
    <w:rsid w:val="728026E4"/>
    <w:rsid w:val="72A033F8"/>
    <w:rsid w:val="72C51C87"/>
    <w:rsid w:val="72D2776F"/>
    <w:rsid w:val="737510EA"/>
    <w:rsid w:val="738A0156"/>
    <w:rsid w:val="739C3596"/>
    <w:rsid w:val="73C565F7"/>
    <w:rsid w:val="73C64FBA"/>
    <w:rsid w:val="73D4242B"/>
    <w:rsid w:val="741327E6"/>
    <w:rsid w:val="742F6E16"/>
    <w:rsid w:val="746403E4"/>
    <w:rsid w:val="747F1B60"/>
    <w:rsid w:val="74A75DEF"/>
    <w:rsid w:val="74FF2584"/>
    <w:rsid w:val="75215FDF"/>
    <w:rsid w:val="753E3332"/>
    <w:rsid w:val="754C5E23"/>
    <w:rsid w:val="754E52B9"/>
    <w:rsid w:val="75514484"/>
    <w:rsid w:val="758B1BB4"/>
    <w:rsid w:val="759309B2"/>
    <w:rsid w:val="759C3A97"/>
    <w:rsid w:val="75A36F94"/>
    <w:rsid w:val="75E672A0"/>
    <w:rsid w:val="764A2F0B"/>
    <w:rsid w:val="764F667A"/>
    <w:rsid w:val="76694E03"/>
    <w:rsid w:val="76767846"/>
    <w:rsid w:val="768755EA"/>
    <w:rsid w:val="76901CCA"/>
    <w:rsid w:val="76E23231"/>
    <w:rsid w:val="76F33646"/>
    <w:rsid w:val="77086EF2"/>
    <w:rsid w:val="770C4006"/>
    <w:rsid w:val="774346C3"/>
    <w:rsid w:val="7753756C"/>
    <w:rsid w:val="77667B7A"/>
    <w:rsid w:val="77675CCA"/>
    <w:rsid w:val="77690FB8"/>
    <w:rsid w:val="77823DFE"/>
    <w:rsid w:val="779742E4"/>
    <w:rsid w:val="77A13FE8"/>
    <w:rsid w:val="77A54555"/>
    <w:rsid w:val="77C748C2"/>
    <w:rsid w:val="77C761DD"/>
    <w:rsid w:val="77EF36A1"/>
    <w:rsid w:val="77FF36C5"/>
    <w:rsid w:val="786A3F1E"/>
    <w:rsid w:val="78793083"/>
    <w:rsid w:val="78AF019F"/>
    <w:rsid w:val="78B173B1"/>
    <w:rsid w:val="78B33F2D"/>
    <w:rsid w:val="78B45627"/>
    <w:rsid w:val="78BA55AC"/>
    <w:rsid w:val="794A32B4"/>
    <w:rsid w:val="79A37F38"/>
    <w:rsid w:val="79C7121A"/>
    <w:rsid w:val="7A210858"/>
    <w:rsid w:val="7A3837AF"/>
    <w:rsid w:val="7A4A5D59"/>
    <w:rsid w:val="7A55485D"/>
    <w:rsid w:val="7A901C4C"/>
    <w:rsid w:val="7AAE3606"/>
    <w:rsid w:val="7AFA27C9"/>
    <w:rsid w:val="7AFC59F7"/>
    <w:rsid w:val="7B523A2D"/>
    <w:rsid w:val="7BC2380F"/>
    <w:rsid w:val="7BE001D1"/>
    <w:rsid w:val="7BF541A7"/>
    <w:rsid w:val="7C1409E0"/>
    <w:rsid w:val="7C3A6D01"/>
    <w:rsid w:val="7CDD6A47"/>
    <w:rsid w:val="7D044688"/>
    <w:rsid w:val="7D2E77C6"/>
    <w:rsid w:val="7D72502D"/>
    <w:rsid w:val="7D77380E"/>
    <w:rsid w:val="7D8048A0"/>
    <w:rsid w:val="7D9C3780"/>
    <w:rsid w:val="7DAD41F5"/>
    <w:rsid w:val="7DC422A9"/>
    <w:rsid w:val="7E031C4A"/>
    <w:rsid w:val="7E1808C6"/>
    <w:rsid w:val="7E5D7BCD"/>
    <w:rsid w:val="7E6648B9"/>
    <w:rsid w:val="7E704F7A"/>
    <w:rsid w:val="7E863B31"/>
    <w:rsid w:val="7EA86C21"/>
    <w:rsid w:val="7EB55410"/>
    <w:rsid w:val="7EDC7FBB"/>
    <w:rsid w:val="7F4A0D35"/>
    <w:rsid w:val="7F7A5830"/>
    <w:rsid w:val="7F876BA6"/>
    <w:rsid w:val="7F935C4A"/>
    <w:rsid w:val="7FA71BFC"/>
    <w:rsid w:val="7FD318E4"/>
    <w:rsid w:val="7FD61C75"/>
    <w:rsid w:val="7FE95627"/>
    <w:rsid w:val="7FF617E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qFormat="1" w:unhideWhenUsed="0" w:uiPriority="99"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iPriority="99"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iPriority="99" w:semiHidden="0" w:name="Body Text Indent 2"/>
    <w:lsdException w:qFormat="1" w:uiPriority="99"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autoRedefine/>
    <w:qFormat/>
    <w:uiPriority w:val="9"/>
    <w:pPr>
      <w:keepNext/>
      <w:keepLines/>
      <w:adjustRightInd w:val="0"/>
      <w:snapToGrid w:val="0"/>
      <w:spacing w:beforeLines="0" w:beforeAutospacing="0" w:afterLines="0" w:afterAutospacing="0" w:line="240" w:lineRule="auto"/>
      <w:outlineLvl w:val="0"/>
    </w:pPr>
    <w:rPr>
      <w:b/>
      <w:kern w:val="44"/>
      <w:sz w:val="32"/>
    </w:rPr>
  </w:style>
  <w:style w:type="paragraph" w:styleId="3">
    <w:name w:val="heading 2"/>
    <w:basedOn w:val="1"/>
    <w:next w:val="1"/>
    <w:autoRedefine/>
    <w:qFormat/>
    <w:uiPriority w:val="0"/>
    <w:pPr>
      <w:keepNext/>
      <w:keepLines/>
      <w:snapToGrid w:val="0"/>
      <w:spacing w:before="156" w:beforeLines="50" w:after="156" w:afterLines="50"/>
      <w:outlineLvl w:val="1"/>
    </w:pPr>
    <w:rPr>
      <w:rFonts w:ascii="楷体_GB2312" w:hAnsi="Arial" w:eastAsia="楷体_GB2312"/>
      <w:b/>
      <w:sz w:val="30"/>
      <w:szCs w:val="20"/>
    </w:rPr>
  </w:style>
  <w:style w:type="paragraph" w:styleId="4">
    <w:name w:val="heading 3"/>
    <w:basedOn w:val="1"/>
    <w:next w:val="1"/>
    <w:autoRedefine/>
    <w:qFormat/>
    <w:uiPriority w:val="0"/>
    <w:pPr>
      <w:keepNext/>
      <w:keepLines/>
      <w:spacing w:before="260" w:beforeLines="0" w:after="260" w:afterLines="0" w:line="416" w:lineRule="auto"/>
      <w:outlineLvl w:val="2"/>
    </w:pPr>
    <w:rPr>
      <w:b/>
      <w:bCs/>
      <w:sz w:val="32"/>
      <w:szCs w:val="32"/>
    </w:rPr>
  </w:style>
  <w:style w:type="paragraph" w:styleId="5">
    <w:name w:val="heading 4"/>
    <w:basedOn w:val="1"/>
    <w:next w:val="1"/>
    <w:qFormat/>
    <w:uiPriority w:val="0"/>
    <w:pPr>
      <w:keepNext/>
      <w:keepLines/>
      <w:adjustRightInd w:val="0"/>
      <w:snapToGrid w:val="0"/>
      <w:spacing w:beforeLines="0" w:afterLines="0" w:line="312" w:lineRule="auto"/>
      <w:ind w:firstLine="200" w:firstLineChars="200"/>
      <w:jc w:val="center"/>
      <w:outlineLvl w:val="3"/>
    </w:pPr>
    <w:rPr>
      <w:rFonts w:ascii="Times New Roman" w:hAnsi="宋体" w:eastAsia="宋体" w:cs="Times New Roman"/>
      <w:b/>
      <w:bCs/>
      <w:color w:val="auto"/>
      <w:kern w:val="2"/>
      <w:sz w:val="21"/>
      <w:szCs w:val="28"/>
      <w:lang w:val="en-US" w:eastAsia="zh-CN" w:bidi="ar-SA"/>
    </w:rPr>
  </w:style>
  <w:style w:type="character" w:default="1" w:styleId="33">
    <w:name w:val="Default Paragraph Font"/>
    <w:autoRedefine/>
    <w:semiHidden/>
    <w:qFormat/>
    <w:uiPriority w:val="0"/>
  </w:style>
  <w:style w:type="table" w:default="1" w:styleId="31">
    <w:name w:val="Normal Table"/>
    <w:autoRedefine/>
    <w:semiHidden/>
    <w:qFormat/>
    <w:uiPriority w:val="0"/>
    <w:tblPr>
      <w:tblCellMar>
        <w:top w:w="0" w:type="dxa"/>
        <w:left w:w="108" w:type="dxa"/>
        <w:bottom w:w="0" w:type="dxa"/>
        <w:right w:w="108" w:type="dxa"/>
      </w:tblCellMar>
    </w:tblPr>
  </w:style>
  <w:style w:type="paragraph" w:styleId="6">
    <w:name w:val="List 3"/>
    <w:basedOn w:val="1"/>
    <w:next w:val="1"/>
    <w:qFormat/>
    <w:uiPriority w:val="99"/>
    <w:pPr>
      <w:autoSpaceDE w:val="0"/>
      <w:autoSpaceDN w:val="0"/>
      <w:adjustRightInd w:val="0"/>
      <w:spacing w:line="288" w:lineRule="auto"/>
      <w:ind w:left="1260" w:hanging="420"/>
      <w:jc w:val="left"/>
      <w:textAlignment w:val="baseline"/>
    </w:pPr>
    <w:rPr>
      <w:kern w:val="0"/>
      <w:sz w:val="24"/>
    </w:rPr>
  </w:style>
  <w:style w:type="paragraph" w:styleId="7">
    <w:name w:val="table of authorities"/>
    <w:basedOn w:val="1"/>
    <w:next w:val="1"/>
    <w:qFormat/>
    <w:uiPriority w:val="0"/>
    <w:pPr>
      <w:spacing w:line="360" w:lineRule="auto"/>
      <w:ind w:left="420" w:leftChars="200" w:firstLine="200" w:firstLineChars="200"/>
    </w:pPr>
  </w:style>
  <w:style w:type="paragraph" w:styleId="8">
    <w:name w:val="Normal Indent"/>
    <w:basedOn w:val="1"/>
    <w:autoRedefine/>
    <w:qFormat/>
    <w:uiPriority w:val="0"/>
    <w:pPr>
      <w:ind w:firstLine="420" w:firstLineChars="200"/>
    </w:pPr>
    <w:rPr>
      <w:rFonts w:ascii="Times New Roman" w:hAnsi="Times New Roman" w:cs="Times New Roman"/>
      <w:sz w:val="21"/>
    </w:rPr>
  </w:style>
  <w:style w:type="paragraph" w:styleId="9">
    <w:name w:val="caption"/>
    <w:basedOn w:val="1"/>
    <w:next w:val="1"/>
    <w:autoRedefine/>
    <w:qFormat/>
    <w:uiPriority w:val="0"/>
    <w:rPr>
      <w:rFonts w:ascii="Arial" w:hAnsi="Arial" w:eastAsia="黑体" w:cs="Arial"/>
      <w:sz w:val="20"/>
      <w:szCs w:val="20"/>
    </w:rPr>
  </w:style>
  <w:style w:type="paragraph" w:styleId="10">
    <w:name w:val="Salutation"/>
    <w:basedOn w:val="1"/>
    <w:next w:val="1"/>
    <w:autoRedefine/>
    <w:unhideWhenUsed/>
    <w:qFormat/>
    <w:uiPriority w:val="99"/>
  </w:style>
  <w:style w:type="paragraph" w:styleId="11">
    <w:name w:val="Body Text"/>
    <w:basedOn w:val="1"/>
    <w:next w:val="12"/>
    <w:autoRedefine/>
    <w:unhideWhenUsed/>
    <w:qFormat/>
    <w:uiPriority w:val="99"/>
    <w:pPr>
      <w:spacing w:line="600" w:lineRule="exact"/>
    </w:pPr>
    <w:rPr>
      <w:sz w:val="28"/>
    </w:rPr>
  </w:style>
  <w:style w:type="paragraph" w:customStyle="1" w:styleId="12">
    <w:name w:val="xl27"/>
    <w:basedOn w:val="7"/>
    <w:next w:val="13"/>
    <w:autoRedefine/>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新宋体-18030" w:hAnsi="新宋体-18030" w:eastAsia="新宋体-18030" w:cs="新宋体-18030"/>
      <w:kern w:val="0"/>
    </w:rPr>
  </w:style>
  <w:style w:type="paragraph" w:customStyle="1" w:styleId="13">
    <w:name w:val="A正文"/>
    <w:basedOn w:val="1"/>
    <w:autoRedefine/>
    <w:qFormat/>
    <w:uiPriority w:val="0"/>
    <w:pPr>
      <w:ind w:firstLine="480"/>
    </w:pPr>
    <w:rPr>
      <w:rFonts w:eastAsia="宋体" w:cs="宋体"/>
      <w:szCs w:val="20"/>
      <w:lang w:val="zh-CN"/>
    </w:rPr>
  </w:style>
  <w:style w:type="paragraph" w:styleId="14">
    <w:name w:val="Body Text Indent"/>
    <w:basedOn w:val="1"/>
    <w:next w:val="15"/>
    <w:autoRedefine/>
    <w:unhideWhenUsed/>
    <w:qFormat/>
    <w:uiPriority w:val="99"/>
    <w:pPr>
      <w:spacing w:line="360" w:lineRule="auto"/>
      <w:ind w:firstLine="480"/>
    </w:pPr>
    <w:rPr>
      <w:szCs w:val="20"/>
    </w:rPr>
  </w:style>
  <w:style w:type="paragraph" w:customStyle="1" w:styleId="15">
    <w:name w:val="样式 正文文本缩进 + 行距: 1.5 倍行距"/>
    <w:basedOn w:val="16"/>
    <w:autoRedefine/>
    <w:qFormat/>
    <w:uiPriority w:val="0"/>
    <w:pPr>
      <w:widowControl w:val="0"/>
      <w:spacing w:before="0" w:after="120" w:line="480" w:lineRule="exact"/>
      <w:ind w:left="90" w:leftChars="32" w:firstLine="560" w:firstLineChars="200"/>
      <w:jc w:val="both"/>
    </w:pPr>
    <w:rPr>
      <w:rFonts w:ascii="Times New Roman" w:hAnsi="Times New Roman" w:eastAsia="宋体" w:cs="宋体"/>
      <w:b/>
      <w:kern w:val="2"/>
      <w:sz w:val="28"/>
      <w:szCs w:val="21"/>
      <w:lang w:val="en-US" w:eastAsia="zh-CN" w:bidi="ar-SA"/>
    </w:rPr>
  </w:style>
  <w:style w:type="paragraph" w:customStyle="1" w:styleId="16">
    <w:name w:val="Body Text Indent"/>
    <w:basedOn w:val="1"/>
    <w:next w:val="15"/>
    <w:qFormat/>
    <w:uiPriority w:val="0"/>
    <w:pPr>
      <w:spacing w:after="120" w:afterLines="0"/>
      <w:ind w:left="420" w:leftChars="200"/>
    </w:pPr>
    <w:rPr>
      <w:rFonts w:ascii="Times New Roman" w:hAnsi="Times New Roman" w:eastAsia="宋体"/>
      <w:sz w:val="24"/>
    </w:rPr>
  </w:style>
  <w:style w:type="paragraph" w:styleId="17">
    <w:name w:val="Plain Text"/>
    <w:basedOn w:val="1"/>
    <w:next w:val="10"/>
    <w:autoRedefine/>
    <w:unhideWhenUsed/>
    <w:qFormat/>
    <w:uiPriority w:val="0"/>
    <w:pPr>
      <w:adjustRightInd w:val="0"/>
      <w:spacing w:before="120" w:line="400" w:lineRule="exact"/>
      <w:textAlignment w:val="baseline"/>
    </w:pPr>
    <w:rPr>
      <w:rFonts w:hint="eastAsia" w:ascii="宋体" w:hAnsi="Courier New" w:cs="Times New Roman"/>
      <w:kern w:val="0"/>
      <w:sz w:val="20"/>
      <w:szCs w:val="20"/>
    </w:rPr>
  </w:style>
  <w:style w:type="paragraph" w:styleId="18">
    <w:name w:val="Date"/>
    <w:basedOn w:val="1"/>
    <w:next w:val="1"/>
    <w:autoRedefine/>
    <w:qFormat/>
    <w:uiPriority w:val="0"/>
    <w:pPr>
      <w:ind w:firstLine="0"/>
    </w:pPr>
    <w:rPr>
      <w:sz w:val="28"/>
    </w:rPr>
  </w:style>
  <w:style w:type="paragraph" w:styleId="19">
    <w:name w:val="Body Text Indent 2"/>
    <w:basedOn w:val="1"/>
    <w:next w:val="20"/>
    <w:autoRedefine/>
    <w:unhideWhenUsed/>
    <w:qFormat/>
    <w:uiPriority w:val="99"/>
    <w:pPr>
      <w:widowControl w:val="0"/>
      <w:spacing w:line="254" w:lineRule="auto"/>
      <w:ind w:firstLine="500" w:firstLineChars="200"/>
      <w:jc w:val="both"/>
    </w:pPr>
    <w:rPr>
      <w:rFonts w:ascii="Times New Roman" w:hAnsi="Times New Roman" w:eastAsia="宋体" w:cs="Times New Roman"/>
      <w:kern w:val="2"/>
      <w:sz w:val="25"/>
      <w:szCs w:val="24"/>
      <w:lang w:val="en-US" w:eastAsia="zh-CN" w:bidi="ar-SA"/>
    </w:rPr>
  </w:style>
  <w:style w:type="paragraph" w:styleId="20">
    <w:name w:val="Body Text First Indent 2"/>
    <w:basedOn w:val="14"/>
    <w:next w:val="1"/>
    <w:autoRedefine/>
    <w:qFormat/>
    <w:uiPriority w:val="0"/>
    <w:pPr>
      <w:widowControl w:val="0"/>
      <w:spacing w:after="120" w:line="240" w:lineRule="auto"/>
      <w:ind w:left="420" w:leftChars="200" w:firstLine="420" w:firstLineChars="200"/>
      <w:jc w:val="both"/>
    </w:pPr>
    <w:rPr>
      <w:rFonts w:ascii="Times New Roman" w:hAnsi="Times New Roman" w:eastAsia="宋体" w:cs="Times New Roman"/>
      <w:kern w:val="2"/>
      <w:sz w:val="21"/>
      <w:szCs w:val="21"/>
      <w:lang w:val="en-US" w:eastAsia="zh-CN" w:bidi="ar-SA"/>
    </w:rPr>
  </w:style>
  <w:style w:type="paragraph" w:styleId="21">
    <w:name w:val="footer"/>
    <w:basedOn w:val="1"/>
    <w:autoRedefine/>
    <w:qFormat/>
    <w:uiPriority w:val="0"/>
    <w:pPr>
      <w:tabs>
        <w:tab w:val="center" w:pos="4153"/>
        <w:tab w:val="right" w:pos="8306"/>
      </w:tabs>
    </w:pPr>
    <w:rPr>
      <w:rFonts w:ascii="Tahoma" w:hAnsi="Tahoma"/>
      <w:sz w:val="18"/>
      <w:szCs w:val="18"/>
    </w:rPr>
  </w:style>
  <w:style w:type="paragraph" w:styleId="22">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3">
    <w:name w:val="toc 1"/>
    <w:basedOn w:val="1"/>
    <w:next w:val="1"/>
    <w:autoRedefine/>
    <w:qFormat/>
    <w:uiPriority w:val="0"/>
  </w:style>
  <w:style w:type="paragraph" w:styleId="24">
    <w:name w:val="index heading"/>
    <w:basedOn w:val="1"/>
    <w:next w:val="25"/>
    <w:qFormat/>
    <w:uiPriority w:val="0"/>
    <w:rPr>
      <w:rFonts w:ascii="Arial" w:hAnsi="Arial" w:cs="Arial"/>
      <w:b/>
      <w:bCs/>
    </w:rPr>
  </w:style>
  <w:style w:type="paragraph" w:styleId="25">
    <w:name w:val="index 1"/>
    <w:basedOn w:val="1"/>
    <w:next w:val="1"/>
    <w:semiHidden/>
    <w:qFormat/>
    <w:uiPriority w:val="0"/>
    <w:pPr>
      <w:ind w:left="210" w:hanging="210"/>
      <w:jc w:val="center"/>
    </w:pPr>
    <w:rPr>
      <w:szCs w:val="21"/>
    </w:rPr>
  </w:style>
  <w:style w:type="paragraph" w:styleId="26">
    <w:name w:val="Body Text Indent 3"/>
    <w:basedOn w:val="1"/>
    <w:autoRedefine/>
    <w:unhideWhenUsed/>
    <w:qFormat/>
    <w:uiPriority w:val="99"/>
    <w:pPr>
      <w:spacing w:after="120"/>
      <w:ind w:left="420" w:leftChars="200"/>
    </w:pPr>
    <w:rPr>
      <w:sz w:val="16"/>
      <w:szCs w:val="16"/>
    </w:rPr>
  </w:style>
  <w:style w:type="paragraph" w:styleId="27">
    <w:name w:val="toc 2"/>
    <w:basedOn w:val="1"/>
    <w:next w:val="1"/>
    <w:autoRedefine/>
    <w:qFormat/>
    <w:uiPriority w:val="0"/>
    <w:pPr>
      <w:ind w:left="420" w:leftChars="200"/>
    </w:pPr>
  </w:style>
  <w:style w:type="paragraph" w:styleId="28">
    <w:name w:val="Body Text 2"/>
    <w:basedOn w:val="1"/>
    <w:next w:val="1"/>
    <w:autoRedefine/>
    <w:qFormat/>
    <w:uiPriority w:val="0"/>
    <w:pPr>
      <w:adjustRightInd w:val="0"/>
      <w:spacing w:line="400" w:lineRule="atLeast"/>
      <w:textAlignment w:val="baseline"/>
    </w:pPr>
    <w:rPr>
      <w:kern w:val="0"/>
      <w:sz w:val="24"/>
      <w:szCs w:val="20"/>
    </w:rPr>
  </w:style>
  <w:style w:type="paragraph" w:styleId="29">
    <w:name w:val="Normal (Web)"/>
    <w:basedOn w:val="1"/>
    <w:autoRedefine/>
    <w:qFormat/>
    <w:uiPriority w:val="0"/>
    <w:pPr>
      <w:widowControl/>
      <w:spacing w:before="100" w:beforeAutospacing="1" w:after="100" w:afterAutospacing="1"/>
      <w:jc w:val="left"/>
    </w:pPr>
    <w:rPr>
      <w:rFonts w:ascii="宋体" w:hAnsi="宋体"/>
      <w:kern w:val="0"/>
      <w:sz w:val="24"/>
      <w:szCs w:val="24"/>
    </w:rPr>
  </w:style>
  <w:style w:type="paragraph" w:styleId="30">
    <w:name w:val="Body Text First Indent"/>
    <w:basedOn w:val="11"/>
    <w:autoRedefine/>
    <w:qFormat/>
    <w:uiPriority w:val="0"/>
    <w:pPr>
      <w:spacing w:after="120" w:line="240" w:lineRule="auto"/>
      <w:ind w:firstLine="420" w:firstLineChars="100"/>
    </w:pPr>
    <w:rPr>
      <w:rFonts w:eastAsia="宋体"/>
      <w:sz w:val="21"/>
    </w:rPr>
  </w:style>
  <w:style w:type="table" w:styleId="32">
    <w:name w:val="Table Grid"/>
    <w:basedOn w:val="31"/>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4">
    <w:name w:val="page number"/>
    <w:basedOn w:val="33"/>
    <w:autoRedefine/>
    <w:qFormat/>
    <w:uiPriority w:val="0"/>
  </w:style>
  <w:style w:type="character" w:styleId="35">
    <w:name w:val="Hyperlink"/>
    <w:basedOn w:val="33"/>
    <w:autoRedefine/>
    <w:qFormat/>
    <w:uiPriority w:val="0"/>
    <w:rPr>
      <w:color w:val="0000FF"/>
      <w:u w:val="single"/>
    </w:rPr>
  </w:style>
  <w:style w:type="paragraph" w:customStyle="1" w:styleId="36">
    <w:name w:val="样式 标题 1一级标题 + 段前: 0.5 行 段后: 0.5 行"/>
    <w:basedOn w:val="2"/>
    <w:qFormat/>
    <w:uiPriority w:val="99"/>
    <w:pPr>
      <w:spacing w:line="320" w:lineRule="exact"/>
      <w:outlineLvl w:val="9"/>
    </w:pPr>
    <w:rPr>
      <w:spacing w:val="-6"/>
      <w:sz w:val="21"/>
      <w:szCs w:val="21"/>
    </w:rPr>
  </w:style>
  <w:style w:type="paragraph" w:customStyle="1" w:styleId="37">
    <w:name w:val="样式 小四 行距: 1.5 倍行距"/>
    <w:basedOn w:val="1"/>
    <w:autoRedefine/>
    <w:qFormat/>
    <w:uiPriority w:val="0"/>
    <w:pPr>
      <w:ind w:firstLine="480" w:firstLineChars="200"/>
    </w:pPr>
    <w:rPr>
      <w:rFonts w:hint="default" w:cs="宋体"/>
    </w:rPr>
  </w:style>
  <w:style w:type="paragraph" w:customStyle="1" w:styleId="38">
    <w:name w:val="Default"/>
    <w:basedOn w:val="39"/>
    <w:next w:val="20"/>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39">
    <w:name w:val="批注文字1"/>
    <w:autoRedefine/>
    <w:qFormat/>
    <w:uiPriority w:val="0"/>
    <w:pPr>
      <w:widowControl w:val="0"/>
    </w:pPr>
    <w:rPr>
      <w:rFonts w:ascii="Times New Roman" w:hAnsi="Times New Roman" w:eastAsia="宋体" w:cs="Times New Roman"/>
      <w:color w:val="000000"/>
      <w:kern w:val="2"/>
      <w:sz w:val="21"/>
      <w:szCs w:val="24"/>
      <w:lang w:val="en-US" w:eastAsia="zh-CN" w:bidi="ar-SA"/>
    </w:rPr>
  </w:style>
  <w:style w:type="paragraph" w:customStyle="1" w:styleId="40">
    <w:name w:val="Default1"/>
    <w:basedOn w:val="41"/>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41">
    <w:name w:val="Normal_14_0"/>
    <w:autoRedefine/>
    <w:qFormat/>
    <w:uiPriority w:val="0"/>
    <w:pPr>
      <w:spacing w:before="120" w:after="240"/>
      <w:jc w:val="both"/>
    </w:pPr>
    <w:rPr>
      <w:rFonts w:ascii="Calibri" w:hAnsi="Calibri" w:eastAsia="Calibri" w:cs="Times New Roman"/>
      <w:sz w:val="22"/>
      <w:szCs w:val="22"/>
      <w:lang w:val="ru-RU" w:eastAsia="en-US" w:bidi="ar-SA"/>
    </w:rPr>
  </w:style>
  <w:style w:type="paragraph" w:customStyle="1" w:styleId="42">
    <w:name w:val="简单回函地址"/>
    <w:basedOn w:val="1"/>
    <w:next w:val="43"/>
    <w:autoRedefine/>
    <w:qFormat/>
    <w:uiPriority w:val="0"/>
    <w:rPr>
      <w:sz w:val="24"/>
      <w:szCs w:val="20"/>
    </w:rPr>
  </w:style>
  <w:style w:type="paragraph" w:customStyle="1" w:styleId="43">
    <w:name w:val="正文2"/>
    <w:basedOn w:val="1"/>
    <w:autoRedefine/>
    <w:qFormat/>
    <w:uiPriority w:val="0"/>
    <w:pPr>
      <w:adjustRightInd w:val="0"/>
      <w:spacing w:line="360" w:lineRule="auto"/>
      <w:ind w:firstLine="480" w:firstLineChars="200"/>
      <w:textAlignment w:val="baseline"/>
    </w:pPr>
    <w:rPr>
      <w:rFonts w:ascii="宋体" w:hAnsi="宋体" w:cs="宋体"/>
      <w:kern w:val="21"/>
      <w:sz w:val="24"/>
    </w:rPr>
  </w:style>
  <w:style w:type="paragraph" w:customStyle="1" w:styleId="44">
    <w:name w:val="样式1"/>
    <w:basedOn w:val="24"/>
    <w:next w:val="1"/>
    <w:autoRedefine/>
    <w:qFormat/>
    <w:uiPriority w:val="0"/>
    <w:pPr>
      <w:spacing w:line="360" w:lineRule="auto"/>
      <w:ind w:firstLine="425"/>
    </w:pPr>
    <w:rPr>
      <w:kern w:val="44"/>
      <w:szCs w:val="20"/>
    </w:rPr>
  </w:style>
  <w:style w:type="paragraph" w:customStyle="1" w:styleId="45">
    <w:name w:val="Table Paragraph"/>
    <w:basedOn w:val="1"/>
    <w:autoRedefine/>
    <w:qFormat/>
    <w:uiPriority w:val="1"/>
    <w:rPr>
      <w:rFonts w:ascii="宋体" w:hAnsi="宋体" w:eastAsia="宋体" w:cs="宋体"/>
      <w:lang w:val="zh-CN" w:eastAsia="zh-CN" w:bidi="zh-CN"/>
    </w:rPr>
  </w:style>
  <w:style w:type="paragraph" w:customStyle="1" w:styleId="46">
    <w:name w:val="表文字"/>
    <w:basedOn w:val="1"/>
    <w:autoRedefine/>
    <w:qFormat/>
    <w:uiPriority w:val="0"/>
    <w:pPr>
      <w:tabs>
        <w:tab w:val="left" w:pos="945"/>
        <w:tab w:val="right" w:leader="dot" w:pos="1155"/>
        <w:tab w:val="left" w:pos="8715"/>
      </w:tabs>
      <w:adjustRightInd w:val="0"/>
      <w:snapToGrid w:val="0"/>
      <w:spacing w:before="46" w:beforeLines="15" w:after="46" w:afterLines="15" w:line="360" w:lineRule="auto"/>
      <w:ind w:firstLine="0"/>
      <w:jc w:val="center"/>
      <w:textAlignment w:val="baseline"/>
    </w:pPr>
    <w:rPr>
      <w:rFonts w:ascii="宋体" w:hAnsi="宋体"/>
      <w:snapToGrid w:val="0"/>
      <w:color w:val="000000"/>
      <w:kern w:val="0"/>
      <w:sz w:val="21"/>
      <w:szCs w:val="9"/>
      <w:lang w:val="zh-CN"/>
    </w:rPr>
  </w:style>
  <w:style w:type="paragraph" w:customStyle="1" w:styleId="47">
    <w:name w:val="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48">
    <w:name w:val="列出段落"/>
    <w:basedOn w:val="1"/>
    <w:autoRedefine/>
    <w:qFormat/>
    <w:uiPriority w:val="0"/>
    <w:pPr>
      <w:widowControl w:val="0"/>
      <w:adjustRightInd/>
      <w:snapToGrid/>
      <w:spacing w:after="0" w:afterLines="0"/>
      <w:ind w:firstLine="420" w:firstLineChars="200"/>
      <w:jc w:val="both"/>
    </w:pPr>
    <w:rPr>
      <w:rFonts w:ascii="Times New Roman" w:hAnsi="Times New Roman" w:eastAsia="宋体"/>
      <w:kern w:val="2"/>
      <w:sz w:val="21"/>
      <w:szCs w:val="20"/>
    </w:rPr>
  </w:style>
  <w:style w:type="paragraph" w:customStyle="1" w:styleId="49">
    <w:name w:val="mm正文"/>
    <w:basedOn w:val="1"/>
    <w:autoRedefine/>
    <w:qFormat/>
    <w:uiPriority w:val="0"/>
    <w:pPr>
      <w:spacing w:line="480" w:lineRule="exact"/>
      <w:ind w:firstLine="200" w:firstLineChars="200"/>
    </w:pPr>
    <w:rPr>
      <w:rFonts w:cs="宋体"/>
      <w:color w:val="000000"/>
    </w:rPr>
  </w:style>
  <w:style w:type="paragraph" w:customStyle="1" w:styleId="50">
    <w:name w:val="表格"/>
    <w:basedOn w:val="17"/>
    <w:next w:val="1"/>
    <w:autoRedefine/>
    <w:qFormat/>
    <w:uiPriority w:val="99"/>
    <w:pPr>
      <w:spacing w:line="240" w:lineRule="auto"/>
      <w:jc w:val="center"/>
    </w:pPr>
    <w:rPr>
      <w:kern w:val="0"/>
      <w:sz w:val="21"/>
    </w:rPr>
  </w:style>
  <w:style w:type="paragraph" w:customStyle="1" w:styleId="51">
    <w:name w:val="环评正文"/>
    <w:basedOn w:val="1"/>
    <w:autoRedefine/>
    <w:qFormat/>
    <w:uiPriority w:val="99"/>
    <w:pPr>
      <w:spacing w:line="360" w:lineRule="auto"/>
      <w:ind w:firstLine="200" w:firstLineChars="200"/>
    </w:pPr>
    <w:rPr>
      <w:rFonts w:ascii="Times New Roman" w:hAnsi="Times New Roman"/>
      <w:kern w:val="0"/>
      <w:sz w:val="24"/>
      <w:szCs w:val="24"/>
    </w:rPr>
  </w:style>
  <w:style w:type="paragraph" w:customStyle="1" w:styleId="52">
    <w:name w:val="xl24"/>
    <w:basedOn w:val="1"/>
    <w:autoRedefine/>
    <w:qFormat/>
    <w:uiPriority w:val="0"/>
    <w:pPr>
      <w:widowControl/>
      <w:spacing w:before="100" w:beforeLines="0" w:beforeAutospacing="0" w:after="100" w:afterLines="0" w:afterAutospacing="0"/>
      <w:jc w:val="center"/>
    </w:pPr>
    <w:rPr>
      <w:rFonts w:ascii="宋体" w:hAnsi="宋体"/>
      <w:kern w:val="0"/>
      <w:sz w:val="24"/>
    </w:rPr>
  </w:style>
  <w:style w:type="paragraph" w:customStyle="1" w:styleId="53">
    <w:name w:val="MM表格内容"/>
    <w:basedOn w:val="1"/>
    <w:autoRedefine/>
    <w:qFormat/>
    <w:uiPriority w:val="0"/>
    <w:pPr>
      <w:keepNext/>
      <w:spacing w:line="360" w:lineRule="exact"/>
      <w:ind w:firstLine="0"/>
      <w:jc w:val="center"/>
    </w:pPr>
    <w:rPr>
      <w:sz w:val="21"/>
    </w:rPr>
  </w:style>
  <w:style w:type="paragraph" w:customStyle="1" w:styleId="54">
    <w:name w:val="mm表格内容"/>
    <w:basedOn w:val="55"/>
    <w:next w:val="49"/>
    <w:autoRedefine/>
    <w:qFormat/>
    <w:uiPriority w:val="0"/>
    <w:pPr>
      <w:spacing w:line="240" w:lineRule="auto"/>
    </w:pPr>
    <w:rPr>
      <w:rFonts w:eastAsia="宋体"/>
      <w:bCs w:val="0"/>
      <w:sz w:val="21"/>
    </w:rPr>
  </w:style>
  <w:style w:type="paragraph" w:customStyle="1" w:styleId="55">
    <w:name w:val="mm表头"/>
    <w:basedOn w:val="1"/>
    <w:autoRedefine/>
    <w:qFormat/>
    <w:uiPriority w:val="0"/>
    <w:pPr>
      <w:spacing w:line="480" w:lineRule="exact"/>
      <w:ind w:firstLine="0"/>
      <w:jc w:val="center"/>
    </w:pPr>
    <w:rPr>
      <w:rFonts w:eastAsia="黑体" w:cs="宋体"/>
      <w:bCs/>
      <w:color w:val="000000"/>
    </w:rPr>
  </w:style>
  <w:style w:type="paragraph" w:customStyle="1" w:styleId="56">
    <w:name w:val="表格文字"/>
    <w:basedOn w:val="1"/>
    <w:autoRedefine/>
    <w:qFormat/>
    <w:uiPriority w:val="0"/>
    <w:pPr>
      <w:tabs>
        <w:tab w:val="left" w:pos="-2848"/>
      </w:tabs>
      <w:ind w:firstLine="0"/>
      <w:jc w:val="center"/>
    </w:pPr>
    <w:rPr>
      <w:position w:val="-10"/>
      <w:sz w:val="21"/>
    </w:rPr>
  </w:style>
  <w:style w:type="paragraph" w:customStyle="1" w:styleId="57">
    <w:name w:val="表文"/>
    <w:basedOn w:val="1"/>
    <w:autoRedefine/>
    <w:qFormat/>
    <w:uiPriority w:val="0"/>
    <w:pPr>
      <w:autoSpaceDE w:val="0"/>
      <w:autoSpaceDN w:val="0"/>
      <w:adjustRightInd w:val="0"/>
      <w:spacing w:line="360" w:lineRule="atLeast"/>
      <w:ind w:firstLine="0"/>
      <w:jc w:val="center"/>
      <w:textAlignment w:val="baseline"/>
    </w:pPr>
    <w:rPr>
      <w:rFonts w:ascii="宋体" w:hAnsi="Tms Rmn"/>
      <w:kern w:val="0"/>
    </w:rPr>
  </w:style>
  <w:style w:type="paragraph" w:customStyle="1" w:styleId="58">
    <w:name w:val="样式 标题 2"/>
    <w:basedOn w:val="3"/>
    <w:next w:val="40"/>
    <w:autoRedefine/>
    <w:qFormat/>
    <w:uiPriority w:val="0"/>
    <w:pPr>
      <w:spacing w:before="50" w:after="50"/>
      <w:jc w:val="both"/>
    </w:pPr>
    <w:rPr>
      <w:szCs w:val="28"/>
    </w:rPr>
  </w:style>
  <w:style w:type="paragraph" w:customStyle="1" w:styleId="59">
    <w:name w:val="报告正文"/>
    <w:basedOn w:val="1"/>
    <w:autoRedefine/>
    <w:qFormat/>
    <w:uiPriority w:val="0"/>
    <w:pPr>
      <w:spacing w:line="360" w:lineRule="auto"/>
      <w:ind w:firstLine="200" w:firstLineChars="200"/>
      <w:jc w:val="left"/>
    </w:pPr>
    <w:rPr>
      <w:kern w:val="0"/>
      <w:sz w:val="24"/>
      <w:szCs w:val="20"/>
    </w:rPr>
  </w:style>
  <w:style w:type="paragraph" w:customStyle="1" w:styleId="60">
    <w:name w:val="XQ报告表正文"/>
    <w:basedOn w:val="1"/>
    <w:autoRedefine/>
    <w:qFormat/>
    <w:uiPriority w:val="0"/>
    <w:pPr>
      <w:adjustRightInd w:val="0"/>
      <w:snapToGrid w:val="0"/>
      <w:spacing w:line="360" w:lineRule="auto"/>
      <w:ind w:firstLine="560" w:firstLineChars="200"/>
    </w:pPr>
    <w:rPr>
      <w:rFonts w:hAnsi="宋体" w:cs="宋体"/>
      <w:bCs/>
      <w:snapToGrid w:val="0"/>
      <w:color w:val="000000"/>
      <w:kern w:val="0"/>
      <w:sz w:val="24"/>
      <w:szCs w:val="28"/>
      <w:lang w:val="zh-CN"/>
    </w:rPr>
  </w:style>
  <w:style w:type="paragraph" w:customStyle="1" w:styleId="61">
    <w:name w:val="XQ报告表二级标题"/>
    <w:basedOn w:val="1"/>
    <w:next w:val="60"/>
    <w:autoRedefine/>
    <w:qFormat/>
    <w:uiPriority w:val="0"/>
    <w:pPr>
      <w:adjustRightInd w:val="0"/>
      <w:snapToGrid w:val="0"/>
      <w:spacing w:beforeLines="50" w:afterLines="50"/>
      <w:ind w:firstLine="482" w:firstLineChars="200"/>
      <w:outlineLvl w:val="2"/>
    </w:pPr>
    <w:rPr>
      <w:b/>
      <w:bCs/>
      <w:color w:val="000000"/>
      <w:kern w:val="28"/>
      <w:sz w:val="24"/>
      <w:szCs w:val="21"/>
      <w:lang w:val="en-GB"/>
    </w:rPr>
  </w:style>
  <w:style w:type="paragraph" w:customStyle="1" w:styleId="62">
    <w:name w:val="XQ报告表一级标题"/>
    <w:basedOn w:val="1"/>
    <w:next w:val="60"/>
    <w:autoRedefine/>
    <w:qFormat/>
    <w:uiPriority w:val="0"/>
    <w:pPr>
      <w:adjustRightInd w:val="0"/>
      <w:snapToGrid w:val="0"/>
      <w:spacing w:afterLines="50"/>
    </w:pPr>
    <w:rPr>
      <w:rFonts w:eastAsia="黑体"/>
      <w:kern w:val="0"/>
      <w:sz w:val="28"/>
    </w:rPr>
  </w:style>
  <w:style w:type="paragraph" w:customStyle="1" w:styleId="63">
    <w:name w:val="样式 样式 表头 + 段后: 0.5 行1 + 段前: 0.2 行 段后: 0.5 行"/>
    <w:autoRedefine/>
    <w:qFormat/>
    <w:uiPriority w:val="0"/>
    <w:pPr>
      <w:widowControl w:val="0"/>
      <w:ind w:firstLine="422" w:firstLineChars="200"/>
      <w:jc w:val="center"/>
    </w:pPr>
    <w:rPr>
      <w:rFonts w:ascii="Times New Roman" w:hAnsi="Times New Roman" w:eastAsia="宋体" w:cs="宋体"/>
      <w:b/>
      <w:bCs/>
      <w:kern w:val="2"/>
      <w:sz w:val="21"/>
      <w:szCs w:val="21"/>
      <w:lang w:val="en-US" w:eastAsia="zh-CN" w:bidi="ar-SA"/>
    </w:rPr>
  </w:style>
  <w:style w:type="paragraph" w:customStyle="1" w:styleId="64">
    <w:name w:val="表格内容"/>
    <w:basedOn w:val="30"/>
    <w:next w:val="1"/>
    <w:autoRedefine/>
    <w:qFormat/>
    <w:uiPriority w:val="0"/>
    <w:pPr>
      <w:jc w:val="center"/>
    </w:pPr>
    <w:rPr>
      <w:rFonts w:ascii="Times New Roman" w:hAnsi="Times New Roman"/>
      <w:szCs w:val="21"/>
    </w:rPr>
  </w:style>
  <w:style w:type="paragraph" w:customStyle="1" w:styleId="65">
    <w:name w:val="正文小四"/>
    <w:autoRedefine/>
    <w:qFormat/>
    <w:uiPriority w:val="0"/>
    <w:pPr>
      <w:spacing w:line="360" w:lineRule="auto"/>
      <w:ind w:firstLine="200" w:firstLineChars="200"/>
    </w:pPr>
    <w:rPr>
      <w:rFonts w:ascii="Times New Roman" w:hAnsi="Times New Roman" w:eastAsia="宋体" w:cs="Times New Roman"/>
      <w:kern w:val="2"/>
      <w:sz w:val="24"/>
      <w:szCs w:val="24"/>
      <w:lang w:val="en-US" w:eastAsia="zh-CN" w:bidi="ar-SA"/>
    </w:rPr>
  </w:style>
  <w:style w:type="paragraph" w:customStyle="1" w:styleId="66">
    <w:name w:val="报告表  段"/>
    <w:autoRedefine/>
    <w:qFormat/>
    <w:uiPriority w:val="0"/>
    <w:pPr>
      <w:widowControl w:val="0"/>
      <w:adjustRightInd w:val="0"/>
      <w:spacing w:line="360" w:lineRule="auto"/>
      <w:ind w:firstLine="505"/>
      <w:jc w:val="both"/>
      <w:textAlignment w:val="baseline"/>
    </w:pPr>
    <w:rPr>
      <w:rFonts w:ascii="宋体" w:hAnsi="Times New Roman" w:eastAsia="宋体" w:cs="Times New Roman"/>
      <w:kern w:val="0"/>
      <w:sz w:val="24"/>
      <w:szCs w:val="20"/>
      <w:lang w:val="en-US" w:eastAsia="zh-CN" w:bidi="ar-SA"/>
    </w:rPr>
  </w:style>
  <w:style w:type="paragraph" w:customStyle="1" w:styleId="67">
    <w:name w:val="yt表头"/>
    <w:basedOn w:val="68"/>
    <w:next w:val="68"/>
    <w:autoRedefine/>
    <w:qFormat/>
    <w:uiPriority w:val="0"/>
    <w:pPr>
      <w:spacing w:before="50" w:beforeLines="50"/>
      <w:jc w:val="center"/>
    </w:pPr>
    <w:rPr>
      <w:rFonts w:ascii="Times New Roman" w:hAnsi="Times New Roman"/>
      <w:b/>
      <w:szCs w:val="21"/>
    </w:rPr>
  </w:style>
  <w:style w:type="paragraph" w:customStyle="1" w:styleId="68">
    <w:name w:val="yt正文"/>
    <w:basedOn w:val="8"/>
    <w:next w:val="19"/>
    <w:autoRedefine/>
    <w:qFormat/>
    <w:uiPriority w:val="0"/>
    <w:pPr>
      <w:spacing w:line="360" w:lineRule="auto"/>
      <w:ind w:firstLine="200"/>
    </w:pPr>
    <w:rPr>
      <w:rFonts w:ascii="Times New Roman" w:hAnsi="Times New Roman"/>
      <w:sz w:val="24"/>
      <w:szCs w:val="24"/>
    </w:rPr>
  </w:style>
  <w:style w:type="paragraph" w:customStyle="1" w:styleId="69">
    <w:name w:val="yt表内"/>
    <w:basedOn w:val="68"/>
    <w:next w:val="68"/>
    <w:autoRedefine/>
    <w:qFormat/>
    <w:uiPriority w:val="0"/>
    <w:pPr>
      <w:spacing w:line="240" w:lineRule="atLeast"/>
      <w:ind w:firstLine="0" w:firstLineChars="0"/>
      <w:jc w:val="center"/>
    </w:pPr>
    <w:rPr>
      <w:sz w:val="21"/>
      <w:szCs w:val="21"/>
    </w:rPr>
  </w:style>
  <w:style w:type="paragraph" w:customStyle="1" w:styleId="70">
    <w:name w:val="1正文"/>
    <w:autoRedefine/>
    <w:qFormat/>
    <w:uiPriority w:val="0"/>
    <w:pPr>
      <w:spacing w:line="480" w:lineRule="exact"/>
      <w:ind w:firstLine="200" w:firstLineChars="200"/>
      <w:jc w:val="both"/>
    </w:pPr>
    <w:rPr>
      <w:rFonts w:ascii="Times New Roman" w:hAnsi="Times New Roman" w:eastAsia="宋体" w:cs="Times New Roman"/>
      <w:kern w:val="2"/>
      <w:sz w:val="24"/>
      <w:szCs w:val="24"/>
      <w:lang w:val="en-US" w:eastAsia="zh-CN" w:bidi="ar-SA"/>
    </w:rPr>
  </w:style>
  <w:style w:type="paragraph" w:customStyle="1" w:styleId="71">
    <w:name w:val="(a正文"/>
    <w:basedOn w:val="1"/>
    <w:autoRedefine/>
    <w:qFormat/>
    <w:uiPriority w:val="0"/>
    <w:pPr>
      <w:spacing w:line="360" w:lineRule="auto"/>
      <w:ind w:firstLine="200" w:firstLineChars="200"/>
    </w:pPr>
    <w:rPr>
      <w:color w:val="000000"/>
      <w:sz w:val="24"/>
    </w:rPr>
  </w:style>
  <w:style w:type="paragraph" w:customStyle="1" w:styleId="72">
    <w:name w:val="!正文(alt+c)"/>
    <w:autoRedefine/>
    <w:qFormat/>
    <w:uiPriority w:val="0"/>
    <w:pPr>
      <w:spacing w:line="360" w:lineRule="auto"/>
      <w:ind w:firstLine="200" w:firstLineChars="200"/>
    </w:pPr>
    <w:rPr>
      <w:rFonts w:ascii="宋体" w:hAnsi="宋体" w:eastAsia="宋体" w:cs="Times New Roman"/>
      <w:sz w:val="24"/>
      <w:szCs w:val="24"/>
      <w:lang w:val="en-US" w:eastAsia="zh-CN" w:bidi="ar-SA"/>
    </w:rPr>
  </w:style>
  <w:style w:type="paragraph" w:customStyle="1" w:styleId="73">
    <w:name w:val="普通(网站)2"/>
    <w:basedOn w:val="1"/>
    <w:autoRedefine/>
    <w:qFormat/>
    <w:uiPriority w:val="0"/>
    <w:pPr>
      <w:widowControl/>
      <w:spacing w:before="100" w:beforeAutospacing="1" w:after="100" w:afterAutospacing="1"/>
      <w:jc w:val="left"/>
    </w:pPr>
    <w:rPr>
      <w:rFonts w:ascii="宋体" w:hAnsi="宋体"/>
      <w:sz w:val="24"/>
      <w:szCs w:val="20"/>
    </w:rPr>
  </w:style>
  <w:style w:type="paragraph" w:customStyle="1" w:styleId="74">
    <w:name w:val="表格中文字"/>
    <w:autoRedefine/>
    <w:qFormat/>
    <w:uiPriority w:val="0"/>
    <w:pPr>
      <w:widowControl w:val="0"/>
      <w:adjustRightInd w:val="0"/>
      <w:snapToGrid w:val="0"/>
      <w:jc w:val="center"/>
    </w:pPr>
    <w:rPr>
      <w:rFonts w:ascii="Calibri" w:hAnsi="Calibri" w:eastAsia="宋体" w:cs="Times New Roman"/>
      <w:kern w:val="18"/>
      <w:sz w:val="21"/>
      <w:szCs w:val="21"/>
      <w:lang w:val="en-US" w:eastAsia="zh-CN" w:bidi="ar-SA"/>
    </w:rPr>
  </w:style>
  <w:style w:type="paragraph" w:customStyle="1" w:styleId="75">
    <w:name w:val="Table Text"/>
    <w:basedOn w:val="1"/>
    <w:semiHidden/>
    <w:qFormat/>
    <w:uiPriority w:val="0"/>
    <w:rPr>
      <w:rFonts w:ascii="宋体" w:hAnsi="宋体" w:eastAsia="宋体" w:cs="宋体"/>
      <w:sz w:val="20"/>
      <w:szCs w:val="20"/>
      <w:lang w:val="en-US" w:eastAsia="en-US" w:bidi="ar-SA"/>
    </w:rPr>
  </w:style>
  <w:style w:type="table" w:customStyle="1" w:styleId="76">
    <w:name w:val="Table Normal"/>
    <w:semiHidden/>
    <w:unhideWhenUsed/>
    <w:qFormat/>
    <w:uiPriority w:val="0"/>
    <w:tblPr>
      <w:tblCellMar>
        <w:top w:w="0" w:type="dxa"/>
        <w:left w:w="0" w:type="dxa"/>
        <w:bottom w:w="0" w:type="dxa"/>
        <w:right w:w="0" w:type="dxa"/>
      </w:tblCellMar>
    </w:tblPr>
  </w:style>
  <w:style w:type="character" w:customStyle="1" w:styleId="77">
    <w:name w:val="NormalCharacter"/>
    <w:semiHidden/>
    <w:qFormat/>
    <w:uiPriority w:val="0"/>
    <w:rPr>
      <w:kern w:val="2"/>
      <w:sz w:val="21"/>
      <w:szCs w:val="24"/>
      <w:lang w:val="en-US" w:eastAsia="zh-CN" w:bidi="ar-SA"/>
    </w:rPr>
  </w:style>
  <w:style w:type="paragraph" w:customStyle="1" w:styleId="78">
    <w:name w:val="表1表2"/>
    <w:basedOn w:val="1"/>
    <w:qFormat/>
    <w:uiPriority w:val="0"/>
    <w:pPr>
      <w:autoSpaceDE w:val="0"/>
      <w:autoSpaceDN w:val="0"/>
      <w:adjustRightInd w:val="0"/>
      <w:jc w:val="center"/>
      <w:textAlignment w:val="center"/>
    </w:pPr>
    <w:rPr>
      <w:rFonts w:eastAsia="仿宋体"/>
      <w:kern w:val="0"/>
      <w:sz w:val="24"/>
      <w:szCs w:val="20"/>
    </w:rPr>
  </w:style>
  <w:style w:type="paragraph" w:customStyle="1" w:styleId="79">
    <w:name w:val="Body Text 2"/>
    <w:autoRedefine/>
    <w:qFormat/>
    <w:uiPriority w:val="0"/>
    <w:pPr>
      <w:widowControl w:val="0"/>
      <w:adjustRightInd w:val="0"/>
      <w:jc w:val="center"/>
      <w:textAlignment w:val="baseline"/>
    </w:pPr>
    <w:rPr>
      <w:rFonts w:ascii="Calibri" w:hAnsi="Calibri" w:eastAsia="宋体" w:cs="Times New Roman"/>
      <w:kern w:val="2"/>
      <w:sz w:val="24"/>
      <w:szCs w:val="20"/>
      <w:lang w:val="en-US" w:eastAsia="zh-CN" w:bidi="ar-SA"/>
    </w:rPr>
  </w:style>
  <w:style w:type="paragraph" w:customStyle="1" w:styleId="80">
    <w:name w:val="QQ表格"/>
    <w:next w:val="30"/>
    <w:autoRedefine/>
    <w:qFormat/>
    <w:uiPriority w:val="0"/>
    <w:pPr>
      <w:jc w:val="center"/>
    </w:pPr>
    <w:rPr>
      <w:rFonts w:ascii="Times New Roman" w:hAnsi="Times New Roman" w:eastAsia="宋体" w:cs="Times New Roman"/>
      <w:sz w:val="21"/>
      <w:szCs w:val="24"/>
      <w:lang w:val="en-US" w:eastAsia="zh-CN" w:bidi="ar-SA"/>
    </w:rPr>
  </w:style>
  <w:style w:type="paragraph" w:customStyle="1" w:styleId="81">
    <w:name w:val="图表名"/>
    <w:basedOn w:val="1"/>
    <w:autoRedefine/>
    <w:qFormat/>
    <w:uiPriority w:val="0"/>
    <w:pPr>
      <w:widowControl/>
      <w:shd w:val="clear" w:color="auto" w:fill="FFFFFF"/>
      <w:adjustRightInd w:val="0"/>
      <w:snapToGrid w:val="0"/>
      <w:jc w:val="center"/>
    </w:pPr>
    <w:rPr>
      <w:b/>
      <w:kern w:val="0"/>
      <w:sz w:val="24"/>
      <w:lang w:val="zh-CN"/>
    </w:rPr>
  </w:style>
  <w:style w:type="paragraph" w:customStyle="1" w:styleId="82">
    <w:name w:val="B表内"/>
    <w:basedOn w:val="1"/>
    <w:autoRedefine/>
    <w:qFormat/>
    <w:uiPriority w:val="0"/>
    <w:pPr>
      <w:spacing w:line="0" w:lineRule="atLeast"/>
      <w:jc w:val="center"/>
    </w:pPr>
    <w:rPr>
      <w:rFonts w:cs="宋体"/>
      <w:szCs w:val="20"/>
    </w:rPr>
  </w:style>
  <w:style w:type="character" w:customStyle="1" w:styleId="83">
    <w:name w:val="font31"/>
    <w:basedOn w:val="33"/>
    <w:autoRedefine/>
    <w:qFormat/>
    <w:uiPriority w:val="0"/>
    <w:rPr>
      <w:rFonts w:hint="eastAsia" w:ascii="等线" w:hAnsi="等线" w:eastAsia="等线" w:cs="等线"/>
      <w:color w:val="000000"/>
      <w:sz w:val="22"/>
      <w:szCs w:val="22"/>
      <w:u w:val="none"/>
    </w:rPr>
  </w:style>
  <w:style w:type="character" w:customStyle="1" w:styleId="84">
    <w:name w:val="font21"/>
    <w:basedOn w:val="33"/>
    <w:autoRedefine/>
    <w:qFormat/>
    <w:uiPriority w:val="0"/>
    <w:rPr>
      <w:rFonts w:hint="default" w:ascii="Times New Roman" w:hAnsi="Times New Roman" w:cs="Times New Roman"/>
      <w:color w:val="000000"/>
      <w:sz w:val="21"/>
      <w:szCs w:val="21"/>
      <w:u w:val="none"/>
    </w:rPr>
  </w:style>
  <w:style w:type="character" w:customStyle="1" w:styleId="85">
    <w:name w:val="font01"/>
    <w:basedOn w:val="33"/>
    <w:autoRedefine/>
    <w:qFormat/>
    <w:uiPriority w:val="0"/>
    <w:rPr>
      <w:rFonts w:hint="eastAsia" w:ascii="等线" w:hAnsi="等线" w:eastAsia="等线" w:cs="等线"/>
      <w:color w:val="000000"/>
      <w:sz w:val="18"/>
      <w:szCs w:val="18"/>
      <w:u w:val="none"/>
    </w:rPr>
  </w:style>
  <w:style w:type="paragraph" w:customStyle="1" w:styleId="86">
    <w:name w:val="表正文"/>
    <w:basedOn w:val="1"/>
    <w:autoRedefine/>
    <w:qFormat/>
    <w:uiPriority w:val="0"/>
    <w:pPr>
      <w:spacing w:line="360" w:lineRule="auto"/>
      <w:ind w:firstLine="200" w:firstLineChars="200"/>
    </w:pPr>
    <w:rPr>
      <w:sz w:val="24"/>
      <w:szCs w:val="22"/>
    </w:rPr>
  </w:style>
  <w:style w:type="paragraph" w:customStyle="1" w:styleId="87">
    <w:name w:val="QQ正文"/>
    <w:basedOn w:val="1"/>
    <w:autoRedefine/>
    <w:qFormat/>
    <w:uiPriority w:val="0"/>
    <w:pPr>
      <w:spacing w:line="360" w:lineRule="auto"/>
      <w:ind w:firstLine="480" w:firstLineChars="200"/>
    </w:pPr>
    <w:rPr>
      <w:szCs w:val="22"/>
    </w:rPr>
  </w:style>
  <w:style w:type="paragraph" w:customStyle="1" w:styleId="88">
    <w:name w:val="QQ表头"/>
    <w:basedOn w:val="1"/>
    <w:autoRedefine/>
    <w:qFormat/>
    <w:uiPriority w:val="0"/>
    <w:pPr>
      <w:widowControl/>
      <w:shd w:val="clear" w:color="auto" w:fill="FFFFFF"/>
      <w:adjustRightInd w:val="0"/>
      <w:snapToGrid w:val="0"/>
      <w:spacing w:line="360" w:lineRule="auto"/>
      <w:jc w:val="center"/>
    </w:pPr>
    <w:rPr>
      <w:b/>
      <w:kern w:val="0"/>
      <w:lang w:val="zh-CN"/>
    </w:rPr>
  </w:style>
  <w:style w:type="table" w:customStyle="1" w:styleId="89">
    <w:name w:val="表格主题1"/>
    <w:basedOn w:val="31"/>
    <w:autoRedefine/>
    <w:qFormat/>
    <w:uiPriority w:val="0"/>
    <w:pPr>
      <w:widowControl w:val="0"/>
      <w:spacing w:line="360" w:lineRule="auto"/>
      <w:ind w:firstLine="200" w:firstLineChars="200"/>
      <w:jc w:val="center"/>
    </w:pPr>
    <w:tblPr>
      <w:tblBorders>
        <w:top w:val="single" w:color="auto" w:sz="12" w:space="0"/>
        <w:bottom w:val="single" w:color="auto" w:sz="12" w:space="0"/>
        <w:insideH w:val="single" w:color="auto" w:sz="4" w:space="0"/>
        <w:insideV w:val="single" w:color="auto" w:sz="4" w:space="0"/>
      </w:tblBorders>
    </w:tblPr>
    <w:tcPr>
      <w:vAlign w:val="center"/>
    </w:tc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5" Type="http://schemas.openxmlformats.org/officeDocument/2006/relationships/fontTable" Target="fontTable.xml"/><Relationship Id="rId54" Type="http://schemas.openxmlformats.org/officeDocument/2006/relationships/customXml" Target="../customXml/item2.xml"/><Relationship Id="rId53" Type="http://schemas.openxmlformats.org/officeDocument/2006/relationships/numbering" Target="numbering.xml"/><Relationship Id="rId52" Type="http://schemas.openxmlformats.org/officeDocument/2006/relationships/customXml" Target="../customXml/item1.xml"/><Relationship Id="rId51" Type="http://schemas.openxmlformats.org/officeDocument/2006/relationships/image" Target="media/image43.png"/><Relationship Id="rId50" Type="http://schemas.openxmlformats.org/officeDocument/2006/relationships/image" Target="media/image42.png"/><Relationship Id="rId5" Type="http://schemas.openxmlformats.org/officeDocument/2006/relationships/footer" Target="footer2.xml"/><Relationship Id="rId49" Type="http://schemas.openxmlformats.org/officeDocument/2006/relationships/image" Target="media/image41.png"/><Relationship Id="rId48" Type="http://schemas.openxmlformats.org/officeDocument/2006/relationships/image" Target="media/image40.png"/><Relationship Id="rId47" Type="http://schemas.openxmlformats.org/officeDocument/2006/relationships/image" Target="media/image39.png"/><Relationship Id="rId46" Type="http://schemas.openxmlformats.org/officeDocument/2006/relationships/image" Target="media/image38.png"/><Relationship Id="rId45" Type="http://schemas.openxmlformats.org/officeDocument/2006/relationships/image" Target="media/image37.png"/><Relationship Id="rId44" Type="http://schemas.openxmlformats.org/officeDocument/2006/relationships/image" Target="media/image36.png"/><Relationship Id="rId43" Type="http://schemas.openxmlformats.org/officeDocument/2006/relationships/image" Target="media/image35.png"/><Relationship Id="rId42" Type="http://schemas.openxmlformats.org/officeDocument/2006/relationships/image" Target="media/image34.png"/><Relationship Id="rId41" Type="http://schemas.openxmlformats.org/officeDocument/2006/relationships/image" Target="media/image33.png"/><Relationship Id="rId40" Type="http://schemas.openxmlformats.org/officeDocument/2006/relationships/image" Target="media/image32.png"/><Relationship Id="rId4" Type="http://schemas.openxmlformats.org/officeDocument/2006/relationships/header" Target="header1.xml"/><Relationship Id="rId39" Type="http://schemas.openxmlformats.org/officeDocument/2006/relationships/image" Target="media/image31.png"/><Relationship Id="rId38" Type="http://schemas.openxmlformats.org/officeDocument/2006/relationships/image" Target="media/image30.png"/><Relationship Id="rId37" Type="http://schemas.openxmlformats.org/officeDocument/2006/relationships/image" Target="media/image29.png"/><Relationship Id="rId36" Type="http://schemas.openxmlformats.org/officeDocument/2006/relationships/image" Target="media/image28.png"/><Relationship Id="rId35" Type="http://schemas.openxmlformats.org/officeDocument/2006/relationships/image" Target="media/image27.png"/><Relationship Id="rId34" Type="http://schemas.openxmlformats.org/officeDocument/2006/relationships/image" Target="media/image26.png"/><Relationship Id="rId33" Type="http://schemas.openxmlformats.org/officeDocument/2006/relationships/image" Target="media/image25.png"/><Relationship Id="rId32" Type="http://schemas.openxmlformats.org/officeDocument/2006/relationships/image" Target="media/image24.png"/><Relationship Id="rId31" Type="http://schemas.openxmlformats.org/officeDocument/2006/relationships/image" Target="media/image23.png"/><Relationship Id="rId30" Type="http://schemas.openxmlformats.org/officeDocument/2006/relationships/image" Target="media/image22.png"/><Relationship Id="rId3" Type="http://schemas.openxmlformats.org/officeDocument/2006/relationships/footer" Target="footer1.xml"/><Relationship Id="rId29" Type="http://schemas.openxmlformats.org/officeDocument/2006/relationships/image" Target="media/image21.png"/><Relationship Id="rId28" Type="http://schemas.openxmlformats.org/officeDocument/2006/relationships/image" Target="media/image20.png"/><Relationship Id="rId27" Type="http://schemas.openxmlformats.org/officeDocument/2006/relationships/image" Target="media/image19.png"/><Relationship Id="rId26" Type="http://schemas.openxmlformats.org/officeDocument/2006/relationships/image" Target="media/image18.png"/><Relationship Id="rId25" Type="http://schemas.openxmlformats.org/officeDocument/2006/relationships/image" Target="media/image17.png"/><Relationship Id="rId24" Type="http://schemas.openxmlformats.org/officeDocument/2006/relationships/image" Target="media/image16.png"/><Relationship Id="rId23" Type="http://schemas.openxmlformats.org/officeDocument/2006/relationships/image" Target="media/image15.png"/><Relationship Id="rId22" Type="http://schemas.openxmlformats.org/officeDocument/2006/relationships/image" Target="media/image14.jpeg"/><Relationship Id="rId21" Type="http://schemas.openxmlformats.org/officeDocument/2006/relationships/image" Target="media/image13.jpeg"/><Relationship Id="rId20" Type="http://schemas.openxmlformats.org/officeDocument/2006/relationships/image" Target="media/image12.jpeg"/><Relationship Id="rId2" Type="http://schemas.openxmlformats.org/officeDocument/2006/relationships/settings" Target="settings.xml"/><Relationship Id="rId19" Type="http://schemas.openxmlformats.org/officeDocument/2006/relationships/image" Target="media/image11.jpeg"/><Relationship Id="rId18" Type="http://schemas.openxmlformats.org/officeDocument/2006/relationships/image" Target="media/image10.jpeg"/><Relationship Id="rId17" Type="http://schemas.openxmlformats.org/officeDocument/2006/relationships/image" Target="media/image9.jpeg"/><Relationship Id="rId16" Type="http://schemas.openxmlformats.org/officeDocument/2006/relationships/image" Target="media/image8.jpeg"/><Relationship Id="rId15" Type="http://schemas.openxmlformats.org/officeDocument/2006/relationships/image" Target="media/image7.jpeg"/><Relationship Id="rId14" Type="http://schemas.openxmlformats.org/officeDocument/2006/relationships/image" Target="media/image6.jpe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jpeg"/><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9aa89e5c-ee3d-401a-8b97-27226cebafd5</errorID>
      <errorWord>：/</errorWord>
      <group>L1_Punc</group>
      <groupName>标点问题</groupName>
      <ability>L2_Punc</ability>
      <abilityName>标点符号检查</abilityName>
      <candidateList>
        <item>：</item>
      </candidateList>
      <explain/>
      <paraID>37582B3D</paraID>
      <start>2</start>
      <end>4</end>
      <status>unmodified</status>
      <modifiedWord/>
      <trackRevisions>false</trackRevisions>
    </reviewItem>
    <reviewItem>
      <errorID>33fb4ee1-040e-401b-9dd7-2766bb959c59</errorID>
      <errorWord>2024年07月</errorWord>
      <group>L1_Knowledge</group>
      <groupName>知识性问题</groupName>
      <ability>L2_Time</ability>
      <abilityName>日期时间</abilityName>
      <candidateList>
        <item>2024年7月</item>
      </candidateList>
      <explain>根据日常书写习惯，月份一般会省略前导零。</explain>
      <paraID>24FFFC3E</paraID>
      <start>0</start>
      <end>8</end>
      <status>unmodified</status>
      <modifiedWord/>
      <trackRevisions>false</trackRevisions>
    </reviewItem>
    <reviewItem>
      <errorID>98a724ee-93cb-4294-a47a-1f01dba9b26d</errorID>
      <errorWord>[2017]4号</errorWord>
      <group>L1_Knowledge</group>
      <groupName>知识性问题</groupName>
      <ability>L2_Knowledge</ability>
      <abilityName>其他知识</abilityName>
      <candidateList>
        <item>〔2017〕4号</item>
      </candidateList>
      <explain>发文字号格式错误。</explain>
      <paraID>7D866728</paraID>
      <start>25</start>
      <end>33</end>
      <status>unmodified</status>
      <modifiedWord/>
      <trackRevisions>false</trackRevisions>
    </reviewItem>
    <reviewItem>
      <errorID>e394dfea-15d0-4792-b709-b94a1f140f56</errorID>
      <errorWord>[2018]9号</errorWord>
      <group>L1_Knowledge</group>
      <groupName>知识性问题</groupName>
      <ability>L2_Knowledge</ability>
      <abilityName>其他知识</abilityName>
      <candidateList>
        <item>〔2018〕9号</item>
      </candidateList>
      <explain>发文字号格式错误。</explain>
      <paraID>70B8C74D</paraID>
      <start>30</start>
      <end>38</end>
      <status>unmodified</status>
      <modifiedWord/>
      <trackRevisions>false</trackRevisions>
    </reviewItem>
    <reviewItem>
      <errorID>7f612df2-88ca-4c9c-865b-eec4e276be7b</errorID>
      <errorWord>2024年07月</errorWord>
      <group>L1_Knowledge</group>
      <groupName>知识性问题</groupName>
      <ability>L2_Time</ability>
      <abilityName>日期时间</abilityName>
      <candidateList>
        <item>2024年7月</item>
      </candidateList>
      <explain>根据日常书写习惯，月份一般会省略前导零。</explain>
      <paraID>46AE7CD2</paraID>
      <start>32</start>
      <end>40</end>
      <status>unmodified</status>
      <modifiedWord/>
      <trackRevisions>false</trackRevisions>
    </reviewItem>
    <reviewItem>
      <errorID>022872ab-d38c-46c2-abc6-2ba741e31948</errorID>
      <errorWord>[2024]38号</errorWord>
      <group>L1_Knowledge</group>
      <groupName>知识性问题</groupName>
      <ability>L2_Knowledge</ability>
      <abilityName>其他知识</abilityName>
      <candidateList>
        <item>〔2024〕38号</item>
      </candidateList>
      <explain>发文字号格式错误。</explain>
      <paraID>3BF51694</paraID>
      <start>42</start>
      <end>51</end>
      <status>unmodified</status>
      <modifiedWord/>
      <trackRevisions>false</trackRevisions>
    </reviewItem>
    <reviewItem>
      <errorID>6f737c60-75c6-4497-9b96-a7bb4c025404</errorID>
      <errorWord>2024年07月12日</errorWord>
      <group>L1_Knowledge</group>
      <groupName>知识性问题</groupName>
      <ability>L2_Time</ability>
      <abilityName>日期时间</abilityName>
      <candidateList>
        <item>2024年7月12日</item>
      </candidateList>
      <explain>根据日常书写习惯，月份一般会省略前导零。</explain>
      <paraID>3BF51694</paraID>
      <start>53</start>
      <end>64</end>
      <status>unmodified</status>
      <modifiedWord/>
      <trackRevisions>false</trackRevisions>
    </reviewItem>
    <reviewItem>
      <errorID>c9e1bd70-94af-421d-aa67-346a55a88f8c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3AB8F6D1</paraID>
      <start>0</start>
      <end>2</end>
      <status>unmodified</status>
      <modifiedWord/>
      <trackRevisions>false</trackRevisions>
    </reviewItem>
    <reviewItem>
      <errorID>9ed20104-57ea-4043-b129-1088d0244c95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5DDAED96</paraID>
      <start>0</start>
      <end>2</end>
      <status>unmodified</status>
      <modifiedWord/>
      <trackRevisions>false</trackRevisions>
    </reviewItem>
    <reviewItem>
      <errorID>7382ba86-3204-474c-b671-52c085c0a6c0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725C8C5F</paraID>
      <start>0</start>
      <end>2</end>
      <status>unmodified</status>
      <modifiedWord/>
      <trackRevisions>false</trackRevisions>
    </reviewItem>
    <reviewItem>
      <errorID>1b0ce72c-af0f-4e75-b94c-e7737d2f7825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AA6B7E4</paraID>
      <start>0</start>
      <end>2</end>
      <status>unmodified</status>
      <modifiedWord/>
      <trackRevisions>false</trackRevisions>
    </reviewItem>
    <reviewItem>
      <errorID>9ec693e7-2a43-4510-817f-af5912556a68</errorID>
      <errorWord>"</errorWord>
      <group>L1_Format</group>
      <groupName>格式问题</groupName>
      <ability>L2_HalfPunc</ability>
      <abilityName>全半角检查</abilityName>
      <candidateList/>
      <explain>文本全半角错误。</explain>
      <paraID>1E5B5202</paraID>
      <start>49</start>
      <end>50</end>
      <status>unmodified</status>
      <modifiedWord/>
      <trackRevisions>false</trackRevisions>
    </reviewItem>
    <reviewItem>
      <errorID>f4409128-87b3-4df1-b391-b15824011e2f</errorID>
      <errorWord>"</errorWord>
      <group>L1_Format</group>
      <groupName>格式问题</groupName>
      <ability>L2_HalfPunc</ability>
      <abilityName>全半角检查</abilityName>
      <candidateList>
        <item>”</item>
      </candidateList>
      <explain>文本全半角错误。</explain>
      <paraID>1E5B5202</paraID>
      <start>65</start>
      <end>66</end>
      <status>unmodified</status>
      <modifiedWord/>
      <trackRevisions>false</trackRevisions>
    </reviewItem>
    <reviewItem>
      <errorID>81f526d7-29d8-422c-8405-6d28f790920b</errorID>
      <errorWord>[2024]38号</errorWord>
      <group>L1_Knowledge</group>
      <groupName>知识性问题</groupName>
      <ability>L2_Knowledge</ability>
      <abilityName>其他知识</abilityName>
      <candidateList>
        <item>〔2024〕38号</item>
      </candidateList>
      <explain>发文字号格式错误。</explain>
      <paraID>1E5B5202</paraID>
      <start>253</start>
      <end>262</end>
      <status>unmodified</status>
      <modifiedWord/>
      <trackRevisions>false</trackRevisions>
    </reviewItem>
    <reviewItem>
      <errorID>c80fed44-6f29-4e5f-a04f-d1fed1ef74c6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1274924</paraID>
      <start>0</start>
      <end>2</end>
      <status>unmodified</status>
      <modifiedWord/>
      <trackRevisions>false</trackRevisions>
    </reviewItem>
    <reviewItem>
      <errorID>f63e00c3-ab62-4eb5-927e-fbf5a5b38db7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7F31A562</paraID>
      <start>0</start>
      <end>2</end>
      <status>unmodified</status>
      <modifiedWord/>
      <trackRevisions>false</trackRevisions>
    </reviewItem>
    <reviewItem>
      <errorID>19818acc-e314-48e6-ad93-c8f2f624c0aa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59D38A1A</paraID>
      <start>0</start>
      <end>2</end>
      <status>unmodified</status>
      <modifiedWord/>
      <trackRevisions>false</trackRevisions>
    </reviewItem>
    <reviewItem>
      <errorID>b8dd5295-6b09-4458-83eb-04fbaf3baa1a</errorID>
      <errorWord>将</errorWord>
      <group>L1_Word</group>
      <groupName>字词问题</groupName>
      <ability>L2_Typo</ability>
      <abilityName>字词错误</abilityName>
      <candidateList>
        <item>降</item>
      </candidateList>
      <explain>〈动〉❶投降：诱～｜～顺｜～将｜宁死不～。❷降伏；使驯服：～龙伏虎｜一物～一物。</explain>
      <paraID> FB8048F</paraID>
      <start>15</start>
      <end>16</end>
      <status>unmodified</status>
      <modifiedWord/>
      <trackRevisions>false</trackRevisions>
    </reviewItem>
    <reviewItem>
      <errorID>0d343bd7-a7c0-4c18-8f23-94003ddc0fe7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77C44B1C</paraID>
      <start>0</start>
      <end>2</end>
      <status>unmodified</status>
      <modifiedWord/>
      <trackRevisions>false</trackRevisions>
    </reviewItem>
    <reviewItem>
      <errorID>2e5d6fa2-6105-496d-ba8e-63e26bc6008d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A755EEF</paraID>
      <start>0</start>
      <end>2</end>
      <status>unmodified</status>
      <modifiedWord/>
      <trackRevisions>false</trackRevisions>
    </reviewItem>
    <reviewItem>
      <errorID>e2bc164a-26d3-47be-8a6f-c5d03280e251</errorID>
      <errorWord>~</errorWord>
      <group>L1_Format</group>
      <groupName>格式问题</groupName>
      <ability>L2_HalfPunc</ability>
      <abilityName>全半角检查</abilityName>
      <candidateList>
        <item>～</item>
      </candidateList>
      <explain>文本全半角错误。</explain>
      <paraID>50F577A0</paraID>
      <start>79</start>
      <end>80</end>
      <status>unmodified</status>
      <modifiedWord/>
      <trackRevisions>false</trackRevisions>
    </reviewItem>
    <reviewItem>
      <errorID>08b2d4c9-7b94-4693-bd98-c2b3a9232dc1</errorID>
      <errorWord>程</errorWord>
      <group>L1_Word</group>
      <groupName>字词问题</groupName>
      <ability>L2_Typo</ability>
      <abilityName>字词错误</abilityName>
      <candidateList>
        <item>程中</item>
      </candidateList>
      <explain/>
      <paraID>50F577A0</paraID>
      <start>112</start>
      <end>113</end>
      <status>unmodified</status>
      <modifiedWord/>
      <trackRevisions>false</trackRevisions>
    </reviewItem>
    <reviewItem>
      <errorID>48713f47-4afa-4015-bd0e-9d7ada6818e0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58A3A7F5</paraID>
      <start>0</start>
      <end>2</end>
      <status>unmodified</status>
      <modifiedWord/>
      <trackRevisions>false</trackRevisions>
    </reviewItem>
    <reviewItem>
      <errorID>420c330b-5e9d-47af-bbb3-07b6a7158d1a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4C853053</paraID>
      <start>0</start>
      <end>2</end>
      <status>unmodified</status>
      <modifiedWord/>
      <trackRevisions>false</trackRevisions>
    </reviewItem>
    <reviewItem>
      <errorID>73492445-8086-404e-828a-bff08c50a94a</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75BF653</paraID>
      <start>0</start>
      <end>2</end>
      <status>unmodified</status>
      <modifiedWord/>
      <trackRevisions>false</trackRevisions>
    </reviewItem>
    <reviewItem>
      <errorID>4fceb818-f876-4f45-b962-c6e12a27ff64</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3B1E0B98</paraID>
      <start>0</start>
      <end>2</end>
      <status>unmodified</status>
      <modifiedWord/>
      <trackRevisions>false</trackRevisions>
    </reviewItem>
    <reviewItem>
      <errorID>86ff5adc-15ad-45e3-9758-78729a17cbcc</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247A15CA</paraID>
      <start>0</start>
      <end>3</end>
      <status>unmodified</status>
      <modifiedWord/>
      <trackRevisions>false</trackRevisions>
    </reviewItem>
    <reviewItem>
      <errorID>74f6b0d1-524a-44f1-9f92-7a56d2163cd6</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F458EE</paraID>
      <start>0</start>
      <end>3</end>
      <status>unmodified</status>
      <modifiedWord/>
      <trackRevisions>false</trackRevisions>
    </reviewItem>
    <reviewItem>
      <errorID>d1cf54b2-e4a9-46eb-9d2d-fb2302347c89</errorID>
      <errorWord>代售</errorWord>
      <group>L1_Word</group>
      <groupName>字词问题</groupName>
      <ability>L2_Typo</ability>
      <abilityName>字词错误</abilityName>
      <candidateList>
        <item>待售</item>
      </candidateList>
      <explain/>
      <paraID>3A5C2F0E</paraID>
      <start>90</start>
      <end>92</end>
      <status>unmodified</status>
      <modifiedWord/>
      <trackRevisions>false</trackRevisions>
    </reviewItem>
    <reviewItem>
      <errorID>adb36261-35ce-4909-bbce-b7152f1ac9ed</errorID>
      <errorWord>及其</errorWord>
      <group>L1_Word</group>
      <groupName>字词问题</groupName>
      <ability>L2_Typo</ability>
      <abilityName>字词错误</abilityName>
      <candidateList>
        <item>其</item>
      </candidateList>
      <explain>词缀：极～｜尤～｜如～。</explain>
      <paraID>2767DA76</paraID>
      <start>32</start>
      <end>34</end>
      <status>unmodified</status>
      <modifiedWord/>
      <trackRevisions>false</trackRevisions>
    </reviewItem>
    <reviewItem>
      <errorID>2b80a160-aefd-4f03-be06-91ce11529c3e</errorID>
      <errorWord>"</errorWord>
      <group>L1_Format</group>
      <groupName>格式问题</groupName>
      <ability>L2_HalfPunc</ability>
      <abilityName>全半角检查</abilityName>
      <candidateList/>
      <explain>文本全半角错误。</explain>
      <paraID> F798171</paraID>
      <start>137</start>
      <end>138</end>
      <status>unmodified</status>
      <modifiedWord/>
      <trackRevisions>false</trackRevisions>
    </reviewItem>
    <reviewItem>
      <errorID>5aace4e1-eb67-456c-8475-8a269989afb4</errorID>
      <errorWord>"</errorWord>
      <group>L1_Format</group>
      <groupName>格式问题</groupName>
      <ability>L2_HalfPunc</ability>
      <abilityName>全半角检查</abilityName>
      <candidateList/>
      <explain>文本全半角错误。</explain>
      <paraID> F798171</paraID>
      <start>151</start>
      <end>152</end>
      <status>unmodified</status>
      <modifiedWord/>
      <trackRevisions>false</trackRevisions>
    </reviewItem>
    <reviewItem>
      <errorID>b74cb261-57d7-4858-98e3-50ac3ef23527</errorID>
      <errorWord>（2017）47号</errorWord>
      <group>L1_Knowledge</group>
      <groupName>知识性问题</groupName>
      <ability>L2_Knowledge</ability>
      <abilityName>其他知识</abilityName>
      <candidateList>
        <item>〔2017〕47号</item>
      </candidateList>
      <explain>发文字号格式错误。</explain>
      <paraID>212437A0</paraID>
      <start>53</start>
      <end>62</end>
      <status>unmodified</status>
      <modifiedWord/>
      <trackRevisions>false</trackRevisions>
    </reviewItem>
    <reviewItem>
      <errorID>7017e58d-5cb4-4e41-a05a-023c6305f78e</errorID>
      <errorWord>程</errorWord>
      <group>L1_Word</group>
      <groupName>字词问题</groupName>
      <ability>L2_Typo</ability>
      <abilityName>字词错误</abilityName>
      <candidateList>
        <item>程中</item>
      </candidateList>
      <explain/>
      <paraID>4915A1E2</paraID>
      <start>14</start>
      <end>15</end>
      <status>unmodified</status>
      <modifiedWord/>
      <trackRevisions>false</trackRevisions>
    </reviewItem>
    <reviewItem>
      <errorID>224847c7-c127-42f6-8785-04eb10fdc6ea</errorID>
      <errorWord>,</errorWord>
      <group>L1_Format</group>
      <groupName>格式问题</groupName>
      <ability>L2_HalfPunc</ability>
      <abilityName>全半角检查</abilityName>
      <candidateList>
        <item>，</item>
      </candidateList>
      <explain>文本全半角错误。</explain>
      <paraID>5945F171</paraID>
      <start>114</start>
      <end>115</end>
      <status>unmodified</status>
      <modifiedWord/>
      <trackRevisions>false</trackRevisions>
    </reviewItem>
    <reviewItem>
      <errorID>56314e9a-c103-4f94-9d1b-39fb5318a4ba</errorID>
      <errorWord>程</errorWord>
      <group>L1_Word</group>
      <groupName>字词问题</groupName>
      <ability>L2_Typo</ability>
      <abilityName>字词错误</abilityName>
      <candidateList>
        <item>程中</item>
      </candidateList>
      <explain/>
      <paraID>5945F171</paraID>
      <start>142</start>
      <end>143</end>
      <status>unmodified</status>
      <modifiedWord/>
      <trackRevisions>false</trackRevisions>
    </reviewItem>
    <reviewItem>
      <errorID>629ad529-d3a7-43e8-b473-afeed692a929</errorID>
      <errorWord>标示牌</errorWord>
      <group>L1_Word</group>
      <groupName>字词问题</groupName>
      <ability>L2_Typo</ability>
      <abilityName>字词错误</abilityName>
      <candidateList>
        <item>标识牌</item>
      </candidateList>
      <explain>存在发音相同字词的误用。</explain>
      <paraID> F710CC8</paraID>
      <start>34</start>
      <end>37</end>
      <status>unmodified</status>
      <modifiedWord/>
      <trackRevisions>false</trackRevisions>
    </reviewItem>
    <reviewItem>
      <errorID>99e7c8c6-9b1a-43e0-b97b-04e1131d3150</errorID>
      <errorWord>,</errorWord>
      <group>L1_Format</group>
      <groupName>格式问题</groupName>
      <ability>L2_HalfPunc</ability>
      <abilityName>全半角检查</abilityName>
      <candidateList>
        <item>，</item>
      </candidateList>
      <explain>文本全半角错误。</explain>
      <paraID>7B23F990</paraID>
      <start>171</start>
      <end>172</end>
      <status>unmodified</status>
      <modifiedWord/>
      <trackRevisions>false</trackRevisions>
    </reviewItem>
    <reviewItem>
      <errorID>09a4280f-b955-42db-a0c3-9601dc177591</errorID>
      <errorWord>实验来检查</errorWord>
      <group>L1_Knowledge</group>
      <groupName>知识性问题</groupName>
      <ability>L2_Term</ability>
      <abilityName>专业术语</abilityName>
      <candidateList>
        <item>实验室检查</item>
      </candidateList>
      <explain/>
      <paraID>  1B38ED</paraID>
      <start>46</start>
      <end>51</end>
      <status>unmodified</status>
      <modifiedWord/>
      <trackRevisions>false</trackRevisions>
    </reviewItem>
    <reviewItem>
      <errorID>2820e6e8-68a1-4477-a987-85b70cc2c969</errorID>
      <errorWord>气体监测</errorWord>
      <group>L1_Word</group>
      <groupName>字词问题</groupName>
      <ability>L2_Typo</ability>
      <abilityName>字词错误</abilityName>
      <candidateList>
        <item>气体检测</item>
      </candidateList>
      <explain/>
      <paraID>45A939D1</paraID>
      <start>2</start>
      <end>6</end>
      <status>unmodified</status>
      <modifiedWord/>
      <trackRevisions>false</trackRevisions>
    </reviewItem>
    <reviewItem>
      <errorID>9fa05f1d-ff8d-4a50-8662-9ee1ce8735a2</errorID>
      <errorWord>(</errorWord>
      <group>L1_Format</group>
      <groupName>格式问题</groupName>
      <ability>L2_HalfPunc</ability>
      <abilityName>全半角检查</abilityName>
      <candidateList>
        <item>（</item>
      </candidateList>
      <explain>文本全半角错误。</explain>
      <paraID>7CEEB7E0</paraID>
      <start>30</start>
      <end>31</end>
      <status>unmodified</status>
      <modifiedWord/>
      <trackRevisions>false</trackRevisions>
    </reviewItem>
    <reviewItem>
      <errorID>97a8046f-29b5-4d47-9a38-967e036941eb</errorID>
      <errorWord>)</errorWord>
      <group>L1_Format</group>
      <groupName>格式问题</groupName>
      <ability>L2_HalfPunc</ability>
      <abilityName>全半角检查</abilityName>
      <candidateList>
        <item>）</item>
      </candidateList>
      <explain>文本全半角错误。</explain>
      <paraID>7CEEB7E0</paraID>
      <start>37</start>
      <end>38</end>
      <status>unmodified</status>
      <modifiedWord/>
      <trackRevisions>false</trackRevisions>
    </reviewItem>
    <reviewItem>
      <errorID>564b6c4b-17a6-4004-a655-2070edccdf07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75F8DC07</paraID>
      <start>4</start>
      <end>5</end>
      <status>unmodified</status>
      <modifiedWord/>
      <trackRevisions>false</trackRevisions>
    </reviewItem>
    <reviewItem>
      <errorID>b25d91f6-a962-4294-b09c-2777cecd0e3b</errorID>
      <errorWord>～</errorWord>
      <group>L1_Format</group>
      <groupName>格式问题</groupName>
      <ability>L2_HalfPunc</ability>
      <abilityName>全半角检查</abilityName>
      <candidateList>
        <item>~</item>
      </candidateList>
      <explain>文本全半角错误。</explain>
      <paraID>1DBFAD6B</paraID>
      <start>4</start>
      <end>5</end>
      <status>unmodified</status>
      <modifiedWord/>
      <trackRevisions>false</trackRevisions>
    </reviewItem>
    <reviewItem>
      <errorID>e580c0a6-4c12-448c-b7ac-e7ff585116a0</errorID>
      <errorWord>～</errorWord>
      <group>L1_Format</group>
      <groupName>格式问题</groupName>
      <ability>L2_HalfPunc</ability>
      <abilityName>全半角检查</abilityName>
      <candidateList>
        <item>~</item>
      </candidateList>
      <explain>文本全半角错误。</explain>
      <paraID>480B61E9</paraID>
      <start>6</start>
      <end>7</end>
      <status>unmodified</status>
      <modifiedWord/>
      <trackRevisions>false</trackRevisions>
    </reviewItem>
    <reviewItem>
      <errorID>0a7bf572-4efa-4ab8-a1b2-f67d330b6808</errorID>
      <errorWord>～</errorWord>
      <group>L1_Format</group>
      <groupName>格式问题</groupName>
      <ability>L2_HalfPunc</ability>
      <abilityName>全半角检查</abilityName>
      <candidateList>
        <item>~</item>
      </candidateList>
      <explain>文本全半角错误。</explain>
      <paraID>32D32925</paraID>
      <start>3</start>
      <end>4</end>
      <status>unmodified</status>
      <modifiedWord/>
      <trackRevisions>false</trackRevisions>
    </reviewItem>
    <reviewItem>
      <errorID>29bb023c-450f-4694-802c-181dd57cbd57</errorID>
      <errorWord>～</errorWord>
      <group>L1_Format</group>
      <groupName>格式问题</groupName>
      <ability>L2_HalfPunc</ability>
      <abilityName>全半角检查</abilityName>
      <candidateList>
        <item>~</item>
      </candidateList>
      <explain>文本全半角错误。</explain>
      <paraID>16E7FAA6</paraID>
      <start>6</start>
      <end>7</end>
      <status>unmodified</status>
      <modifiedWord/>
      <trackRevisions>false</trackRevisions>
    </reviewItem>
    <reviewItem>
      <errorID>d6a9c7df-dc6c-4916-ad96-658faea6b29a</errorID>
      <errorWord>～</errorWord>
      <group>L1_Format</group>
      <groupName>格式问题</groupName>
      <ability>L2_HalfPunc</ability>
      <abilityName>全半角检查</abilityName>
      <candidateList>
        <item>~</item>
      </candidateList>
      <explain>文本全半角错误。</explain>
      <paraID> 6819BAC</paraID>
      <start>3</start>
      <end>4</end>
      <status>unmodified</status>
      <modifiedWord/>
      <trackRevisions>false</trackRevisions>
    </reviewItem>
    <reviewItem>
      <errorID>4ad96583-cf7e-4bec-b7fd-68e4416dd9b5</errorID>
      <errorWord>（</errorWord>
      <group>L1_Punc</group>
      <groupName>标点问题</groupName>
      <ability>L2_Punc</ability>
      <abilityName>标点符号检查</abilityName>
      <candidateList/>
      <explain>同一形式括号套用。</explain>
      <paraID> 6622E87</paraID>
      <start>14</start>
      <end>15</end>
      <status>unmodified</status>
      <modifiedWord/>
      <trackRevisions>false</trackRevisions>
    </reviewItem>
    <reviewItem>
      <errorID>9489b74c-16c5-46b9-8a09-8c158135cec8</errorID>
      <errorWord>）</errorWord>
      <group>L1_Punc</group>
      <groupName>标点问题</groupName>
      <ability>L2_Punc</ability>
      <abilityName>标点符号检查</abilityName>
      <candidateList/>
      <explain>同一形式括号套用。</explain>
      <paraID> 6622E87</paraID>
      <start>16</start>
      <end>17</end>
      <status>unmodified</status>
      <modifiedWord/>
      <trackRevisions>false</trackRevisions>
    </reviewItem>
    <reviewItem>
      <errorID>d06eb5c6-afaa-4e19-a1c8-924c738077e0</errorID>
      <errorWord>（</errorWord>
      <group>L1_Format</group>
      <groupName>格式问题</groupName>
      <ability>L2_HalfPunc</ability>
      <abilityName>全半角检查</abilityName>
      <candidateList>
        <item>(</item>
      </candidateList>
      <explain>文本全半角错误。</explain>
      <paraID>35754A17</paraID>
      <start>0</start>
      <end>1</end>
      <status>unmodified</status>
      <modifiedWord/>
      <trackRevisions>false</trackRevisions>
    </reviewItem>
    <reviewItem>
      <errorID>dd918094-2522-4a06-b979-8e1f65bb5182</errorID>
      <errorWord>）</errorWord>
      <group>L1_Format</group>
      <groupName>格式问题</groupName>
      <ability>L2_HalfPunc</ability>
      <abilityName>全半角检查</abilityName>
      <candidateList>
        <item>)</item>
      </candidateList>
      <explain>文本全半角错误。</explain>
      <paraID>35754A17</paraID>
      <start>13</start>
      <end>14</end>
      <status>unmodified</status>
      <modifiedWord/>
      <trackRevisions>false</trackRevisions>
    </reviewItem>
    <reviewItem>
      <errorID>19fbfbcb-d6d6-4db6-b700-ef6e3b928c33</errorID>
      <errorWord>凌晨06:00</errorWord>
      <group>L1_Knowledge</group>
      <groupName>知识性问题</groupName>
      <ability>L2_Time</ability>
      <abilityName>日期时间</abilityName>
      <candidateList/>
      <explain>时间与前缀不匹配，可能的时间前缀有“早晨、早上、上午、下午、傍晚、晚上”。</explain>
      <paraID>5A1C1772</paraID>
      <start>21</start>
      <end>28</end>
      <status>unmodified</status>
      <modifiedWord/>
      <trackRevisions>false</trackRevisions>
    </reviewItem>
    <reviewItem>
      <errorID>4717f5ea-b681-4459-8b4b-f59be7a0d063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1EC19B80</paraID>
      <start>0</start>
      <end>2</end>
      <status>unmodified</status>
      <modifiedWord/>
      <trackRevisions>false</trackRevisions>
    </reviewItem>
    <reviewItem>
      <errorID>1ba3917b-3b5c-4b8b-94eb-4e07d07f7cb3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6FAD99F6</paraID>
      <start>0</start>
      <end>2</end>
      <status>unmodified</status>
      <modifiedWord/>
      <trackRevisions>false</trackRevisions>
    </reviewItem>
    <reviewItem>
      <errorID>9c18a71e-be4b-40f7-9c28-7a025c7405dc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44E5B9A4</paraID>
      <start>0</start>
      <end>2</end>
      <status>unmodified</status>
      <modifiedWord/>
      <trackRevisions>false</trackRevisions>
    </reviewItem>
    <reviewItem>
      <errorID>55b8dce9-18a4-4acd-b091-e708ad9b71f4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407EA20D</paraID>
      <start>0</start>
      <end>2</end>
      <status>unmodified</status>
      <modifiedWord/>
      <trackRevisions>false</trackRevisions>
    </reviewItem>
    <reviewItem>
      <errorID>118b61c7-5563-4be4-9d4b-bdc2ddfa36b0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7978EDAD</paraID>
      <start>0</start>
      <end>2</end>
      <status>unmodified</status>
      <modifiedWord/>
      <trackRevisions>false</trackRevisions>
    </reviewItem>
    <reviewItem>
      <errorID>4e97e271-b929-4c08-a3be-3c13b4858dd8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54C2F8D9</paraID>
      <start>0</start>
      <end>2</end>
      <status>unmodified</status>
      <modifiedWord/>
      <trackRevisions>false</trackRevisions>
    </reviewItem>
    <reviewItem>
      <errorID>62ab61da-402d-4194-9991-c4eaaa521fef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5C1B0FAA</paraID>
      <start>0</start>
      <end>2</end>
      <status>unmodified</status>
      <modifiedWord/>
      <trackRevisions>false</trackRevisions>
    </reviewItem>
    <reviewItem>
      <errorID>80e77372-fd92-4b3e-88ec-34273f59e265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4449937A</paraID>
      <start>0</start>
      <end>2</end>
      <status>unmodified</status>
      <modifiedWord/>
      <trackRevisions>false</trackRevisions>
    </reviewItem>
    <reviewItem>
      <errorID>62b909c7-6758-4ef9-8aa4-f946d87bf504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46DA6C2F</paraID>
      <start>0</start>
      <end>2</end>
      <status>unmodified</status>
      <modifiedWord/>
      <trackRevisions>false</trackRevisions>
    </reviewItem>
    <reviewItem>
      <errorID>5ecefad9-9575-4854-b452-019ef297609a</errorID>
      <errorWord>[2024]38号</errorWord>
      <group>L1_Knowledge</group>
      <groupName>知识性问题</groupName>
      <ability>L2_Knowledge</ability>
      <abilityName>其他知识</abilityName>
      <candidateList>
        <item>〔2024〕38号</item>
      </candidateList>
      <explain>发文字号格式错误。</explain>
      <paraID>3A3EA8AC</paraID>
      <start>4</start>
      <end>13</end>
      <status>unmodified</status>
      <modifiedWord/>
      <trackRevisions>false</trackRevisions>
    </reviewItem>
    <reviewItem>
      <errorID>d5ed635c-cee2-4002-8908-d2ecefce5d7e</errorID>
      <errorWord>＞</errorWord>
      <group>L1_Format</group>
      <groupName>格式问题</groupName>
      <ability>L2_HalfPunc</ability>
      <abilityName>全半角检查</abilityName>
      <candidateList>
        <item>&gt;</item>
      </candidateList>
      <explain>文本全半角错误。</explain>
      <paraID>419BBEF0</paraID>
      <start>0</start>
      <end>1</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83db166-c87d-4ca0-b763-876898c72acb}">
  <ds:schemaRefs/>
</ds:datastoreItem>
</file>

<file path=docProps/app.xml><?xml version="1.0" encoding="utf-8"?>
<Properties xmlns="http://schemas.openxmlformats.org/officeDocument/2006/extended-properties" xmlns:vt="http://schemas.openxmlformats.org/officeDocument/2006/docPropsVTypes">
  <Template>0.docx</Template>
  <Pages>60</Pages>
  <Words>4705</Words>
  <Characters>5419</Characters>
  <Lines>1</Lines>
  <Paragraphs>1</Paragraphs>
  <TotalTime>25</TotalTime>
  <ScaleCrop>false</ScaleCrop>
  <LinksUpToDate>false</LinksUpToDate>
  <CharactersWithSpaces>5553</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2018-06-11T03:40:00Z</dcterms:created>
  <dc:creator>青春里那一抹微笑℡</dc:creator>
  <cp:lastModifiedBy>简兮</cp:lastModifiedBy>
  <cp:lastPrinted>2022-12-13T13:54:00Z</cp:lastPrinted>
  <dcterms:modified xsi:type="dcterms:W3CDTF">2026-09-01T01:27:42Z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B3178E16ECF14EFBA9DD91DE22DDDBB9</vt:lpwstr>
  </property>
  <property fmtid="{D5CDD505-2E9C-101B-9397-08002B2CF9AE}" pid="4" name="KSOTemplateDocerSaveRecord">
    <vt:lpwstr>eyJoZGlkIjoiYjBhZTgzZmE1MDI5OWVlNWU4ZDU3NWEwYWE3MzU1YzQiLCJ1c2VySWQiOiI3NTQ2Nzk1ODQifQ==</vt:lpwstr>
  </property>
</Properties>
</file>