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28BB">
      <w:pPr>
        <w:spacing w:line="360" w:lineRule="auto"/>
        <w:jc w:val="both"/>
        <w:rPr>
          <w:rFonts w:hint="eastAsia" w:ascii="华文新魏" w:eastAsia="华文新魏"/>
          <w:color w:val="000000"/>
          <w:sz w:val="48"/>
          <w:szCs w:val="48"/>
        </w:rPr>
      </w:pPr>
    </w:p>
    <w:p w14:paraId="2B30ED01">
      <w:pPr>
        <w:pStyle w:val="11"/>
        <w:rPr>
          <w:rFonts w:hint="eastAsia" w:ascii="华文新魏" w:eastAsia="华文新魏"/>
          <w:color w:val="000000"/>
          <w:sz w:val="48"/>
          <w:szCs w:val="48"/>
        </w:rPr>
      </w:pPr>
    </w:p>
    <w:p w14:paraId="355BB338">
      <w:pPr>
        <w:spacing w:line="360" w:lineRule="auto"/>
        <w:jc w:val="center"/>
        <w:rPr>
          <w:rFonts w:hint="eastAsia" w:ascii="华文新魏" w:eastAsia="华文新魏"/>
          <w:b/>
          <w:color w:val="000000"/>
          <w:sz w:val="48"/>
          <w:szCs w:val="48"/>
        </w:rPr>
      </w:pPr>
      <w:r>
        <w:rPr>
          <w:rFonts w:hint="eastAsia" w:ascii="华文新魏" w:eastAsia="华文新魏"/>
          <w:b/>
          <w:color w:val="000000"/>
          <w:sz w:val="48"/>
          <w:szCs w:val="48"/>
          <w:lang w:eastAsia="zh-CN"/>
        </w:rPr>
        <w:t>建设项目</w:t>
      </w:r>
      <w:r>
        <w:rPr>
          <w:rFonts w:hint="eastAsia" w:ascii="华文新魏" w:eastAsia="华文新魏"/>
          <w:b/>
          <w:color w:val="000000"/>
          <w:sz w:val="48"/>
          <w:szCs w:val="48"/>
        </w:rPr>
        <w:t>竣工环境保护</w:t>
      </w:r>
    </w:p>
    <w:p w14:paraId="26E4CF0A">
      <w:pPr>
        <w:spacing w:line="360" w:lineRule="auto"/>
        <w:jc w:val="center"/>
        <w:rPr>
          <w:rFonts w:hint="eastAsia" w:ascii="华文新魏" w:eastAsia="华文新魏"/>
          <w:color w:val="000000"/>
          <w:sz w:val="48"/>
          <w:szCs w:val="48"/>
          <w:lang w:eastAsia="zh-CN"/>
        </w:rPr>
      </w:pPr>
      <w:r>
        <w:rPr>
          <w:rFonts w:hint="eastAsia" w:ascii="华文新魏" w:eastAsia="华文新魏"/>
          <w:b/>
          <w:color w:val="000000"/>
          <w:sz w:val="48"/>
          <w:szCs w:val="48"/>
        </w:rPr>
        <w:t>验收监测报告</w:t>
      </w:r>
      <w:r>
        <w:rPr>
          <w:rFonts w:hint="eastAsia" w:ascii="华文新魏" w:eastAsia="华文新魏"/>
          <w:b/>
          <w:color w:val="000000"/>
          <w:sz w:val="48"/>
          <w:szCs w:val="48"/>
          <w:lang w:eastAsia="zh-CN"/>
        </w:rPr>
        <w:t>表</w:t>
      </w:r>
    </w:p>
    <w:p w14:paraId="1BA829E9">
      <w:pPr>
        <w:spacing w:line="360" w:lineRule="auto"/>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致远</w:t>
      </w:r>
      <w:r>
        <w:rPr>
          <w:rFonts w:hint="eastAsia"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验</w:t>
      </w:r>
      <w:r>
        <w:rPr>
          <w:rFonts w:hint="eastAsia" w:ascii="Times New Roman" w:hAnsi="Times New Roman" w:cs="Times New Roman"/>
          <w:color w:val="000000" w:themeColor="text1"/>
          <w:sz w:val="24"/>
          <w:szCs w:val="24"/>
          <w14:textFill>
            <w14:solidFill>
              <w14:schemeClr w14:val="tx1"/>
            </w14:solidFill>
          </w14:textFill>
        </w:rPr>
        <w:t>】字</w:t>
      </w:r>
      <w:r>
        <w:rPr>
          <w:rFonts w:hint="eastAsia" w:ascii="Times New Roman" w:hAnsi="Times New Roman" w:cs="Times New Roman"/>
          <w:color w:val="000000" w:themeColor="text1"/>
          <w:sz w:val="24"/>
          <w:szCs w:val="24"/>
          <w:lang w:val="en-US" w:eastAsia="zh-CN"/>
          <w14:textFill>
            <w14:solidFill>
              <w14:schemeClr w14:val="tx1"/>
            </w14:solidFill>
          </w14:textFill>
        </w:rPr>
        <w:t>20260506-01</w:t>
      </w:r>
      <w:r>
        <w:rPr>
          <w:rFonts w:ascii="Times New Roman" w:hAnsi="Times New Roman" w:cs="Times New Roman"/>
          <w:color w:val="000000" w:themeColor="text1"/>
          <w:sz w:val="24"/>
          <w:szCs w:val="24"/>
          <w14:textFill>
            <w14:solidFill>
              <w14:schemeClr w14:val="tx1"/>
            </w14:solidFill>
          </w14:textFill>
        </w:rPr>
        <w:t>号</w:t>
      </w:r>
    </w:p>
    <w:p w14:paraId="72F5EF5E">
      <w:pPr>
        <w:spacing w:line="360" w:lineRule="auto"/>
        <w:jc w:val="center"/>
        <w:rPr>
          <w:rFonts w:ascii="仿宋_GB2312" w:eastAsia="仿宋_GB2312"/>
          <w:color w:val="000000"/>
          <w:sz w:val="28"/>
        </w:rPr>
      </w:pPr>
    </w:p>
    <w:p w14:paraId="28028604">
      <w:pPr>
        <w:rPr>
          <w:rFonts w:ascii="仿宋_GB2312" w:eastAsia="仿宋_GB2312"/>
          <w:color w:val="000000"/>
          <w:sz w:val="28"/>
        </w:rPr>
      </w:pPr>
    </w:p>
    <w:p w14:paraId="0FAEBBED">
      <w:pPr>
        <w:rPr>
          <w:rFonts w:ascii="仿宋_GB2312" w:eastAsia="仿宋_GB2312"/>
          <w:color w:val="000000"/>
          <w:sz w:val="28"/>
        </w:rPr>
      </w:pPr>
    </w:p>
    <w:p w14:paraId="21FE2B16">
      <w:pPr>
        <w:pStyle w:val="11"/>
        <w:rPr>
          <w:rFonts w:hint="eastAsia" w:ascii="仿宋_GB2312" w:eastAsia="仿宋_GB2312"/>
          <w:color w:val="000000"/>
          <w:sz w:val="28"/>
        </w:rPr>
      </w:pPr>
    </w:p>
    <w:p w14:paraId="7762A9A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heme="minorEastAsia" w:hAnsiTheme="minorEastAsia" w:eastAsiaTheme="minorEastAsia"/>
          <w:sz w:val="28"/>
          <w:u w:val="single"/>
          <w:lang w:val="en-US" w:eastAsia="zh-CN"/>
        </w:rPr>
      </w:pPr>
      <w:r>
        <w:rPr>
          <w:rFonts w:hint="eastAsia" w:asciiTheme="minorEastAsia" w:hAnsiTheme="minorEastAsia" w:eastAsiaTheme="minorEastAsia"/>
          <w:sz w:val="28"/>
        </w:rPr>
        <w:t>项目名称：</w:t>
      </w:r>
      <w:r>
        <w:rPr>
          <w:rFonts w:hint="eastAsia" w:asciiTheme="minorEastAsia" w:hAnsiTheme="minorEastAsia" w:eastAsiaTheme="minorEastAsia"/>
          <w:sz w:val="28"/>
          <w:u w:val="single"/>
          <w:lang w:val="en-US" w:eastAsia="zh-CN"/>
        </w:rPr>
        <w:t>江西华源玻璃制品有限公司年产3.3万吨日用玻璃制品生</w:t>
      </w:r>
    </w:p>
    <w:p w14:paraId="6ECBDB85">
      <w:pPr>
        <w:keepNext w:val="0"/>
        <w:keepLines w:val="0"/>
        <w:pageBreakBefore w:val="0"/>
        <w:widowControl w:val="0"/>
        <w:kinsoku/>
        <w:wordWrap/>
        <w:overflowPunct/>
        <w:topLinePunct w:val="0"/>
        <w:autoSpaceDE/>
        <w:autoSpaceDN/>
        <w:bidi w:val="0"/>
        <w:adjustRightInd/>
        <w:snapToGrid/>
        <w:ind w:firstLine="1400" w:firstLineChars="500"/>
        <w:jc w:val="both"/>
        <w:textAlignment w:val="auto"/>
        <w:rPr>
          <w:rFonts w:hint="default" w:asciiTheme="minorEastAsia" w:hAnsiTheme="minorEastAsia" w:eastAsiaTheme="minorEastAsia"/>
          <w:sz w:val="28"/>
          <w:u w:val="single"/>
          <w:lang w:val="en-US" w:eastAsia="zh-CN"/>
        </w:rPr>
      </w:pPr>
      <w:r>
        <w:rPr>
          <w:rFonts w:hint="eastAsia" w:asciiTheme="minorEastAsia" w:hAnsiTheme="minorEastAsia" w:eastAsiaTheme="minorEastAsia"/>
          <w:sz w:val="28"/>
          <w:u w:val="single"/>
          <w:lang w:val="en-US" w:eastAsia="zh-CN"/>
        </w:rPr>
        <w:t xml:space="preserve">               产线建设项目（一期）               </w:t>
      </w:r>
    </w:p>
    <w:p w14:paraId="1AEEE77E">
      <w:pPr>
        <w:pStyle w:val="11"/>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heme="minorEastAsia" w:hAnsiTheme="minorEastAsia" w:eastAsiaTheme="minorEastAsia"/>
          <w:u w:val="single"/>
          <w:lang w:val="en-US" w:eastAsia="zh-CN"/>
        </w:rPr>
      </w:pPr>
      <w:r>
        <w:rPr>
          <w:rFonts w:hint="eastAsia" w:asciiTheme="minorEastAsia" w:hAnsiTheme="minorEastAsia" w:eastAsiaTheme="minorEastAsia"/>
        </w:rPr>
        <w:t>建设单位：</w:t>
      </w:r>
      <w:r>
        <w:rPr>
          <w:rFonts w:hint="eastAsia" w:asciiTheme="minorEastAsia" w:hAnsiTheme="minorEastAsia" w:eastAsiaTheme="minorEastAsia"/>
          <w:sz w:val="28"/>
          <w:u w:val="single"/>
          <w:lang w:val="en-US" w:eastAsia="zh-CN"/>
        </w:rPr>
        <w:t xml:space="preserve">             江西华源玻璃制品有限公司             </w:t>
      </w:r>
    </w:p>
    <w:p w14:paraId="6AC7F898">
      <w:pPr>
        <w:pStyle w:val="11"/>
        <w:rPr>
          <w:rFonts w:hint="eastAsia" w:asciiTheme="minorEastAsia" w:hAnsiTheme="minorEastAsia" w:eastAsiaTheme="minorEastAsia"/>
          <w:sz w:val="24"/>
        </w:rPr>
      </w:pPr>
    </w:p>
    <w:p w14:paraId="548F5400">
      <w:pPr>
        <w:pStyle w:val="11"/>
        <w:rPr>
          <w:rFonts w:hint="eastAsia" w:asciiTheme="minorEastAsia" w:hAnsiTheme="minorEastAsia" w:eastAsiaTheme="minorEastAsia"/>
          <w:sz w:val="24"/>
        </w:rPr>
      </w:pPr>
    </w:p>
    <w:p w14:paraId="350D564A">
      <w:pPr>
        <w:jc w:val="center"/>
        <w:rPr>
          <w:rFonts w:asciiTheme="minorEastAsia" w:hAnsiTheme="minorEastAsia" w:eastAsiaTheme="minorEastAsia"/>
          <w:sz w:val="24"/>
        </w:rPr>
      </w:pPr>
    </w:p>
    <w:p w14:paraId="540CECE1">
      <w:pPr>
        <w:spacing w:line="360" w:lineRule="auto"/>
        <w:jc w:val="center"/>
        <w:rPr>
          <w:rFonts w:hint="default" w:ascii="Times New Roman" w:hAnsi="Times New Roman" w:cs="Times New Roman" w:eastAsiaTheme="minorEastAsia"/>
          <w:sz w:val="28"/>
        </w:rPr>
      </w:pPr>
    </w:p>
    <w:p w14:paraId="2A94C778">
      <w:pPr>
        <w:spacing w:line="360" w:lineRule="auto"/>
        <w:jc w:val="center"/>
        <w:rPr>
          <w:rFonts w:hint="default" w:ascii="Times New Roman" w:hAnsi="Times New Roman" w:cs="Times New Roman" w:eastAsiaTheme="minorEastAsia"/>
          <w:sz w:val="28"/>
        </w:rPr>
      </w:pPr>
    </w:p>
    <w:p w14:paraId="193029CD">
      <w:pPr>
        <w:spacing w:line="360" w:lineRule="auto"/>
        <w:jc w:val="center"/>
        <w:rPr>
          <w:rFonts w:hint="default" w:ascii="Times New Roman" w:hAnsi="Times New Roman" w:cs="Times New Roman" w:eastAsiaTheme="minorEastAsia"/>
          <w:sz w:val="28"/>
        </w:rPr>
      </w:pPr>
    </w:p>
    <w:p w14:paraId="040C177C">
      <w:pPr>
        <w:spacing w:line="360" w:lineRule="auto"/>
        <w:jc w:val="center"/>
        <w:rPr>
          <w:rFonts w:hint="default" w:ascii="Times New Roman" w:hAnsi="Times New Roman" w:cs="Times New Roman" w:eastAsiaTheme="minorEastAsia"/>
          <w:sz w:val="28"/>
        </w:rPr>
      </w:pPr>
    </w:p>
    <w:p w14:paraId="463AC5AC">
      <w:pPr>
        <w:spacing w:line="360" w:lineRule="auto"/>
        <w:jc w:val="center"/>
        <w:rPr>
          <w:rFonts w:hint="eastAsia" w:ascii="Times New Roman" w:hAnsi="Times New Roman" w:cs="Times New Roman" w:eastAsiaTheme="minorEastAsia"/>
          <w:color w:val="auto"/>
          <w:sz w:val="28"/>
          <w:lang w:eastAsia="zh-CN"/>
        </w:rPr>
      </w:pPr>
      <w:r>
        <w:rPr>
          <w:rFonts w:hint="eastAsia" w:ascii="Times New Roman" w:hAnsi="Times New Roman" w:cs="Times New Roman" w:eastAsiaTheme="minorEastAsia"/>
          <w:color w:val="auto"/>
          <w:sz w:val="28"/>
          <w:lang w:eastAsia="zh-CN"/>
        </w:rPr>
        <w:t>江西致远环保</w:t>
      </w:r>
      <w:r>
        <w:rPr>
          <w:rFonts w:hint="eastAsia" w:ascii="Times New Roman" w:hAnsi="Times New Roman" w:cs="Times New Roman" w:eastAsiaTheme="minorEastAsia"/>
          <w:color w:val="auto"/>
          <w:sz w:val="28"/>
          <w:lang w:val="en-US" w:eastAsia="zh-CN"/>
        </w:rPr>
        <w:t>股份</w:t>
      </w:r>
      <w:r>
        <w:rPr>
          <w:rFonts w:hint="eastAsia" w:ascii="Times New Roman" w:hAnsi="Times New Roman" w:cs="Times New Roman" w:eastAsiaTheme="minorEastAsia"/>
          <w:color w:val="auto"/>
          <w:sz w:val="28"/>
          <w:lang w:eastAsia="zh-CN"/>
        </w:rPr>
        <w:t>有限公司</w:t>
      </w:r>
    </w:p>
    <w:p w14:paraId="5CF23595">
      <w:pPr>
        <w:spacing w:line="360" w:lineRule="auto"/>
        <w:jc w:val="center"/>
        <w:rPr>
          <w:rFonts w:hint="default" w:ascii="Times New Roman" w:hAnsi="Times New Roman" w:cs="Times New Roman" w:eastAsiaTheme="minorEastAsia"/>
          <w:color w:val="auto"/>
          <w:sz w:val="28"/>
        </w:rPr>
      </w:pPr>
      <w:r>
        <w:rPr>
          <w:rFonts w:hint="eastAsia" w:ascii="Times New Roman" w:hAnsi="Times New Roman" w:cs="Times New Roman" w:eastAsiaTheme="minorEastAsia"/>
          <w:color w:val="auto"/>
          <w:sz w:val="28"/>
          <w:lang w:eastAsia="zh-CN"/>
        </w:rPr>
        <w:t>202</w:t>
      </w:r>
      <w:r>
        <w:rPr>
          <w:rFonts w:hint="eastAsia" w:ascii="Times New Roman" w:hAnsi="Times New Roman" w:cs="Times New Roman" w:eastAsiaTheme="minorEastAsia"/>
          <w:color w:val="auto"/>
          <w:sz w:val="28"/>
          <w:lang w:val="en-US" w:eastAsia="zh-CN"/>
        </w:rPr>
        <w:t>6</w:t>
      </w:r>
      <w:r>
        <w:rPr>
          <w:rFonts w:hint="default" w:ascii="Times New Roman" w:hAnsi="Times New Roman" w:cs="Times New Roman" w:eastAsiaTheme="minorEastAsia"/>
          <w:color w:val="auto"/>
          <w:sz w:val="28"/>
        </w:rPr>
        <w:t>年</w:t>
      </w:r>
      <w:r>
        <w:rPr>
          <w:rFonts w:hint="eastAsia" w:ascii="Times New Roman" w:hAnsi="Times New Roman" w:cs="Times New Roman" w:eastAsiaTheme="minorEastAsia"/>
          <w:color w:val="auto"/>
          <w:sz w:val="28"/>
          <w:lang w:val="en-US" w:eastAsia="zh-CN"/>
        </w:rPr>
        <w:t>7</w:t>
      </w:r>
      <w:r>
        <w:rPr>
          <w:rFonts w:hint="default" w:ascii="Times New Roman" w:hAnsi="Times New Roman" w:cs="Times New Roman" w:eastAsiaTheme="minorEastAsia"/>
          <w:color w:val="auto"/>
          <w:sz w:val="28"/>
        </w:rPr>
        <w:t>月</w:t>
      </w:r>
    </w:p>
    <w:p w14:paraId="10C47665">
      <w:pPr>
        <w:pStyle w:val="11"/>
        <w:rPr>
          <w:rFonts w:hint="default"/>
        </w:rPr>
      </w:pPr>
    </w:p>
    <w:p w14:paraId="4CA3B34A">
      <w:pPr>
        <w:spacing w:line="360" w:lineRule="auto"/>
        <w:rPr>
          <w:rFonts w:hint="eastAsia" w:ascii="仿宋_GB2312" w:eastAsia="仿宋_GB2312"/>
          <w:b/>
          <w:color w:val="auto"/>
          <w:sz w:val="28"/>
          <w:lang w:eastAsia="zh-CN"/>
        </w:rPr>
        <w:sectPr>
          <w:pgSz w:w="11906" w:h="16838"/>
          <w:pgMar w:top="1440" w:right="1706"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FD83ABD">
      <w:pPr>
        <w:spacing w:line="360" w:lineRule="auto"/>
        <w:rPr>
          <w:rFonts w:hint="eastAsia" w:ascii="仿宋_GB2312" w:eastAsia="仿宋_GB2312"/>
          <w:b/>
          <w:color w:val="auto"/>
          <w:sz w:val="28"/>
          <w:lang w:eastAsia="zh-CN"/>
        </w:rPr>
      </w:pPr>
      <w:r>
        <w:rPr>
          <w:rFonts w:hint="eastAsia" w:ascii="仿宋_GB2312" w:eastAsia="仿宋_GB2312"/>
          <w:b/>
          <w:color w:val="auto"/>
          <w:sz w:val="28"/>
          <w:lang w:eastAsia="zh-CN"/>
        </w:rPr>
        <w:t>建</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设</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单</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位：江西华源玻璃制品有限公司</w:t>
      </w:r>
    </w:p>
    <w:p w14:paraId="113662AD">
      <w:pPr>
        <w:spacing w:line="360" w:lineRule="auto"/>
        <w:rPr>
          <w:rFonts w:hint="default" w:ascii="仿宋_GB2312" w:eastAsia="仿宋_GB2312"/>
          <w:b/>
          <w:color w:val="auto"/>
          <w:sz w:val="28"/>
          <w:lang w:val="en-US"/>
        </w:rPr>
      </w:pPr>
      <w:r>
        <w:rPr>
          <w:rFonts w:hint="eastAsia" w:ascii="仿宋_GB2312" w:eastAsia="仿宋_GB2312"/>
          <w:b/>
          <w:color w:val="auto"/>
          <w:sz w:val="28"/>
        </w:rPr>
        <w:t>法  人  代  表</w:t>
      </w:r>
      <w:r>
        <w:rPr>
          <w:rFonts w:hint="eastAsia" w:ascii="仿宋_GB2312" w:eastAsia="仿宋_GB2312"/>
          <w:b/>
          <w:color w:val="auto"/>
          <w:sz w:val="28"/>
          <w:lang w:eastAsia="zh-CN"/>
        </w:rPr>
        <w:t>：</w:t>
      </w:r>
      <w:r>
        <w:rPr>
          <w:rFonts w:hint="eastAsia" w:ascii="仿宋_GB2312" w:eastAsia="仿宋_GB2312"/>
          <w:b/>
          <w:color w:val="auto"/>
          <w:sz w:val="28"/>
          <w:lang w:val="en-US" w:eastAsia="zh-CN"/>
        </w:rPr>
        <w:t>魏朝华</w:t>
      </w:r>
    </w:p>
    <w:p w14:paraId="0BBFB3E9">
      <w:pPr>
        <w:spacing w:line="360" w:lineRule="auto"/>
        <w:rPr>
          <w:rFonts w:ascii="仿宋_GB2312" w:eastAsia="仿宋_GB2312"/>
          <w:b/>
          <w:color w:val="auto"/>
          <w:sz w:val="28"/>
        </w:rPr>
      </w:pPr>
      <w:r>
        <w:rPr>
          <w:rFonts w:hint="eastAsia" w:ascii="仿宋_GB2312" w:eastAsia="仿宋_GB2312"/>
          <w:b/>
          <w:color w:val="auto"/>
          <w:sz w:val="28"/>
        </w:rPr>
        <w:t>编  制  单</w:t>
      </w:r>
      <w:r>
        <w:rPr>
          <w:rFonts w:hint="eastAsia" w:ascii="仿宋_GB2312" w:eastAsia="仿宋_GB2312"/>
          <w:b/>
          <w:color w:val="auto"/>
          <w:sz w:val="28"/>
          <w:lang w:val="en-US" w:eastAsia="zh-CN"/>
        </w:rPr>
        <w:t xml:space="preserve">  </w:t>
      </w:r>
      <w:r>
        <w:rPr>
          <w:rFonts w:hint="eastAsia" w:ascii="仿宋_GB2312" w:eastAsia="仿宋_GB2312"/>
          <w:b/>
          <w:color w:val="auto"/>
          <w:sz w:val="28"/>
        </w:rPr>
        <w:t>位：</w:t>
      </w:r>
      <w:r>
        <w:rPr>
          <w:rFonts w:hint="eastAsia" w:ascii="仿宋_GB2312" w:eastAsia="仿宋_GB2312"/>
          <w:b/>
          <w:color w:val="auto"/>
          <w:sz w:val="28"/>
          <w:lang w:eastAsia="zh-CN"/>
        </w:rPr>
        <w:t>江西致远环保</w:t>
      </w:r>
      <w:r>
        <w:rPr>
          <w:rFonts w:hint="eastAsia" w:ascii="仿宋_GB2312" w:eastAsia="仿宋_GB2312"/>
          <w:b/>
          <w:color w:val="auto"/>
          <w:sz w:val="28"/>
          <w:lang w:val="en-US" w:eastAsia="zh-CN"/>
        </w:rPr>
        <w:t>股份</w:t>
      </w:r>
      <w:r>
        <w:rPr>
          <w:rFonts w:hint="eastAsia" w:ascii="仿宋_GB2312" w:eastAsia="仿宋_GB2312"/>
          <w:b/>
          <w:color w:val="auto"/>
          <w:sz w:val="28"/>
          <w:lang w:eastAsia="zh-CN"/>
        </w:rPr>
        <w:t>有限公司</w:t>
      </w:r>
    </w:p>
    <w:p w14:paraId="0C02D5AA">
      <w:pPr>
        <w:spacing w:line="360" w:lineRule="auto"/>
        <w:rPr>
          <w:rFonts w:hint="eastAsia" w:ascii="Times New Roman" w:hAnsi="Times New Roman" w:eastAsia="宋体" w:cs="Times New Roman"/>
          <w:color w:val="auto"/>
          <w:sz w:val="28"/>
          <w:szCs w:val="28"/>
          <w:lang w:eastAsia="zh-CN"/>
        </w:rPr>
      </w:pPr>
      <w:r>
        <w:rPr>
          <w:rFonts w:ascii="Times New Roman" w:hAnsi="Times New Roman" w:cs="Times New Roman"/>
          <w:color w:val="auto"/>
          <w:sz w:val="28"/>
          <w:szCs w:val="28"/>
        </w:rPr>
        <w:t>报  告  编  写：</w:t>
      </w:r>
    </w:p>
    <w:p w14:paraId="645C90DD">
      <w:pPr>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（一审）</w:t>
      </w:r>
      <w:r>
        <w:rPr>
          <w:rFonts w:ascii="Times New Roman" w:hAnsi="Times New Roman" w:cs="Times New Roman"/>
          <w:color w:val="auto"/>
          <w:sz w:val="28"/>
          <w:szCs w:val="28"/>
        </w:rPr>
        <w:t>：</w:t>
      </w:r>
    </w:p>
    <w:p w14:paraId="1A5B5D53">
      <w:pPr>
        <w:pStyle w:val="37"/>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（二审）</w:t>
      </w:r>
      <w:r>
        <w:rPr>
          <w:rFonts w:ascii="Times New Roman" w:hAnsi="Times New Roman" w:cs="Times New Roman"/>
          <w:color w:val="auto"/>
          <w:sz w:val="28"/>
          <w:szCs w:val="28"/>
        </w:rPr>
        <w:t>：</w:t>
      </w:r>
    </w:p>
    <w:p w14:paraId="1655FF90">
      <w:pPr>
        <w:tabs>
          <w:tab w:val="left" w:pos="4370"/>
        </w:tabs>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定</w:t>
      </w:r>
      <w:r>
        <w:rPr>
          <w:rFonts w:hint="eastAsia" w:ascii="Times New Roman" w:hAnsi="Times New Roman" w:cs="Times New Roman"/>
          <w:color w:val="auto"/>
          <w:sz w:val="28"/>
          <w:szCs w:val="28"/>
        </w:rPr>
        <w:t>/签   发</w:t>
      </w:r>
      <w:r>
        <w:rPr>
          <w:rFonts w:ascii="Times New Roman" w:hAnsi="Times New Roman" w:cs="Times New Roman"/>
          <w:color w:val="auto"/>
          <w:sz w:val="28"/>
          <w:szCs w:val="28"/>
        </w:rPr>
        <w:t>：</w:t>
      </w:r>
    </w:p>
    <w:p w14:paraId="62F0A8C1">
      <w:pPr>
        <w:spacing w:line="360" w:lineRule="auto"/>
        <w:rPr>
          <w:rFonts w:hint="eastAsia" w:ascii="仿宋_GB2312" w:eastAsia="仿宋_GB2312"/>
          <w:b/>
          <w:color w:val="000000"/>
          <w:sz w:val="28"/>
        </w:rPr>
      </w:pPr>
    </w:p>
    <w:p w14:paraId="6D7DAE6A">
      <w:pPr>
        <w:spacing w:line="360" w:lineRule="auto"/>
        <w:rPr>
          <w:rFonts w:hint="eastAsia" w:ascii="仿宋_GB2312" w:eastAsia="仿宋_GB2312"/>
          <w:color w:val="000000"/>
          <w:sz w:val="28"/>
        </w:rPr>
      </w:pPr>
    </w:p>
    <w:p w14:paraId="773C69C6">
      <w:pPr>
        <w:spacing w:line="360" w:lineRule="auto"/>
        <w:rPr>
          <w:rFonts w:hint="eastAsia" w:ascii="仿宋_GB2312" w:eastAsia="仿宋_GB2312"/>
          <w:color w:val="000000"/>
          <w:sz w:val="28"/>
        </w:rPr>
      </w:pPr>
    </w:p>
    <w:p w14:paraId="2E7A91E4">
      <w:pPr>
        <w:spacing w:line="360" w:lineRule="auto"/>
        <w:rPr>
          <w:rFonts w:hint="eastAsia" w:ascii="仿宋_GB2312" w:eastAsia="仿宋_GB2312"/>
          <w:color w:val="000000"/>
          <w:sz w:val="28"/>
        </w:rPr>
      </w:pPr>
    </w:p>
    <w:p w14:paraId="7C6EB694">
      <w:pPr>
        <w:spacing w:line="360" w:lineRule="auto"/>
        <w:rPr>
          <w:rFonts w:ascii="仿宋_GB2312" w:eastAsia="仿宋_GB2312"/>
          <w:color w:val="000000"/>
          <w:sz w:val="28"/>
        </w:rPr>
      </w:pPr>
    </w:p>
    <w:p w14:paraId="37251BE7">
      <w:pPr>
        <w:pStyle w:val="11"/>
        <w:rPr>
          <w:rFonts w:ascii="仿宋_GB2312" w:eastAsia="仿宋_GB2312"/>
          <w:color w:val="000000"/>
          <w:sz w:val="28"/>
        </w:rPr>
      </w:pPr>
    </w:p>
    <w:p w14:paraId="2D8FA25F">
      <w:pPr>
        <w:pStyle w:val="11"/>
        <w:rPr>
          <w:rFonts w:ascii="仿宋_GB2312" w:eastAsia="仿宋_GB2312"/>
          <w:color w:val="000000"/>
          <w:sz w:val="28"/>
        </w:rPr>
      </w:pPr>
    </w:p>
    <w:p w14:paraId="25CD2918">
      <w:pPr>
        <w:pStyle w:val="11"/>
        <w:rPr>
          <w:rFonts w:ascii="仿宋_GB2312" w:eastAsia="仿宋_GB2312"/>
          <w:color w:val="000000"/>
          <w:sz w:val="28"/>
        </w:rPr>
      </w:pPr>
    </w:p>
    <w:tbl>
      <w:tblPr>
        <w:tblStyle w:val="31"/>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6"/>
        <w:gridCol w:w="5189"/>
      </w:tblGrid>
      <w:tr w14:paraId="17C2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16" w:type="dxa"/>
            <w:tcBorders>
              <w:tl2br w:val="nil"/>
              <w:tr2bl w:val="nil"/>
            </w:tcBorders>
            <w:noWrap w:val="0"/>
            <w:vAlign w:val="top"/>
          </w:tcPr>
          <w:p w14:paraId="35513393">
            <w:pPr>
              <w:spacing w:line="360" w:lineRule="auto"/>
              <w:rPr>
                <w:rFonts w:ascii="仿宋_GB2312" w:eastAsia="仿宋_GB2312"/>
                <w:b/>
                <w:color w:val="auto"/>
                <w:sz w:val="24"/>
                <w:szCs w:val="24"/>
                <w:vertAlign w:val="baseline"/>
              </w:rPr>
            </w:pPr>
            <w:r>
              <w:rPr>
                <w:rFonts w:hint="eastAsia" w:ascii="仿宋_GB2312" w:eastAsia="仿宋_GB2312"/>
                <w:color w:val="auto"/>
                <w:sz w:val="24"/>
                <w:szCs w:val="24"/>
              </w:rPr>
              <w:t>建设单位</w:t>
            </w:r>
            <w:r>
              <w:rPr>
                <w:rFonts w:hint="eastAsia" w:ascii="仿宋_GB2312" w:eastAsia="仿宋_GB2312"/>
                <w:color w:val="auto"/>
                <w:sz w:val="24"/>
                <w:szCs w:val="24"/>
                <w:lang w:eastAsia="zh-CN"/>
              </w:rPr>
              <w:t>：江西华源玻璃制品有限公司</w:t>
            </w:r>
          </w:p>
        </w:tc>
        <w:tc>
          <w:tcPr>
            <w:tcW w:w="5189" w:type="dxa"/>
            <w:tcBorders>
              <w:tl2br w:val="nil"/>
              <w:tr2bl w:val="nil"/>
            </w:tcBorders>
            <w:noWrap w:val="0"/>
            <w:vAlign w:val="top"/>
          </w:tcPr>
          <w:p w14:paraId="44470DC6">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编制单位</w:t>
            </w:r>
            <w:r>
              <w:rPr>
                <w:rFonts w:hint="default" w:ascii="Times New Roman" w:hAnsi="Times New Roman" w:eastAsia="仿宋_GB2312" w:cs="Times New Roman"/>
                <w:color w:val="auto"/>
                <w:sz w:val="24"/>
                <w:szCs w:val="24"/>
                <w:lang w:eastAsia="zh-CN"/>
              </w:rPr>
              <w:t>：江西致远环保</w:t>
            </w:r>
            <w:r>
              <w:rPr>
                <w:rFonts w:hint="eastAsia" w:ascii="Times New Roman" w:hAnsi="Times New Roman" w:eastAsia="仿宋_GB2312" w:cs="Times New Roman"/>
                <w:color w:val="auto"/>
                <w:sz w:val="24"/>
                <w:szCs w:val="24"/>
                <w:lang w:val="en-US" w:eastAsia="zh-CN"/>
              </w:rPr>
              <w:t>股份</w:t>
            </w:r>
            <w:r>
              <w:rPr>
                <w:rFonts w:hint="default" w:ascii="Times New Roman" w:hAnsi="Times New Roman" w:eastAsia="仿宋_GB2312" w:cs="Times New Roman"/>
                <w:color w:val="auto"/>
                <w:sz w:val="24"/>
                <w:szCs w:val="24"/>
                <w:lang w:eastAsia="zh-CN"/>
              </w:rPr>
              <w:t>有限公司</w:t>
            </w:r>
          </w:p>
        </w:tc>
      </w:tr>
      <w:tr w14:paraId="59F2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4928BBE1">
            <w:pPr>
              <w:spacing w:line="360" w:lineRule="auto"/>
              <w:rPr>
                <w:rFonts w:hint="default" w:ascii="仿宋_GB2312" w:eastAsia="仿宋_GB2312"/>
                <w:b/>
                <w:color w:val="auto"/>
                <w:sz w:val="24"/>
                <w:szCs w:val="24"/>
                <w:vertAlign w:val="baseline"/>
                <w:lang w:val="en-US"/>
              </w:rPr>
            </w:pPr>
            <w:r>
              <w:rPr>
                <w:rFonts w:hint="eastAsia" w:ascii="仿宋_GB2312" w:eastAsia="仿宋_GB2312"/>
                <w:color w:val="auto"/>
                <w:sz w:val="24"/>
                <w:szCs w:val="24"/>
              </w:rPr>
              <w:t>电话</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15909464250（易清）</w:t>
            </w:r>
          </w:p>
        </w:tc>
        <w:tc>
          <w:tcPr>
            <w:tcW w:w="5189" w:type="dxa"/>
            <w:tcBorders>
              <w:tl2br w:val="nil"/>
              <w:tr2bl w:val="nil"/>
            </w:tcBorders>
            <w:noWrap w:val="0"/>
            <w:vAlign w:val="top"/>
          </w:tcPr>
          <w:p w14:paraId="208033B8">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电话</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2724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7582B3D">
            <w:pPr>
              <w:spacing w:line="360" w:lineRule="auto"/>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传真</w:t>
            </w:r>
            <w:r>
              <w:rPr>
                <w:rFonts w:hint="eastAsia" w:ascii="Times New Roman" w:hAnsi="Times New Roman" w:eastAsia="仿宋_GB2312" w:cs="Times New Roman"/>
                <w:color w:val="auto"/>
                <w:sz w:val="24"/>
                <w:szCs w:val="24"/>
                <w:lang w:eastAsia="zh-CN"/>
              </w:rPr>
              <w:t>：</w:t>
            </w:r>
            <w:r>
              <w:rPr>
                <w:rFonts w:hint="eastAsia" w:ascii="仿宋_GB2312" w:eastAsia="仿宋_GB2312"/>
                <w:color w:val="auto"/>
                <w:sz w:val="24"/>
                <w:szCs w:val="24"/>
                <w:lang w:val="en-US" w:eastAsia="zh-CN"/>
              </w:rPr>
              <w:t>/</w:t>
            </w:r>
          </w:p>
        </w:tc>
        <w:tc>
          <w:tcPr>
            <w:tcW w:w="5189" w:type="dxa"/>
            <w:tcBorders>
              <w:tl2br w:val="nil"/>
              <w:tr2bl w:val="nil"/>
            </w:tcBorders>
            <w:noWrap w:val="0"/>
            <w:vAlign w:val="top"/>
          </w:tcPr>
          <w:p w14:paraId="71C9B3BA">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传真</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5185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4DC9EC6">
            <w:pPr>
              <w:spacing w:line="360" w:lineRule="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336499</w:t>
            </w:r>
          </w:p>
        </w:tc>
        <w:tc>
          <w:tcPr>
            <w:tcW w:w="5189" w:type="dxa"/>
            <w:tcBorders>
              <w:tl2br w:val="nil"/>
              <w:tr2bl w:val="nil"/>
            </w:tcBorders>
            <w:noWrap w:val="0"/>
            <w:vAlign w:val="top"/>
          </w:tcPr>
          <w:p w14:paraId="588639D7">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330800</w:t>
            </w:r>
          </w:p>
        </w:tc>
      </w:tr>
      <w:tr w14:paraId="1581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52568B98">
            <w:pPr>
              <w:spacing w:line="360" w:lineRule="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：上高县工业园黄金堆功能区369号</w:t>
            </w:r>
          </w:p>
        </w:tc>
        <w:tc>
          <w:tcPr>
            <w:tcW w:w="5189" w:type="dxa"/>
            <w:tcBorders>
              <w:tl2br w:val="nil"/>
              <w:tr2bl w:val="nil"/>
            </w:tcBorders>
            <w:noWrap w:val="0"/>
            <w:vAlign w:val="top"/>
          </w:tcPr>
          <w:p w14:paraId="1786CDCA">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eastAsia="zh-CN"/>
              </w:rPr>
              <w:t>江西省高安市高新技术园区紫东大厦</w:t>
            </w:r>
          </w:p>
        </w:tc>
      </w:tr>
    </w:tbl>
    <w:p w14:paraId="24F4CE5E">
      <w:pPr>
        <w:rPr>
          <w:rFonts w:hint="eastAsia"/>
          <w:lang w:eastAsia="zh-CN"/>
        </w:rPr>
      </w:pPr>
      <w:r>
        <w:rPr>
          <w:rFonts w:hint="eastAsia"/>
          <w:lang w:eastAsia="zh-CN"/>
        </w:rPr>
        <w:br w:type="page"/>
      </w:r>
    </w:p>
    <w:p w14:paraId="5B2D0A1B">
      <w:pPr>
        <w:pStyle w:val="11"/>
        <w:keepNext w:val="0"/>
        <w:keepLines w:val="0"/>
        <w:pageBreakBefore w:val="0"/>
        <w:widowControl w:val="0"/>
        <w:kinsoku/>
        <w:wordWrap/>
        <w:overflowPunct/>
        <w:topLinePunct w:val="0"/>
        <w:autoSpaceDE/>
        <w:autoSpaceDN/>
        <w:bidi w:val="0"/>
        <w:spacing w:line="360" w:lineRule="auto"/>
        <w:jc w:val="center"/>
        <w:textAlignment w:val="auto"/>
        <w:rPr>
          <w:rFonts w:hint="eastAsia" w:eastAsia="宋体"/>
          <w:b/>
          <w:bCs/>
          <w:sz w:val="24"/>
          <w:szCs w:val="24"/>
          <w:lang w:eastAsia="zh-CN"/>
        </w:rPr>
      </w:pPr>
      <w:r>
        <w:rPr>
          <w:rFonts w:hint="eastAsia"/>
          <w:b/>
          <w:bCs/>
          <w:sz w:val="24"/>
          <w:szCs w:val="24"/>
          <w:lang w:eastAsia="zh-CN"/>
        </w:rPr>
        <w:t>目录</w:t>
      </w:r>
    </w:p>
    <w:p w14:paraId="33C1D805">
      <w:pPr>
        <w:pStyle w:val="22"/>
        <w:tabs>
          <w:tab w:val="right" w:leader="dot" w:pos="8300"/>
        </w:tabs>
      </w:pPr>
      <w:bookmarkStart w:id="0" w:name="_Toc28660"/>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TOC \o "1-2" \h \u\</w:instrText>
      </w:r>
      <w:r>
        <w:rPr>
          <w:rFonts w:hint="eastAsia" w:ascii="Times New Roman" w:hAnsi="Times New Roman" w:eastAsia="宋体" w:cs="Times New Roman"/>
          <w:color w:val="000000"/>
          <w:sz w:val="24"/>
          <w:szCs w:val="24"/>
          <w:lang w:val="en-US" w:eastAsia="zh-CN"/>
        </w:rPr>
        <w:instrText xml:space="preserve">n2-2</w:instrText>
      </w:r>
      <w:r>
        <w:rPr>
          <w:rFonts w:hint="default" w:ascii="Times New Roman" w:hAnsi="Times New Roman" w:eastAsia="宋体" w:cs="Times New Roman"/>
          <w:color w:val="000000"/>
          <w:sz w:val="24"/>
          <w:szCs w:val="24"/>
        </w:rPr>
        <w:instrText xml:space="preserve">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_Toc30076 </w:instrText>
      </w:r>
      <w:r>
        <w:rPr>
          <w:rFonts w:hint="default" w:ascii="Times New Roman" w:hAnsi="Times New Roman" w:eastAsia="宋体" w:cs="Times New Roman"/>
          <w:szCs w:val="24"/>
        </w:rPr>
        <w:fldChar w:fldCharType="separate"/>
      </w:r>
      <w:r>
        <w:rPr>
          <w:szCs w:val="28"/>
        </w:rPr>
        <w:t>表一</w:t>
      </w:r>
      <w:r>
        <w:rPr>
          <w:rFonts w:hint="eastAsia"/>
          <w:szCs w:val="28"/>
          <w:lang w:val="en-US" w:eastAsia="zh-CN"/>
        </w:rPr>
        <w:t xml:space="preserve"> </w:t>
      </w:r>
      <w:r>
        <w:rPr>
          <w:szCs w:val="28"/>
        </w:rPr>
        <w:t>建设项目基本情况</w:t>
      </w:r>
      <w:r>
        <w:tab/>
      </w:r>
      <w:r>
        <w:fldChar w:fldCharType="begin"/>
      </w:r>
      <w:r>
        <w:instrText xml:space="preserve"> PAGEREF _Toc30076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51A573C1">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_Toc9112 </w:instrText>
      </w:r>
      <w:r>
        <w:rPr>
          <w:rFonts w:hint="default" w:ascii="Times New Roman" w:hAnsi="Times New Roman" w:eastAsia="宋体" w:cs="Times New Roman"/>
          <w:szCs w:val="24"/>
        </w:rPr>
        <w:fldChar w:fldCharType="separate"/>
      </w:r>
      <w:r>
        <w:rPr>
          <w:szCs w:val="28"/>
        </w:rPr>
        <w:t>表二</w:t>
      </w:r>
      <w:r>
        <w:rPr>
          <w:rFonts w:hint="eastAsia"/>
          <w:szCs w:val="28"/>
          <w:lang w:val="en-US" w:eastAsia="zh-CN"/>
        </w:rPr>
        <w:t xml:space="preserve"> </w:t>
      </w:r>
      <w:r>
        <w:rPr>
          <w:rFonts w:hint="eastAsia"/>
          <w:szCs w:val="28"/>
        </w:rPr>
        <w:t>工程建设内容</w:t>
      </w:r>
      <w:r>
        <w:tab/>
      </w:r>
      <w:r>
        <w:fldChar w:fldCharType="begin"/>
      </w:r>
      <w:r>
        <w:instrText xml:space="preserve"> PAGEREF _Toc9112 \h </w:instrText>
      </w:r>
      <w:r>
        <w:fldChar w:fldCharType="separate"/>
      </w:r>
      <w:r>
        <w:t>4</w:t>
      </w:r>
      <w:r>
        <w:fldChar w:fldCharType="end"/>
      </w:r>
      <w:r>
        <w:rPr>
          <w:rFonts w:hint="default" w:ascii="Times New Roman" w:hAnsi="Times New Roman" w:eastAsia="宋体" w:cs="Times New Roman"/>
          <w:color w:val="000000"/>
          <w:szCs w:val="24"/>
        </w:rPr>
        <w:fldChar w:fldCharType="end"/>
      </w:r>
    </w:p>
    <w:p w14:paraId="3C9EA240">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_Toc6410 </w:instrText>
      </w:r>
      <w:r>
        <w:rPr>
          <w:rFonts w:hint="default" w:ascii="Times New Roman" w:hAnsi="Times New Roman" w:eastAsia="宋体" w:cs="Times New Roman"/>
          <w:szCs w:val="24"/>
        </w:rPr>
        <w:fldChar w:fldCharType="separate"/>
      </w:r>
      <w:r>
        <w:rPr>
          <w:szCs w:val="28"/>
        </w:rPr>
        <w:t>表</w:t>
      </w:r>
      <w:r>
        <w:rPr>
          <w:rFonts w:hint="eastAsia"/>
          <w:szCs w:val="28"/>
        </w:rPr>
        <w:t>三</w:t>
      </w:r>
      <w:r>
        <w:rPr>
          <w:rFonts w:hint="eastAsia"/>
          <w:szCs w:val="28"/>
          <w:lang w:val="en-US" w:eastAsia="zh-CN"/>
        </w:rPr>
        <w:t xml:space="preserve"> </w:t>
      </w:r>
      <w:r>
        <w:rPr>
          <w:rFonts w:hint="eastAsia"/>
          <w:szCs w:val="28"/>
        </w:rPr>
        <w:t>主要污染源、污染物处理和排放</w:t>
      </w:r>
      <w:r>
        <w:tab/>
      </w:r>
      <w:r>
        <w:fldChar w:fldCharType="begin"/>
      </w:r>
      <w:r>
        <w:instrText xml:space="preserve"> PAGEREF _Toc6410 \h </w:instrText>
      </w:r>
      <w:r>
        <w:fldChar w:fldCharType="separate"/>
      </w:r>
      <w:r>
        <w:t>17</w:t>
      </w:r>
      <w:r>
        <w:fldChar w:fldCharType="end"/>
      </w:r>
      <w:r>
        <w:rPr>
          <w:rFonts w:hint="default" w:ascii="Times New Roman" w:hAnsi="Times New Roman" w:eastAsia="宋体" w:cs="Times New Roman"/>
          <w:color w:val="000000"/>
          <w:szCs w:val="24"/>
        </w:rPr>
        <w:fldChar w:fldCharType="end"/>
      </w:r>
    </w:p>
    <w:p w14:paraId="5087DF67">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_Toc8143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四 建设项目环境影响报告表主要结论及审批部门审批决定</w:t>
      </w:r>
      <w:r>
        <w:tab/>
      </w:r>
      <w:r>
        <w:fldChar w:fldCharType="begin"/>
      </w:r>
      <w:r>
        <w:instrText xml:space="preserve"> PAGEREF _Toc8143 \h </w:instrText>
      </w:r>
      <w:r>
        <w:fldChar w:fldCharType="separate"/>
      </w:r>
      <w:r>
        <w:t>19</w:t>
      </w:r>
      <w:r>
        <w:fldChar w:fldCharType="end"/>
      </w:r>
      <w:r>
        <w:rPr>
          <w:rFonts w:hint="default" w:ascii="Times New Roman" w:hAnsi="Times New Roman" w:eastAsia="宋体" w:cs="Times New Roman"/>
          <w:color w:val="000000"/>
          <w:szCs w:val="24"/>
        </w:rPr>
        <w:fldChar w:fldCharType="end"/>
      </w:r>
    </w:p>
    <w:p w14:paraId="555B48E4">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_Toc25311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五 验收监测质量保证及质量控制</w:t>
      </w:r>
      <w:r>
        <w:tab/>
      </w:r>
      <w:r>
        <w:fldChar w:fldCharType="begin"/>
      </w:r>
      <w:r>
        <w:instrText xml:space="preserve"> PAGEREF _Toc25311 \h </w:instrText>
      </w:r>
      <w:r>
        <w:fldChar w:fldCharType="separate"/>
      </w:r>
      <w:r>
        <w:t>23</w:t>
      </w:r>
      <w:r>
        <w:fldChar w:fldCharType="end"/>
      </w:r>
      <w:r>
        <w:rPr>
          <w:rFonts w:hint="default" w:ascii="Times New Roman" w:hAnsi="Times New Roman" w:eastAsia="宋体" w:cs="Times New Roman"/>
          <w:color w:val="000000"/>
          <w:szCs w:val="24"/>
        </w:rPr>
        <w:fldChar w:fldCharType="end"/>
      </w:r>
    </w:p>
    <w:p w14:paraId="7A6C2F24">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_Toc11653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六 验收监测内容</w:t>
      </w:r>
      <w:r>
        <w:tab/>
      </w:r>
      <w:r>
        <w:fldChar w:fldCharType="begin"/>
      </w:r>
      <w:r>
        <w:instrText xml:space="preserve"> PAGEREF _Toc11653 \h </w:instrText>
      </w:r>
      <w:r>
        <w:fldChar w:fldCharType="separate"/>
      </w:r>
      <w:r>
        <w:t>24</w:t>
      </w:r>
      <w:r>
        <w:fldChar w:fldCharType="end"/>
      </w:r>
      <w:r>
        <w:rPr>
          <w:rFonts w:hint="default" w:ascii="Times New Roman" w:hAnsi="Times New Roman" w:eastAsia="宋体" w:cs="Times New Roman"/>
          <w:color w:val="000000"/>
          <w:szCs w:val="24"/>
        </w:rPr>
        <w:fldChar w:fldCharType="end"/>
      </w:r>
    </w:p>
    <w:p w14:paraId="4A659EED">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_Toc1089 </w:instrText>
      </w:r>
      <w:r>
        <w:rPr>
          <w:rFonts w:hint="default" w:ascii="Times New Roman" w:hAnsi="Times New Roman" w:eastAsia="宋体" w:cs="Times New Roman"/>
          <w:szCs w:val="24"/>
        </w:rPr>
        <w:fldChar w:fldCharType="separate"/>
      </w:r>
      <w:r>
        <w:rPr>
          <w:bCs w:val="0"/>
          <w:szCs w:val="28"/>
          <w:lang w:val="en-US" w:eastAsia="zh-CN"/>
        </w:rPr>
        <w:t>表</w:t>
      </w:r>
      <w:r>
        <w:rPr>
          <w:rFonts w:hint="eastAsia"/>
          <w:bCs w:val="0"/>
          <w:szCs w:val="28"/>
          <w:lang w:val="en-US" w:eastAsia="zh-CN"/>
        </w:rPr>
        <w:t>七 验收监测结果</w:t>
      </w:r>
      <w:r>
        <w:tab/>
      </w:r>
      <w:r>
        <w:fldChar w:fldCharType="begin"/>
      </w:r>
      <w:r>
        <w:instrText xml:space="preserve"> PAGEREF _Toc1089 \h </w:instrText>
      </w:r>
      <w:r>
        <w:fldChar w:fldCharType="separate"/>
      </w:r>
      <w:r>
        <w:t>27</w:t>
      </w:r>
      <w:r>
        <w:fldChar w:fldCharType="end"/>
      </w:r>
      <w:r>
        <w:rPr>
          <w:rFonts w:hint="default" w:ascii="Times New Roman" w:hAnsi="Times New Roman" w:eastAsia="宋体" w:cs="Times New Roman"/>
          <w:color w:val="000000"/>
          <w:szCs w:val="24"/>
        </w:rPr>
        <w:fldChar w:fldCharType="end"/>
      </w:r>
    </w:p>
    <w:p w14:paraId="79AC66CC">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_Toc17785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八 卫生防护距离</w:t>
      </w:r>
      <w:r>
        <w:tab/>
      </w:r>
      <w:r>
        <w:fldChar w:fldCharType="begin"/>
      </w:r>
      <w:r>
        <w:instrText xml:space="preserve"> PAGEREF _Toc17785 \h </w:instrText>
      </w:r>
      <w:r>
        <w:fldChar w:fldCharType="separate"/>
      </w:r>
      <w:r>
        <w:t>33</w:t>
      </w:r>
      <w:r>
        <w:fldChar w:fldCharType="end"/>
      </w:r>
      <w:r>
        <w:rPr>
          <w:rFonts w:hint="default" w:ascii="Times New Roman" w:hAnsi="Times New Roman" w:eastAsia="宋体" w:cs="Times New Roman"/>
          <w:color w:val="000000"/>
          <w:szCs w:val="24"/>
        </w:rPr>
        <w:fldChar w:fldCharType="end"/>
      </w:r>
    </w:p>
    <w:p w14:paraId="5AA0D8FB">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_Toc177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九 污染物总量控制</w:t>
      </w:r>
      <w:r>
        <w:tab/>
      </w:r>
      <w:r>
        <w:fldChar w:fldCharType="begin"/>
      </w:r>
      <w:r>
        <w:instrText xml:space="preserve"> PAGEREF _Toc177 \h </w:instrText>
      </w:r>
      <w:r>
        <w:fldChar w:fldCharType="separate"/>
      </w:r>
      <w:r>
        <w:t>34</w:t>
      </w:r>
      <w:r>
        <w:fldChar w:fldCharType="end"/>
      </w:r>
      <w:r>
        <w:rPr>
          <w:rFonts w:hint="default" w:ascii="Times New Roman" w:hAnsi="Times New Roman" w:eastAsia="宋体" w:cs="Times New Roman"/>
          <w:color w:val="000000"/>
          <w:szCs w:val="24"/>
        </w:rPr>
        <w:fldChar w:fldCharType="end"/>
      </w:r>
    </w:p>
    <w:p w14:paraId="2EECD45A">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_Toc28499 </w:instrText>
      </w:r>
      <w:r>
        <w:rPr>
          <w:rFonts w:hint="default" w:ascii="Times New Roman" w:hAnsi="Times New Roman" w:eastAsia="宋体" w:cs="Times New Roman"/>
          <w:szCs w:val="24"/>
        </w:rPr>
        <w:fldChar w:fldCharType="separate"/>
      </w:r>
      <w:r>
        <w:rPr>
          <w:rFonts w:hint="eastAsia"/>
          <w:lang w:val="en-US" w:eastAsia="zh-CN"/>
        </w:rPr>
        <w:t>表十 环保检查</w:t>
      </w:r>
      <w:r>
        <w:tab/>
      </w:r>
      <w:r>
        <w:fldChar w:fldCharType="begin"/>
      </w:r>
      <w:r>
        <w:instrText xml:space="preserve"> PAGEREF _Toc28499 \h </w:instrText>
      </w:r>
      <w:r>
        <w:fldChar w:fldCharType="separate"/>
      </w:r>
      <w:r>
        <w:t>35</w:t>
      </w:r>
      <w:r>
        <w:fldChar w:fldCharType="end"/>
      </w:r>
      <w:r>
        <w:rPr>
          <w:rFonts w:hint="default" w:ascii="Times New Roman" w:hAnsi="Times New Roman" w:eastAsia="宋体" w:cs="Times New Roman"/>
          <w:color w:val="000000"/>
          <w:szCs w:val="24"/>
        </w:rPr>
        <w:fldChar w:fldCharType="end"/>
      </w:r>
    </w:p>
    <w:p w14:paraId="61EAF027">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_Toc3256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十一 验收监测结论</w:t>
      </w:r>
      <w:r>
        <w:tab/>
      </w:r>
      <w:r>
        <w:fldChar w:fldCharType="begin"/>
      </w:r>
      <w:r>
        <w:instrText xml:space="preserve"> PAGEREF _Toc3256 \h </w:instrText>
      </w:r>
      <w:r>
        <w:fldChar w:fldCharType="separate"/>
      </w:r>
      <w:r>
        <w:t>39</w:t>
      </w:r>
      <w:r>
        <w:fldChar w:fldCharType="end"/>
      </w:r>
      <w:r>
        <w:rPr>
          <w:rFonts w:hint="default" w:ascii="Times New Roman" w:hAnsi="Times New Roman" w:eastAsia="宋体" w:cs="Times New Roman"/>
          <w:color w:val="000000"/>
          <w:szCs w:val="24"/>
        </w:rPr>
        <w:fldChar w:fldCharType="end"/>
      </w:r>
    </w:p>
    <w:p w14:paraId="0B6C4CDB">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_Toc9049 </w:instrText>
      </w:r>
      <w:r>
        <w:rPr>
          <w:rFonts w:hint="default" w:ascii="Times New Roman" w:hAnsi="Times New Roman" w:eastAsia="宋体" w:cs="Times New Roman"/>
          <w:szCs w:val="24"/>
        </w:rPr>
        <w:fldChar w:fldCharType="separate"/>
      </w:r>
      <w:r>
        <w:rPr>
          <w:rFonts w:hint="eastAsia"/>
          <w:lang w:val="en-US" w:eastAsia="zh-CN"/>
        </w:rPr>
        <w:t>建设项目竣工环境保护“三同时”验收登记表</w:t>
      </w:r>
      <w:r>
        <w:tab/>
      </w:r>
      <w:r>
        <w:fldChar w:fldCharType="begin"/>
      </w:r>
      <w:r>
        <w:instrText xml:space="preserve"> PAGEREF _Toc9049 \h </w:instrText>
      </w:r>
      <w:r>
        <w:fldChar w:fldCharType="separate"/>
      </w:r>
      <w:r>
        <w:t>41</w:t>
      </w:r>
      <w:r>
        <w:fldChar w:fldCharType="end"/>
      </w:r>
      <w:r>
        <w:rPr>
          <w:rFonts w:hint="default" w:ascii="Times New Roman" w:hAnsi="Times New Roman" w:eastAsia="宋体" w:cs="Times New Roman"/>
          <w:color w:val="000000"/>
          <w:szCs w:val="24"/>
        </w:rPr>
        <w:fldChar w:fldCharType="end"/>
      </w:r>
    </w:p>
    <w:p w14:paraId="43C228BC">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_Toc21239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附图1 项目地理位置图</w:t>
      </w:r>
      <w:r>
        <w:rPr>
          <w:rFonts w:hint="default" w:ascii="Times New Roman" w:hAnsi="Times New Roman" w:eastAsia="宋体" w:cs="Times New Roman"/>
          <w:color w:val="000000"/>
          <w:szCs w:val="24"/>
        </w:rPr>
        <w:fldChar w:fldCharType="end"/>
      </w:r>
    </w:p>
    <w:p w14:paraId="50A752A9">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_Toc27079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附图2 项目平面布置图</w:t>
      </w:r>
      <w:r>
        <w:rPr>
          <w:rFonts w:hint="default" w:ascii="Times New Roman" w:hAnsi="Times New Roman" w:eastAsia="宋体" w:cs="Times New Roman"/>
          <w:color w:val="000000"/>
          <w:szCs w:val="24"/>
        </w:rPr>
        <w:fldChar w:fldCharType="end"/>
      </w:r>
    </w:p>
    <w:p w14:paraId="256AED85">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_Toc29644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3项目</w:t>
      </w:r>
      <w:r>
        <w:rPr>
          <w:rFonts w:hint="eastAsia" w:ascii="Times New Roman" w:hAnsi="Times New Roman" w:eastAsia="宋体" w:cs="Times New Roman"/>
          <w:bCs/>
          <w:szCs w:val="28"/>
          <w:lang w:val="en-US" w:eastAsia="zh-CN"/>
        </w:rPr>
        <w:t>卫生防护距离</w:t>
      </w:r>
      <w:r>
        <w:rPr>
          <w:rFonts w:hint="default" w:ascii="Times New Roman" w:hAnsi="Times New Roman" w:eastAsia="宋体" w:cs="Times New Roman"/>
          <w:color w:val="000000"/>
          <w:szCs w:val="24"/>
        </w:rPr>
        <w:fldChar w:fldCharType="end"/>
      </w:r>
    </w:p>
    <w:p w14:paraId="74396B8B">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_Toc27663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4</w:t>
      </w:r>
      <w:r>
        <w:rPr>
          <w:rFonts w:hint="default" w:ascii="Times New Roman" w:hAnsi="Times New Roman" w:eastAsia="宋体" w:cs="Times New Roman"/>
          <w:bCs/>
          <w:szCs w:val="28"/>
          <w:lang w:eastAsia="zh-CN"/>
        </w:rPr>
        <w:t>部分</w:t>
      </w:r>
      <w:r>
        <w:rPr>
          <w:rFonts w:hint="default" w:ascii="Times New Roman" w:hAnsi="Times New Roman" w:eastAsia="宋体" w:cs="Times New Roman"/>
          <w:bCs/>
          <w:szCs w:val="28"/>
        </w:rPr>
        <w:t>现场采样照片</w:t>
      </w:r>
      <w:r>
        <w:rPr>
          <w:rFonts w:hint="default" w:ascii="Times New Roman" w:hAnsi="Times New Roman" w:eastAsia="宋体" w:cs="Times New Roman"/>
          <w:bCs/>
          <w:szCs w:val="28"/>
          <w:lang w:eastAsia="zh-CN"/>
        </w:rPr>
        <w:t>及环保设施照片</w:t>
      </w:r>
      <w:r>
        <w:rPr>
          <w:rFonts w:hint="default" w:ascii="Times New Roman" w:hAnsi="Times New Roman" w:eastAsia="宋体" w:cs="Times New Roman"/>
          <w:color w:val="000000"/>
          <w:szCs w:val="24"/>
        </w:rPr>
        <w:fldChar w:fldCharType="end"/>
      </w:r>
    </w:p>
    <w:p w14:paraId="7953F952">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_Toc31553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1</w:t>
      </w:r>
      <w:r>
        <w:rPr>
          <w:rFonts w:hint="eastAsia" w:ascii="Times New Roman" w:hAnsi="Times New Roman"/>
          <w:bCs/>
          <w:szCs w:val="28"/>
        </w:rPr>
        <w:t xml:space="preserve"> 验收监测委托书</w:t>
      </w:r>
      <w:r>
        <w:rPr>
          <w:rFonts w:hint="default" w:ascii="Times New Roman" w:hAnsi="Times New Roman" w:eastAsia="宋体" w:cs="Times New Roman"/>
          <w:color w:val="000000"/>
          <w:szCs w:val="24"/>
        </w:rPr>
        <w:fldChar w:fldCharType="end"/>
      </w:r>
    </w:p>
    <w:p w14:paraId="060FCA0A">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_Toc29933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2</w:t>
      </w:r>
      <w:r>
        <w:rPr>
          <w:rFonts w:hint="eastAsia" w:ascii="Times New Roman" w:hAnsi="Times New Roman"/>
          <w:bCs/>
          <w:szCs w:val="28"/>
        </w:rPr>
        <w:t xml:space="preserve"> </w:t>
      </w:r>
      <w:r>
        <w:rPr>
          <w:rFonts w:hint="eastAsia" w:ascii="Times New Roman" w:hAnsi="Times New Roman"/>
          <w:bCs/>
          <w:szCs w:val="28"/>
          <w:lang w:val="en-US" w:eastAsia="zh-CN"/>
        </w:rPr>
        <w:t>承诺书</w:t>
      </w:r>
      <w:r>
        <w:rPr>
          <w:rFonts w:hint="default" w:ascii="Times New Roman" w:hAnsi="Times New Roman" w:eastAsia="宋体" w:cs="Times New Roman"/>
          <w:color w:val="000000"/>
          <w:szCs w:val="24"/>
        </w:rPr>
        <w:fldChar w:fldCharType="end"/>
      </w:r>
    </w:p>
    <w:p w14:paraId="6F4A68A2">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_Toc9362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3</w:t>
      </w:r>
      <w:r>
        <w:rPr>
          <w:rFonts w:ascii="Times New Roman" w:hAnsi="Times New Roman"/>
          <w:bCs/>
          <w:szCs w:val="28"/>
        </w:rPr>
        <w:t>环评批复</w:t>
      </w:r>
      <w:r>
        <w:rPr>
          <w:rFonts w:hint="default" w:ascii="Times New Roman" w:hAnsi="Times New Roman" w:eastAsia="宋体" w:cs="Times New Roman"/>
          <w:color w:val="000000"/>
          <w:szCs w:val="24"/>
        </w:rPr>
        <w:fldChar w:fldCharType="end"/>
      </w:r>
    </w:p>
    <w:p w14:paraId="35668527">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_Toc18516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4</w:t>
      </w:r>
      <w:r>
        <w:rPr>
          <w:rFonts w:hint="eastAsia" w:ascii="Times New Roman" w:hAnsi="Times New Roman"/>
          <w:bCs/>
          <w:szCs w:val="28"/>
        </w:rPr>
        <w:t xml:space="preserve"> 检测报告</w:t>
      </w:r>
      <w:r>
        <w:rPr>
          <w:rFonts w:hint="default" w:ascii="Times New Roman" w:hAnsi="Times New Roman" w:eastAsia="宋体" w:cs="Times New Roman"/>
          <w:color w:val="000000"/>
          <w:szCs w:val="24"/>
        </w:rPr>
        <w:fldChar w:fldCharType="end"/>
      </w:r>
    </w:p>
    <w:p w14:paraId="12BA3D83">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_Toc27373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5工况证明</w:t>
      </w:r>
      <w:r>
        <w:rPr>
          <w:rFonts w:hint="default" w:ascii="Times New Roman" w:hAnsi="Times New Roman" w:eastAsia="宋体" w:cs="Times New Roman"/>
          <w:color w:val="000000"/>
          <w:szCs w:val="24"/>
        </w:rPr>
        <w:fldChar w:fldCharType="end"/>
      </w:r>
    </w:p>
    <w:p w14:paraId="75AD2543">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_Toc10167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附件6 排污许可证</w:t>
      </w:r>
      <w:r>
        <w:rPr>
          <w:rFonts w:hint="default" w:ascii="Times New Roman" w:hAnsi="Times New Roman" w:eastAsia="宋体" w:cs="Times New Roman"/>
          <w:color w:val="000000"/>
          <w:szCs w:val="24"/>
        </w:rPr>
        <w:fldChar w:fldCharType="end"/>
      </w:r>
    </w:p>
    <w:p w14:paraId="7758C3BE">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_Toc22790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附件7 危废协议</w:t>
      </w:r>
      <w:r>
        <w:rPr>
          <w:rFonts w:hint="default" w:ascii="Times New Roman" w:hAnsi="Times New Roman" w:eastAsia="宋体" w:cs="Times New Roman"/>
          <w:color w:val="000000"/>
          <w:szCs w:val="24"/>
        </w:rPr>
        <w:fldChar w:fldCharType="end"/>
      </w:r>
    </w:p>
    <w:p w14:paraId="3A70D5DF">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_Toc22134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附件8 验收意见</w:t>
      </w:r>
      <w:r>
        <w:rPr>
          <w:rFonts w:hint="default" w:ascii="Times New Roman" w:hAnsi="Times New Roman" w:eastAsia="宋体" w:cs="Times New Roman"/>
          <w:color w:val="000000"/>
          <w:szCs w:val="24"/>
        </w:rPr>
        <w:fldChar w:fldCharType="end"/>
      </w:r>
    </w:p>
    <w:p w14:paraId="23BFA8AB">
      <w:pPr>
        <w:pStyle w:val="22"/>
        <w:keepNext w:val="0"/>
        <w:keepLines w:val="0"/>
        <w:pageBreakBefore w:val="0"/>
        <w:widowControl w:val="0"/>
        <w:tabs>
          <w:tab w:val="right" w:leader="hyphen" w:pos="8300"/>
        </w:tabs>
        <w:kinsoku/>
        <w:wordWrap/>
        <w:overflowPunct/>
        <w:topLinePunct w:val="0"/>
        <w:autoSpaceDE/>
        <w:autoSpaceDN/>
        <w:bidi w:val="0"/>
        <w:spacing w:line="360" w:lineRule="auto"/>
        <w:textAlignment w:val="auto"/>
        <w:rPr>
          <w:rFonts w:hint="default" w:ascii="Times New Roman" w:hAnsi="Times New Roman" w:eastAsia="宋体" w:cs="Times New Roman"/>
          <w:color w:val="000000"/>
          <w:szCs w:val="24"/>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r>
        <w:rPr>
          <w:rFonts w:hint="default" w:ascii="Times New Roman" w:hAnsi="Times New Roman" w:eastAsia="宋体" w:cs="Times New Roman"/>
          <w:color w:val="000000"/>
          <w:szCs w:val="24"/>
        </w:rPr>
        <w:fldChar w:fldCharType="end"/>
      </w:r>
    </w:p>
    <w:p w14:paraId="09ACEB2F">
      <w:pPr>
        <w:pStyle w:val="2"/>
        <w:rPr>
          <w:rFonts w:hint="eastAsia"/>
          <w:sz w:val="28"/>
          <w:szCs w:val="28"/>
          <w:lang w:val="en-US" w:eastAsia="zh-CN"/>
        </w:rPr>
      </w:pPr>
      <w:bookmarkStart w:id="1" w:name="_Toc24997"/>
      <w:bookmarkStart w:id="2" w:name="_Toc166"/>
      <w:bookmarkStart w:id="3" w:name="_Toc21323"/>
      <w:bookmarkStart w:id="4" w:name="_Toc30076"/>
      <w:r>
        <w:rPr>
          <w:sz w:val="28"/>
          <w:szCs w:val="28"/>
        </w:rPr>
        <w:t>表一</w:t>
      </w:r>
      <w:r>
        <w:rPr>
          <w:rFonts w:hint="eastAsia"/>
          <w:sz w:val="28"/>
          <w:szCs w:val="28"/>
          <w:lang w:val="en-US" w:eastAsia="zh-CN"/>
        </w:rPr>
        <w:t xml:space="preserve"> </w:t>
      </w:r>
      <w:r>
        <w:rPr>
          <w:sz w:val="28"/>
          <w:szCs w:val="28"/>
        </w:rPr>
        <w:t>建设项目基本情况</w:t>
      </w:r>
      <w:bookmarkEnd w:id="0"/>
      <w:bookmarkEnd w:id="1"/>
      <w:bookmarkEnd w:id="2"/>
      <w:bookmarkEnd w:id="3"/>
      <w:bookmarkEnd w:id="4"/>
    </w:p>
    <w:tbl>
      <w:tblPr>
        <w:tblStyle w:val="30"/>
        <w:tblW w:w="852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2329"/>
        <w:gridCol w:w="2030"/>
        <w:gridCol w:w="1085"/>
        <w:gridCol w:w="703"/>
        <w:gridCol w:w="882"/>
      </w:tblGrid>
      <w:tr w14:paraId="48BCF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98" w:type="dxa"/>
            <w:noWrap w:val="0"/>
            <w:vAlign w:val="center"/>
          </w:tcPr>
          <w:p w14:paraId="25DEEF4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建设项目名称</w:t>
            </w:r>
          </w:p>
        </w:tc>
        <w:tc>
          <w:tcPr>
            <w:tcW w:w="7029" w:type="dxa"/>
            <w:gridSpan w:val="5"/>
            <w:noWrap w:val="0"/>
            <w:vAlign w:val="center"/>
          </w:tcPr>
          <w:p w14:paraId="4CAF5A5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江西华源玻璃制品有限公司年产3.3万吨日用玻璃制品生产线建设项目（一期）</w:t>
            </w:r>
          </w:p>
        </w:tc>
      </w:tr>
      <w:tr w14:paraId="44B09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34F21B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建设单位名称</w:t>
            </w:r>
          </w:p>
        </w:tc>
        <w:tc>
          <w:tcPr>
            <w:tcW w:w="7029" w:type="dxa"/>
            <w:gridSpan w:val="5"/>
            <w:noWrap w:val="0"/>
            <w:vAlign w:val="center"/>
          </w:tcPr>
          <w:p w14:paraId="4E84CA2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江西华源玻璃制品有限公司</w:t>
            </w:r>
          </w:p>
        </w:tc>
      </w:tr>
      <w:tr w14:paraId="78572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7F75BE1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建设项目性质</w:t>
            </w:r>
          </w:p>
        </w:tc>
        <w:tc>
          <w:tcPr>
            <w:tcW w:w="7029" w:type="dxa"/>
            <w:gridSpan w:val="5"/>
            <w:noWrap w:val="0"/>
            <w:vAlign w:val="center"/>
          </w:tcPr>
          <w:p w14:paraId="3E03D15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新建  改扩建  技改</w:t>
            </w:r>
          </w:p>
        </w:tc>
      </w:tr>
      <w:tr w14:paraId="626F6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1AD5B4A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建设地点</w:t>
            </w:r>
          </w:p>
        </w:tc>
        <w:tc>
          <w:tcPr>
            <w:tcW w:w="7029" w:type="dxa"/>
            <w:gridSpan w:val="5"/>
            <w:noWrap w:val="0"/>
            <w:vAlign w:val="center"/>
          </w:tcPr>
          <w:p w14:paraId="02EFFEF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上高县工业园黄金堆功能区369号</w:t>
            </w:r>
          </w:p>
        </w:tc>
      </w:tr>
      <w:tr w14:paraId="09204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1EE8B4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主要产品名称</w:t>
            </w:r>
          </w:p>
        </w:tc>
        <w:tc>
          <w:tcPr>
            <w:tcW w:w="7029" w:type="dxa"/>
            <w:gridSpan w:val="5"/>
            <w:noWrap w:val="0"/>
            <w:vAlign w:val="center"/>
          </w:tcPr>
          <w:p w14:paraId="56B5593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rPr>
              <w:t>玻璃瓶罐</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color w:val="auto"/>
                <w:szCs w:val="21"/>
                <w:lang w:val="en-US" w:eastAsia="zh-CN"/>
              </w:rPr>
              <w:t>纸箱</w:t>
            </w:r>
          </w:p>
        </w:tc>
      </w:tr>
      <w:tr w14:paraId="1B4BE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98" w:type="dxa"/>
            <w:noWrap w:val="0"/>
            <w:vAlign w:val="center"/>
          </w:tcPr>
          <w:p w14:paraId="700AC68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设计生产能力</w:t>
            </w:r>
          </w:p>
        </w:tc>
        <w:tc>
          <w:tcPr>
            <w:tcW w:w="7029" w:type="dxa"/>
            <w:gridSpan w:val="5"/>
            <w:noWrap w:val="0"/>
            <w:vAlign w:val="center"/>
          </w:tcPr>
          <w:p w14:paraId="1093DA9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rPr>
            </w:pPr>
            <w:r>
              <w:rPr>
                <w:rFonts w:hint="eastAsia" w:ascii="Times New Roman" w:hAnsi="Times New Roman" w:eastAsia="宋体" w:cs="Times New Roman"/>
                <w:color w:val="000000"/>
                <w:sz w:val="21"/>
                <w:szCs w:val="21"/>
                <w:lang w:val="en-US" w:eastAsia="zh-CN"/>
              </w:rPr>
              <w:t>年产</w:t>
            </w:r>
            <w:r>
              <w:rPr>
                <w:rFonts w:hint="eastAsia" w:ascii="Times New Roman" w:hAnsi="Times New Roman" w:cs="Times New Roman"/>
                <w:color w:val="000000"/>
                <w:sz w:val="21"/>
                <w:szCs w:val="21"/>
                <w:lang w:val="en-US" w:eastAsia="zh-CN"/>
              </w:rPr>
              <w:t>3.3万</w:t>
            </w:r>
            <w:r>
              <w:rPr>
                <w:rFonts w:hint="eastAsia" w:ascii="Times New Roman" w:hAnsi="Times New Roman" w:eastAsia="宋体" w:cs="Times New Roman"/>
                <w:color w:val="000000"/>
                <w:sz w:val="21"/>
                <w:szCs w:val="21"/>
                <w:lang w:val="en-US" w:eastAsia="zh-CN"/>
              </w:rPr>
              <w:t>吨</w:t>
            </w:r>
            <w:bookmarkStart w:id="5" w:name="OLE_LINK29"/>
            <w:r>
              <w:rPr>
                <w:rFonts w:hint="default" w:ascii="Times New Roman" w:hAnsi="Times New Roman" w:eastAsia="宋体" w:cs="Times New Roman"/>
                <w:color w:val="auto"/>
              </w:rPr>
              <w:t>玻璃瓶罐</w:t>
            </w:r>
            <w:bookmarkEnd w:id="5"/>
            <w:r>
              <w:rPr>
                <w:rFonts w:hint="eastAsia" w:ascii="Times New Roman" w:hAnsi="Times New Roman" w:eastAsia="宋体" w:cs="Times New Roman"/>
                <w:color w:val="000000"/>
                <w:sz w:val="21"/>
                <w:szCs w:val="21"/>
                <w:lang w:val="en-US" w:eastAsia="zh-CN"/>
              </w:rPr>
              <w:t>、年产195万个</w:t>
            </w:r>
            <w:r>
              <w:rPr>
                <w:rFonts w:hint="default" w:ascii="Times New Roman" w:hAnsi="Times New Roman" w:eastAsia="宋体" w:cs="Times New Roman"/>
                <w:color w:val="auto"/>
                <w:szCs w:val="21"/>
                <w:lang w:val="en-US" w:eastAsia="zh-CN"/>
              </w:rPr>
              <w:t>纸箱</w:t>
            </w:r>
          </w:p>
        </w:tc>
      </w:tr>
      <w:tr w14:paraId="16091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BB9CAE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实际生产能力</w:t>
            </w:r>
          </w:p>
        </w:tc>
        <w:tc>
          <w:tcPr>
            <w:tcW w:w="7029" w:type="dxa"/>
            <w:gridSpan w:val="5"/>
            <w:noWrap w:val="0"/>
            <w:vAlign w:val="center"/>
          </w:tcPr>
          <w:p w14:paraId="46DB021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年产</w:t>
            </w:r>
            <w:r>
              <w:rPr>
                <w:rFonts w:hint="eastAsia" w:ascii="Times New Roman" w:hAnsi="Times New Roman" w:cs="Times New Roman"/>
                <w:color w:val="000000"/>
                <w:sz w:val="21"/>
                <w:szCs w:val="21"/>
                <w:lang w:val="en-US" w:eastAsia="zh-CN"/>
              </w:rPr>
              <w:t>3.3万</w:t>
            </w:r>
            <w:r>
              <w:rPr>
                <w:rFonts w:hint="eastAsia" w:ascii="Times New Roman" w:hAnsi="Times New Roman" w:eastAsia="宋体" w:cs="Times New Roman"/>
                <w:color w:val="000000"/>
                <w:sz w:val="21"/>
                <w:szCs w:val="21"/>
                <w:lang w:val="en-US" w:eastAsia="zh-CN"/>
              </w:rPr>
              <w:t>吨</w:t>
            </w:r>
            <w:r>
              <w:rPr>
                <w:rFonts w:hint="default" w:ascii="Times New Roman" w:hAnsi="Times New Roman" w:eastAsia="宋体" w:cs="Times New Roman"/>
                <w:color w:val="auto"/>
              </w:rPr>
              <w:t>玻璃瓶罐</w:t>
            </w:r>
            <w:r>
              <w:rPr>
                <w:rFonts w:hint="eastAsia" w:ascii="Times New Roman" w:hAnsi="Times New Roman" w:eastAsia="宋体" w:cs="Times New Roman"/>
                <w:color w:val="000000"/>
                <w:sz w:val="21"/>
                <w:szCs w:val="21"/>
                <w:lang w:val="en-US" w:eastAsia="zh-CN"/>
              </w:rPr>
              <w:t>、年产195万个</w:t>
            </w:r>
            <w:r>
              <w:rPr>
                <w:rFonts w:hint="default" w:ascii="Times New Roman" w:hAnsi="Times New Roman" w:eastAsia="宋体" w:cs="Times New Roman"/>
                <w:color w:val="auto"/>
                <w:szCs w:val="21"/>
                <w:lang w:val="en-US" w:eastAsia="zh-CN"/>
              </w:rPr>
              <w:t>纸箱</w:t>
            </w:r>
          </w:p>
        </w:tc>
      </w:tr>
      <w:tr w14:paraId="6E00A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4425999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建设项目环评时间</w:t>
            </w:r>
          </w:p>
        </w:tc>
        <w:tc>
          <w:tcPr>
            <w:tcW w:w="2329" w:type="dxa"/>
            <w:noWrap w:val="0"/>
            <w:vAlign w:val="center"/>
          </w:tcPr>
          <w:p w14:paraId="24FFFC3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5</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3F1B5C6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开工建设时间</w:t>
            </w:r>
          </w:p>
        </w:tc>
        <w:tc>
          <w:tcPr>
            <w:tcW w:w="2670" w:type="dxa"/>
            <w:gridSpan w:val="3"/>
            <w:noWrap w:val="0"/>
            <w:vAlign w:val="center"/>
          </w:tcPr>
          <w:p w14:paraId="6691B59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月</w:t>
            </w:r>
          </w:p>
        </w:tc>
      </w:tr>
      <w:tr w14:paraId="79A1D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06597A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调试时间</w:t>
            </w:r>
          </w:p>
        </w:tc>
        <w:tc>
          <w:tcPr>
            <w:tcW w:w="2329" w:type="dxa"/>
            <w:noWrap w:val="0"/>
            <w:vAlign w:val="center"/>
          </w:tcPr>
          <w:p w14:paraId="5B0D65D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2B1516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验收现场监测时间</w:t>
            </w:r>
          </w:p>
        </w:tc>
        <w:tc>
          <w:tcPr>
            <w:tcW w:w="2670" w:type="dxa"/>
            <w:gridSpan w:val="3"/>
            <w:noWrap w:val="0"/>
            <w:vAlign w:val="center"/>
          </w:tcPr>
          <w:p w14:paraId="0C1B67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4.23</w:t>
            </w: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4.24</w:t>
            </w:r>
          </w:p>
        </w:tc>
      </w:tr>
      <w:tr w14:paraId="65ADB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36A48B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662325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审批部门</w:t>
            </w:r>
          </w:p>
        </w:tc>
        <w:tc>
          <w:tcPr>
            <w:tcW w:w="2329" w:type="dxa"/>
            <w:noWrap w:val="0"/>
            <w:vAlign w:val="center"/>
          </w:tcPr>
          <w:p w14:paraId="08E72B6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宜春市</w:t>
            </w:r>
            <w:r>
              <w:rPr>
                <w:rFonts w:hint="eastAsia" w:ascii="Times New Roman" w:hAnsi="Times New Roman" w:cs="Times New Roman"/>
                <w:color w:val="000000"/>
                <w:sz w:val="21"/>
                <w:szCs w:val="21"/>
                <w:lang w:val="en-US" w:eastAsia="zh-CN"/>
              </w:rPr>
              <w:t>上高</w:t>
            </w:r>
            <w:r>
              <w:rPr>
                <w:rFonts w:hint="eastAsia" w:ascii="Times New Roman" w:hAnsi="Times New Roman" w:cs="Times New Roman"/>
                <w:color w:val="000000"/>
                <w:sz w:val="21"/>
                <w:szCs w:val="21"/>
                <w:lang w:eastAsia="zh-CN"/>
              </w:rPr>
              <w:t>生态环境局</w:t>
            </w:r>
          </w:p>
        </w:tc>
        <w:tc>
          <w:tcPr>
            <w:tcW w:w="2030" w:type="dxa"/>
            <w:noWrap w:val="0"/>
            <w:vAlign w:val="center"/>
          </w:tcPr>
          <w:p w14:paraId="089EA3E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4D15B1A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编制单位</w:t>
            </w:r>
          </w:p>
        </w:tc>
        <w:tc>
          <w:tcPr>
            <w:tcW w:w="2670" w:type="dxa"/>
            <w:gridSpan w:val="3"/>
            <w:noWrap w:val="0"/>
            <w:vAlign w:val="center"/>
          </w:tcPr>
          <w:p w14:paraId="72453C5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江西博瑄环保有限公司</w:t>
            </w:r>
          </w:p>
        </w:tc>
      </w:tr>
      <w:tr w14:paraId="7EFD8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AA5928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投资总概算</w:t>
            </w:r>
          </w:p>
        </w:tc>
        <w:tc>
          <w:tcPr>
            <w:tcW w:w="2329" w:type="dxa"/>
            <w:noWrap w:val="0"/>
            <w:vAlign w:val="center"/>
          </w:tcPr>
          <w:p w14:paraId="3058DC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35020</w:t>
            </w:r>
            <w:r>
              <w:rPr>
                <w:rFonts w:hint="default" w:ascii="Times New Roman" w:hAnsi="Times New Roman" w:cs="Times New Roman"/>
                <w:color w:val="000000"/>
                <w:sz w:val="21"/>
                <w:szCs w:val="21"/>
                <w:lang w:val="en-US" w:eastAsia="zh-CN"/>
              </w:rPr>
              <w:t>万元</w:t>
            </w:r>
          </w:p>
        </w:tc>
        <w:tc>
          <w:tcPr>
            <w:tcW w:w="2030" w:type="dxa"/>
            <w:noWrap w:val="0"/>
            <w:vAlign w:val="center"/>
          </w:tcPr>
          <w:p w14:paraId="7700F82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7EDE1E1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600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787A907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3C53356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1.7</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68AF6F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3D4C8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实际总概算</w:t>
            </w:r>
          </w:p>
        </w:tc>
        <w:tc>
          <w:tcPr>
            <w:tcW w:w="2329" w:type="dxa"/>
            <w:noWrap w:val="0"/>
            <w:vAlign w:val="center"/>
          </w:tcPr>
          <w:p w14:paraId="54DF4BB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30000</w:t>
            </w:r>
            <w:r>
              <w:rPr>
                <w:rFonts w:hint="default" w:ascii="Times New Roman" w:hAnsi="Times New Roman" w:cs="Times New Roman"/>
                <w:color w:val="000000"/>
                <w:sz w:val="21"/>
                <w:szCs w:val="21"/>
                <w:lang w:val="en-US" w:eastAsia="zh-CN"/>
              </w:rPr>
              <w:t>万元</w:t>
            </w:r>
          </w:p>
        </w:tc>
        <w:tc>
          <w:tcPr>
            <w:tcW w:w="2030" w:type="dxa"/>
            <w:noWrap w:val="0"/>
            <w:vAlign w:val="center"/>
          </w:tcPr>
          <w:p w14:paraId="2778DE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3B24F79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450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346FBA0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5EBA871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1D5FB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9" w:hRule="atLeast"/>
          <w:jc w:val="center"/>
        </w:trPr>
        <w:tc>
          <w:tcPr>
            <w:tcW w:w="1498" w:type="dxa"/>
            <w:noWrap w:val="0"/>
            <w:vAlign w:val="center"/>
          </w:tcPr>
          <w:p w14:paraId="4E7ED8A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验收监测依据</w:t>
            </w:r>
          </w:p>
        </w:tc>
        <w:tc>
          <w:tcPr>
            <w:tcW w:w="7029" w:type="dxa"/>
            <w:gridSpan w:val="5"/>
            <w:noWrap w:val="0"/>
            <w:vAlign w:val="center"/>
          </w:tcPr>
          <w:p w14:paraId="6B2883F1">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1.《中华人民共和国环境保护法》2015-01-01</w:t>
            </w:r>
          </w:p>
          <w:p w14:paraId="22E4454D">
            <w:pPr>
              <w:keepNext w:val="0"/>
              <w:keepLines w:val="0"/>
              <w:pageBreakBefore w:val="0"/>
              <w:widowControl/>
              <w:kinsoku/>
              <w:wordWrap/>
              <w:overflowPunct/>
              <w:topLinePunct w:val="0"/>
              <w:autoSpaceDE/>
              <w:autoSpaceDN/>
              <w:bidi w:val="0"/>
              <w:adjustRightInd w:val="0"/>
              <w:snapToGrid w:val="0"/>
              <w:spacing w:line="336" w:lineRule="auto"/>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2.《中华人民共和国大气污染防治法》2018-10-26</w:t>
            </w:r>
          </w:p>
          <w:p w14:paraId="5EC8E763">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3.《中华人民共和国噪声污染防治法》20</w:t>
            </w:r>
            <w:r>
              <w:rPr>
                <w:rFonts w:hint="eastAsia" w:ascii="Times New Roman" w:hAnsi="Times New Roman" w:cs="Times New Roman"/>
                <w:color w:val="auto"/>
                <w:lang w:val="en-US" w:eastAsia="zh-CN"/>
              </w:rPr>
              <w:t>22-06-05</w:t>
            </w:r>
          </w:p>
          <w:p w14:paraId="663532C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4.《中华人民共和国水污染防治法》2018-01-01</w:t>
            </w:r>
          </w:p>
          <w:p w14:paraId="638957B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5.《中华人民共和国固体废物污染环境防治法》2020-09-01</w:t>
            </w:r>
          </w:p>
          <w:p w14:paraId="135CE93B">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6.国务院关于修改《建设项目环境保护管理条例》的决定国务院令第682号《关于印发建设项目竣工环境保护验收现场检查及审查要点的通知》（环办〔2015〕113号）执行</w:t>
            </w:r>
          </w:p>
          <w:p w14:paraId="7D866728">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7.《建设项目竣工环境保护验收暂行办法》国环规环评[2017]4号</w:t>
            </w:r>
          </w:p>
          <w:p w14:paraId="70B8C74D">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8.《建设项目竣工</w:t>
            </w:r>
            <w:r>
              <w:rPr>
                <w:rFonts w:hint="default" w:ascii="Times New Roman" w:hAnsi="Times New Roman" w:cs="Times New Roman"/>
                <w:color w:val="auto"/>
                <w:lang w:val="en-US" w:eastAsia="zh-CN"/>
              </w:rPr>
              <w:t>环境保护验收技术指南污染影响类》环办环评函[2018]9号</w:t>
            </w:r>
          </w:p>
          <w:p w14:paraId="46AE7CD2">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w:t>
            </w:r>
            <w:r>
              <w:rPr>
                <w:rFonts w:hint="eastAsia" w:ascii="Times New Roman" w:hAnsi="Times New Roman" w:eastAsia="宋体" w:cs="Times New Roman"/>
                <w:color w:val="auto"/>
                <w:lang w:val="en-US" w:eastAsia="zh-CN"/>
              </w:rPr>
              <w:t>江西博瑄环保有限公司《</w:t>
            </w:r>
            <w:r>
              <w:rPr>
                <w:rFonts w:hint="eastAsia" w:ascii="Times New Roman" w:hAnsi="Times New Roman" w:cs="Times New Roman"/>
                <w:color w:val="auto"/>
                <w:lang w:val="en-US" w:eastAsia="zh-CN"/>
              </w:rPr>
              <w:t>江西华源玻璃制品有限公司年产3.3万吨日用玻璃制品生产线建设项目</w:t>
            </w:r>
            <w:r>
              <w:rPr>
                <w:rFonts w:hint="eastAsia" w:ascii="Times New Roman" w:hAnsi="Times New Roman" w:eastAsia="宋体" w:cs="Times New Roman"/>
                <w:color w:val="auto"/>
                <w:lang w:val="en-US" w:eastAsia="zh-CN"/>
              </w:rPr>
              <w:t>环境影响报告表》（202</w:t>
            </w:r>
            <w:r>
              <w:rPr>
                <w:rFonts w:hint="eastAsia" w:ascii="Times New Roman" w:hAnsi="Times New Roman" w:cs="Times New Roman"/>
                <w:color w:val="auto"/>
                <w:lang w:val="en-US" w:eastAsia="zh-CN"/>
              </w:rPr>
              <w:t>5</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10</w:t>
            </w:r>
            <w:r>
              <w:rPr>
                <w:rFonts w:hint="eastAsia" w:ascii="Times New Roman" w:hAnsi="Times New Roman" w:eastAsia="宋体" w:cs="Times New Roman"/>
                <w:color w:val="auto"/>
                <w:lang w:val="en-US" w:eastAsia="zh-CN"/>
              </w:rPr>
              <w:t>月）</w:t>
            </w:r>
          </w:p>
          <w:p w14:paraId="3BF51694">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lang w:val="en-US" w:eastAsia="zh-CN"/>
              </w:rPr>
            </w:pPr>
            <w:r>
              <w:rPr>
                <w:rFonts w:hint="eastAsia" w:ascii="Times New Roman" w:hAnsi="Times New Roman" w:eastAsia="宋体" w:cs="Times New Roman"/>
                <w:color w:val="auto"/>
                <w:lang w:val="en-US" w:eastAsia="zh-CN"/>
              </w:rPr>
              <w:t>10.宜春市</w:t>
            </w:r>
            <w:r>
              <w:rPr>
                <w:rFonts w:hint="eastAsia" w:ascii="Times New Roman" w:hAnsi="Times New Roman" w:cs="Times New Roman"/>
                <w:color w:val="auto"/>
                <w:lang w:val="en-US" w:eastAsia="zh-CN"/>
              </w:rPr>
              <w:t>上高</w:t>
            </w:r>
            <w:r>
              <w:rPr>
                <w:rFonts w:hint="eastAsia" w:ascii="Times New Roman" w:hAnsi="Times New Roman" w:eastAsia="宋体" w:cs="Times New Roman"/>
                <w:color w:val="auto"/>
                <w:lang w:val="en-US" w:eastAsia="zh-CN"/>
              </w:rPr>
              <w:t>生态环境局《关于</w:t>
            </w:r>
            <w:r>
              <w:rPr>
                <w:rFonts w:hint="eastAsia" w:ascii="Times New Roman" w:hAnsi="Times New Roman" w:cs="Times New Roman"/>
                <w:color w:val="auto"/>
                <w:lang w:val="en-US" w:eastAsia="zh-CN"/>
              </w:rPr>
              <w:t>江西华源玻璃制品有限公司年产3.3万吨日用玻璃制品生产线建设项目</w:t>
            </w:r>
            <w:r>
              <w:rPr>
                <w:rFonts w:hint="eastAsia" w:ascii="Times New Roman" w:hAnsi="Times New Roman" w:eastAsia="宋体" w:cs="Times New Roman"/>
                <w:color w:val="auto"/>
                <w:lang w:val="en-US" w:eastAsia="zh-CN"/>
              </w:rPr>
              <w:t>环境影响报告表的批复》（</w:t>
            </w:r>
            <w:r>
              <w:rPr>
                <w:rFonts w:hint="eastAsia" w:ascii="Times New Roman" w:hAnsi="Times New Roman" w:cs="Times New Roman"/>
                <w:color w:val="auto"/>
                <w:lang w:val="en-US" w:eastAsia="zh-CN"/>
              </w:rPr>
              <w:t>上</w:t>
            </w:r>
            <w:r>
              <w:rPr>
                <w:rFonts w:hint="eastAsia" w:ascii="Times New Roman" w:hAnsi="Times New Roman" w:eastAsia="宋体" w:cs="Times New Roman"/>
                <w:color w:val="auto"/>
                <w:lang w:val="en-US" w:eastAsia="zh-CN"/>
              </w:rPr>
              <w:t>环评字[202</w:t>
            </w:r>
            <w:r>
              <w:rPr>
                <w:rFonts w:hint="eastAsia" w:ascii="Times New Roman" w:hAnsi="Times New Roman" w:cs="Times New Roman"/>
                <w:color w:val="auto"/>
                <w:lang w:val="en-US" w:eastAsia="zh-CN"/>
              </w:rPr>
              <w:t>5</w:t>
            </w:r>
            <w:r>
              <w:rPr>
                <w:rFonts w:hint="eastAsia"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38</w:t>
            </w:r>
            <w:r>
              <w:rPr>
                <w:rFonts w:hint="eastAsia" w:ascii="Times New Roman" w:hAnsi="Times New Roman" w:eastAsia="宋体" w:cs="Times New Roman"/>
                <w:color w:val="auto"/>
                <w:lang w:val="en-US" w:eastAsia="zh-CN"/>
              </w:rPr>
              <w:t>号）（202</w:t>
            </w:r>
            <w:r>
              <w:rPr>
                <w:rFonts w:hint="eastAsia" w:ascii="Times New Roman" w:hAnsi="Times New Roman" w:cs="Times New Roman"/>
                <w:color w:val="auto"/>
                <w:lang w:val="en-US" w:eastAsia="zh-CN"/>
              </w:rPr>
              <w:t>5</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12</w:t>
            </w:r>
            <w:r>
              <w:rPr>
                <w:rFonts w:hint="eastAsia" w:ascii="Times New Roman" w:hAnsi="Times New Roman" w:eastAsia="宋体" w:cs="Times New Roman"/>
                <w:color w:val="auto"/>
                <w:lang w:val="en-US" w:eastAsia="zh-CN"/>
              </w:rPr>
              <w:t>月</w:t>
            </w:r>
            <w:r>
              <w:rPr>
                <w:rFonts w:hint="eastAsia" w:ascii="Times New Roman" w:hAnsi="Times New Roman" w:cs="Times New Roman"/>
                <w:color w:val="auto"/>
                <w:lang w:val="en-US" w:eastAsia="zh-CN"/>
              </w:rPr>
              <w:t>26</w:t>
            </w:r>
            <w:r>
              <w:rPr>
                <w:rFonts w:hint="eastAsia" w:ascii="Times New Roman" w:hAnsi="Times New Roman" w:eastAsia="宋体" w:cs="Times New Roman"/>
                <w:color w:val="auto"/>
                <w:lang w:val="en-US" w:eastAsia="zh-CN"/>
              </w:rPr>
              <w:t>日）</w:t>
            </w:r>
          </w:p>
        </w:tc>
      </w:tr>
      <w:tr w14:paraId="3F33F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75" w:hRule="atLeast"/>
          <w:jc w:val="center"/>
        </w:trPr>
        <w:tc>
          <w:tcPr>
            <w:tcW w:w="1498" w:type="dxa"/>
            <w:noWrap w:val="0"/>
            <w:vAlign w:val="center"/>
          </w:tcPr>
          <w:p w14:paraId="42DDA4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t>验收监测评价标准、标号、级别、限值</w:t>
            </w:r>
          </w:p>
        </w:tc>
        <w:tc>
          <w:tcPr>
            <w:tcW w:w="7029" w:type="dxa"/>
            <w:gridSpan w:val="5"/>
            <w:noWrap w:val="0"/>
            <w:vAlign w:val="top"/>
          </w:tcPr>
          <w:p w14:paraId="0E975F8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color w:val="000000" w:themeColor="text1"/>
                <w:sz w:val="24"/>
                <w:szCs w:val="2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1"/>
                <w:lang w:val="en-US" w:eastAsia="zh-CN"/>
                <w14:textFill>
                  <w14:solidFill>
                    <w14:schemeClr w14:val="tx1"/>
                  </w14:solidFill>
                </w14:textFill>
              </w:rPr>
              <w:t>废气</w:t>
            </w:r>
          </w:p>
          <w:p w14:paraId="1FFDD3A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sz w:val="24"/>
                <w:szCs w:val="21"/>
                <w:lang w:eastAsia="zh-CN"/>
                <w14:textFill>
                  <w14:solidFill>
                    <w14:schemeClr w14:val="tx1"/>
                  </w14:solidFill>
                </w14:textFill>
              </w:rPr>
            </w:pPr>
            <w:r>
              <w:rPr>
                <w:rFonts w:hint="eastAsia" w:ascii="Times New Roman" w:hAnsi="Times New Roman" w:cs="Times New Roman"/>
                <w:color w:val="000000" w:themeColor="text1"/>
                <w:sz w:val="24"/>
                <w:szCs w:val="21"/>
                <w:lang w:val="en-US" w:eastAsia="zh-CN"/>
                <w14:textFill>
                  <w14:solidFill>
                    <w14:schemeClr w14:val="tx1"/>
                  </w14:solidFill>
                </w14:textFill>
              </w:rPr>
              <w:t>一期</w:t>
            </w:r>
            <w:r>
              <w:rPr>
                <w:rFonts w:hint="default" w:ascii="Times New Roman" w:hAnsi="Times New Roman" w:eastAsia="宋体" w:cs="Times New Roman"/>
                <w:color w:val="000000" w:themeColor="text1"/>
                <w:sz w:val="24"/>
                <w:szCs w:val="21"/>
                <w:lang w:eastAsia="zh-CN"/>
                <w14:textFill>
                  <w14:solidFill>
                    <w14:schemeClr w14:val="tx1"/>
                  </w14:solidFill>
                </w14:textFill>
              </w:rPr>
              <w:t>项目燃天然气池窑废气、烤花工序天然气燃烧废气中的有组织颗粒物、二氧化硫、氮氧化物、氟化物、氨执行《玻璃工业大气污染物排放标准》（GB26453-2022）表1排放限值，</w:t>
            </w:r>
            <w:r>
              <w:rPr>
                <w:rFonts w:hint="eastAsia" w:ascii="Times New Roman" w:hAnsi="Times New Roman" w:cs="Times New Roman"/>
                <w:color w:val="000000" w:themeColor="text1"/>
                <w:sz w:val="24"/>
                <w:szCs w:val="21"/>
                <w:lang w:val="en-US" w:eastAsia="zh-CN"/>
                <w14:textFill>
                  <w14:solidFill>
                    <w14:schemeClr w14:val="tx1"/>
                  </w14:solidFill>
                </w14:textFill>
              </w:rPr>
              <w:t>厂区内</w:t>
            </w:r>
            <w:r>
              <w:rPr>
                <w:rFonts w:hint="default" w:ascii="Times New Roman" w:hAnsi="Times New Roman" w:eastAsia="宋体" w:cs="Times New Roman"/>
                <w:color w:val="000000" w:themeColor="text1"/>
                <w:sz w:val="24"/>
                <w:szCs w:val="21"/>
                <w:lang w:eastAsia="zh-CN"/>
                <w14:textFill>
                  <w14:solidFill>
                    <w14:schemeClr w14:val="tx1"/>
                  </w14:solidFill>
                </w14:textFill>
              </w:rPr>
              <w:t>无组织颗粒物执行《玻璃工业大气污染物排放标准》（GB26453-2022）表B.1排放限值，无组织</w:t>
            </w:r>
            <w:r>
              <w:rPr>
                <w:rFonts w:hint="eastAsia" w:ascii="Times New Roman" w:hAnsi="Times New Roman" w:cs="Times New Roman"/>
                <w:color w:val="000000" w:themeColor="text1"/>
                <w:sz w:val="24"/>
                <w:szCs w:val="21"/>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szCs w:val="21"/>
                <w:lang w:eastAsia="zh-CN"/>
                <w14:textFill>
                  <w14:solidFill>
                    <w14:schemeClr w14:val="tx1"/>
                  </w14:solidFill>
                </w14:textFill>
              </w:rPr>
              <w:t>二氧化硫、氮氧化物执行《大气污染物综合排放标准》（GB16297-1996）表2排放限值；有组织喷釉废气中的VOCs（以非甲烷总烃表征）执行《玻璃工业大气污染物排放标准》（GB26453-2022）表1排放限值；无组织VOCs（以非甲烷总烃表征）执行《玻璃工业大气污染物排放标准》（GB26453-2022）表B.1排放限值；厂界执行《大气污染物综合排放标准》（GB16297-1996）排放限值，烟气黑度执行《工业炉窑大气污染物排放标准</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试行</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》(DB36/2187-2025)中</w:t>
            </w:r>
            <w:r>
              <w:rPr>
                <w:rFonts w:hint="eastAsia" w:ascii="Times New Roman" w:hAnsi="Times New Roman" w:cs="Times New Roman"/>
                <w:color w:val="000000" w:themeColor="text1"/>
                <w:sz w:val="24"/>
                <w:szCs w:val="21"/>
                <w:lang w:val="en-US" w:eastAsia="zh-CN"/>
                <w14:textFill>
                  <w14:solidFill>
                    <w14:schemeClr w14:val="tx1"/>
                  </w14:solidFill>
                </w14:textFill>
              </w:rPr>
              <w:t>表1</w:t>
            </w:r>
            <w:r>
              <w:rPr>
                <w:rFonts w:hint="default" w:ascii="Times New Roman" w:hAnsi="Times New Roman" w:eastAsia="宋体" w:cs="Times New Roman"/>
                <w:color w:val="000000" w:themeColor="text1"/>
                <w:sz w:val="24"/>
                <w:szCs w:val="21"/>
                <w:lang w:eastAsia="zh-CN"/>
                <w14:textFill>
                  <w14:solidFill>
                    <w14:schemeClr w14:val="tx1"/>
                  </w14:solidFill>
                </w14:textFill>
              </w:rPr>
              <w:t>排放限值</w:t>
            </w:r>
            <w:r>
              <w:rPr>
                <w:rFonts w:hint="eastAsia" w:ascii="Times New Roman" w:hAnsi="Times New Roman" w:eastAsia="宋体" w:cs="Times New Roman"/>
                <w:color w:val="000000" w:themeColor="text1"/>
                <w:sz w:val="24"/>
                <w:szCs w:val="21"/>
                <w:lang w:eastAsia="zh-CN"/>
                <w14:textFill>
                  <w14:solidFill>
                    <w14:schemeClr w14:val="tx1"/>
                  </w14:solidFill>
                </w14:textFill>
              </w:rPr>
              <w:t>。</w:t>
            </w:r>
          </w:p>
          <w:p w14:paraId="62F04FB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表1-1 废气</w:t>
            </w:r>
            <w:r>
              <w:rPr>
                <w:rFonts w:hint="default" w:ascii="Times New Roman" w:hAnsi="Times New Roman" w:cs="Times New Roman"/>
                <w:b/>
                <w:bCs/>
                <w:sz w:val="21"/>
                <w:szCs w:val="21"/>
                <w:lang w:val="en-US" w:eastAsia="zh-CN"/>
              </w:rPr>
              <w:t>污染物排放标准</w:t>
            </w:r>
          </w:p>
          <w:tbl>
            <w:tblPr>
              <w:tblStyle w:val="30"/>
              <w:tblW w:w="4997"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73"/>
              <w:gridCol w:w="782"/>
              <w:gridCol w:w="613"/>
              <w:gridCol w:w="808"/>
              <w:gridCol w:w="1425"/>
              <w:gridCol w:w="2608"/>
            </w:tblGrid>
            <w:tr w14:paraId="0F02FBF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tblHeader/>
                <w:jc w:val="center"/>
              </w:trPr>
              <w:tc>
                <w:tcPr>
                  <w:tcW w:w="995" w:type="pct"/>
                  <w:gridSpan w:val="2"/>
                  <w:vAlign w:val="center"/>
                </w:tcPr>
                <w:p w14:paraId="316A30DB">
                  <w:pPr>
                    <w:pStyle w:val="8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450" w:type="pct"/>
                  <w:vAlign w:val="center"/>
                </w:tcPr>
                <w:p w14:paraId="45220042">
                  <w:pPr>
                    <w:pStyle w:val="8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排放速率kg/h</w:t>
                  </w:r>
                </w:p>
              </w:tc>
              <w:tc>
                <w:tcPr>
                  <w:tcW w:w="593" w:type="pct"/>
                  <w:vAlign w:val="center"/>
                </w:tcPr>
                <w:p w14:paraId="2CE06EA0">
                  <w:pPr>
                    <w:pStyle w:val="8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排放浓度mg/m</w:t>
                  </w:r>
                  <w:r>
                    <w:rPr>
                      <w:rFonts w:hint="default" w:ascii="Times New Roman" w:hAnsi="Times New Roman" w:eastAsia="宋体" w:cs="Times New Roman"/>
                      <w:b/>
                      <w:color w:val="auto"/>
                      <w:sz w:val="21"/>
                      <w:szCs w:val="21"/>
                      <w:vertAlign w:val="superscript"/>
                    </w:rPr>
                    <w:t>3</w:t>
                  </w:r>
                </w:p>
              </w:tc>
              <w:tc>
                <w:tcPr>
                  <w:tcW w:w="1046" w:type="pct"/>
                  <w:vAlign w:val="center"/>
                </w:tcPr>
                <w:p w14:paraId="0CF8FCD3">
                  <w:pPr>
                    <w:pStyle w:val="8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监测点位</w:t>
                  </w:r>
                </w:p>
              </w:tc>
              <w:tc>
                <w:tcPr>
                  <w:tcW w:w="1915" w:type="pct"/>
                  <w:vAlign w:val="center"/>
                </w:tcPr>
                <w:p w14:paraId="3A0B1DCB">
                  <w:pPr>
                    <w:pStyle w:val="8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标准来源</w:t>
                  </w:r>
                </w:p>
              </w:tc>
            </w:tr>
            <w:tr w14:paraId="4CDF05F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restart"/>
                  <w:vAlign w:val="center"/>
                </w:tcPr>
                <w:p w14:paraId="07EF5B5A">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有组织</w:t>
                  </w:r>
                </w:p>
              </w:tc>
              <w:tc>
                <w:tcPr>
                  <w:tcW w:w="573" w:type="pct"/>
                  <w:vAlign w:val="center"/>
                </w:tcPr>
                <w:p w14:paraId="078AAAAC">
                  <w:pPr>
                    <w:keepNext w:val="0"/>
                    <w:keepLines w:val="0"/>
                    <w:widowControl/>
                    <w:suppressLineNumbers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颗粒物</w:t>
                  </w:r>
                </w:p>
              </w:tc>
              <w:tc>
                <w:tcPr>
                  <w:tcW w:w="450" w:type="pct"/>
                  <w:vAlign w:val="center"/>
                </w:tcPr>
                <w:p w14:paraId="09C33BD0">
                  <w:pPr>
                    <w:pStyle w:val="8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3" w:type="pct"/>
                  <w:vAlign w:val="center"/>
                </w:tcPr>
                <w:p w14:paraId="17E014B7">
                  <w:pPr>
                    <w:pStyle w:val="8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1046" w:type="pct"/>
                  <w:vMerge w:val="restart"/>
                  <w:vAlign w:val="center"/>
                </w:tcPr>
                <w:p w14:paraId="59D40183">
                  <w:pPr>
                    <w:pStyle w:val="8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车间或生产设施排气筒</w:t>
                  </w:r>
                </w:p>
              </w:tc>
              <w:tc>
                <w:tcPr>
                  <w:tcW w:w="1915" w:type="pct"/>
                  <w:vMerge w:val="restart"/>
                  <w:vAlign w:val="center"/>
                </w:tcPr>
                <w:p w14:paraId="155B32C3">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玻璃工业大气污染物排放标准（GB26453—2022）</w:t>
                  </w:r>
                </w:p>
              </w:tc>
            </w:tr>
            <w:tr w14:paraId="117397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5B7BC8CD">
                  <w:pPr>
                    <w:pStyle w:val="80"/>
                    <w:jc w:val="center"/>
                    <w:rPr>
                      <w:rFonts w:hint="default" w:ascii="Times New Roman" w:hAnsi="Times New Roman" w:eastAsia="宋体" w:cs="Times New Roman"/>
                      <w:color w:val="auto"/>
                      <w:sz w:val="21"/>
                      <w:szCs w:val="21"/>
                    </w:rPr>
                  </w:pPr>
                </w:p>
              </w:tc>
              <w:tc>
                <w:tcPr>
                  <w:tcW w:w="573" w:type="pct"/>
                  <w:vAlign w:val="center"/>
                </w:tcPr>
                <w:p w14:paraId="0309F4DB">
                  <w:pPr>
                    <w:keepNext w:val="0"/>
                    <w:keepLines w:val="0"/>
                    <w:widowControl/>
                    <w:suppressLineNumbers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二氧化硫</w:t>
                  </w:r>
                </w:p>
              </w:tc>
              <w:tc>
                <w:tcPr>
                  <w:tcW w:w="450" w:type="pct"/>
                  <w:vAlign w:val="center"/>
                </w:tcPr>
                <w:p w14:paraId="6D64123C">
                  <w:pPr>
                    <w:pStyle w:val="8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93" w:type="pct"/>
                  <w:vAlign w:val="center"/>
                </w:tcPr>
                <w:p w14:paraId="4D6F79A1">
                  <w:pPr>
                    <w:pStyle w:val="8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w:t>
                  </w:r>
                </w:p>
              </w:tc>
              <w:tc>
                <w:tcPr>
                  <w:tcW w:w="1046" w:type="pct"/>
                  <w:vMerge w:val="continue"/>
                  <w:vAlign w:val="center"/>
                </w:tcPr>
                <w:p w14:paraId="3DE3EA4B">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Merge w:val="continue"/>
                  <w:vAlign w:val="center"/>
                </w:tcPr>
                <w:p w14:paraId="7E400AA3">
                  <w:pPr>
                    <w:pStyle w:val="80"/>
                    <w:jc w:val="center"/>
                    <w:rPr>
                      <w:rFonts w:hint="default" w:ascii="Times New Roman" w:hAnsi="Times New Roman" w:eastAsia="宋体" w:cs="Times New Roman"/>
                      <w:color w:val="auto"/>
                      <w:kern w:val="0"/>
                      <w:sz w:val="21"/>
                      <w:szCs w:val="21"/>
                      <w:lang w:val="en-US" w:eastAsia="zh-CN" w:bidi="ar"/>
                    </w:rPr>
                  </w:pPr>
                </w:p>
              </w:tc>
            </w:tr>
            <w:tr w14:paraId="2D7B128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0B9A800D">
                  <w:pPr>
                    <w:pStyle w:val="80"/>
                    <w:jc w:val="center"/>
                    <w:rPr>
                      <w:rFonts w:hint="default" w:ascii="Times New Roman" w:hAnsi="Times New Roman" w:eastAsia="宋体" w:cs="Times New Roman"/>
                      <w:color w:val="auto"/>
                      <w:sz w:val="21"/>
                      <w:szCs w:val="21"/>
                    </w:rPr>
                  </w:pPr>
                </w:p>
              </w:tc>
              <w:tc>
                <w:tcPr>
                  <w:tcW w:w="573" w:type="pct"/>
                  <w:vAlign w:val="center"/>
                </w:tcPr>
                <w:p w14:paraId="547BC24C">
                  <w:pPr>
                    <w:keepNext w:val="0"/>
                    <w:keepLines w:val="0"/>
                    <w:widowControl/>
                    <w:suppressLineNumbers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氮氧化物</w:t>
                  </w:r>
                </w:p>
              </w:tc>
              <w:tc>
                <w:tcPr>
                  <w:tcW w:w="450" w:type="pct"/>
                  <w:vAlign w:val="center"/>
                </w:tcPr>
                <w:p w14:paraId="146D6075">
                  <w:pPr>
                    <w:pStyle w:val="8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593" w:type="pct"/>
                  <w:vAlign w:val="center"/>
                </w:tcPr>
                <w:p w14:paraId="00656731">
                  <w:pPr>
                    <w:pStyle w:val="8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500</w:t>
                  </w:r>
                </w:p>
              </w:tc>
              <w:tc>
                <w:tcPr>
                  <w:tcW w:w="1046" w:type="pct"/>
                  <w:vMerge w:val="continue"/>
                  <w:vAlign w:val="center"/>
                </w:tcPr>
                <w:p w14:paraId="738EE04B">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Merge w:val="continue"/>
                  <w:vAlign w:val="center"/>
                </w:tcPr>
                <w:p w14:paraId="075BD58F">
                  <w:pPr>
                    <w:pStyle w:val="80"/>
                    <w:jc w:val="center"/>
                    <w:rPr>
                      <w:rFonts w:hint="default" w:ascii="Times New Roman" w:hAnsi="Times New Roman" w:eastAsia="宋体" w:cs="Times New Roman"/>
                      <w:color w:val="auto"/>
                      <w:kern w:val="0"/>
                      <w:sz w:val="21"/>
                      <w:szCs w:val="21"/>
                      <w:lang w:val="en-US" w:eastAsia="zh-CN" w:bidi="ar"/>
                    </w:rPr>
                  </w:pPr>
                </w:p>
              </w:tc>
            </w:tr>
            <w:tr w14:paraId="75E439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38782095">
                  <w:pPr>
                    <w:pStyle w:val="80"/>
                    <w:jc w:val="center"/>
                    <w:rPr>
                      <w:rFonts w:hint="default" w:ascii="Times New Roman" w:hAnsi="Times New Roman" w:eastAsia="宋体" w:cs="Times New Roman"/>
                      <w:color w:val="auto"/>
                      <w:sz w:val="21"/>
                      <w:szCs w:val="21"/>
                    </w:rPr>
                  </w:pPr>
                </w:p>
              </w:tc>
              <w:tc>
                <w:tcPr>
                  <w:tcW w:w="573" w:type="pct"/>
                  <w:vAlign w:val="center"/>
                </w:tcPr>
                <w:p w14:paraId="2F192B70">
                  <w:pPr>
                    <w:keepNext w:val="0"/>
                    <w:keepLines w:val="0"/>
                    <w:widowControl/>
                    <w:suppressLineNumbers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氟化物</w:t>
                  </w:r>
                </w:p>
              </w:tc>
              <w:tc>
                <w:tcPr>
                  <w:tcW w:w="450" w:type="pct"/>
                  <w:vAlign w:val="center"/>
                </w:tcPr>
                <w:p w14:paraId="12E7AA70">
                  <w:pPr>
                    <w:pStyle w:val="8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593" w:type="pct"/>
                  <w:vAlign w:val="center"/>
                </w:tcPr>
                <w:p w14:paraId="513E9D06">
                  <w:pPr>
                    <w:pStyle w:val="8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w:t>
                  </w:r>
                </w:p>
              </w:tc>
              <w:tc>
                <w:tcPr>
                  <w:tcW w:w="1046" w:type="pct"/>
                  <w:vMerge w:val="continue"/>
                  <w:vAlign w:val="center"/>
                </w:tcPr>
                <w:p w14:paraId="1798A4E1">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Merge w:val="continue"/>
                  <w:vAlign w:val="center"/>
                </w:tcPr>
                <w:p w14:paraId="70632C77">
                  <w:pPr>
                    <w:pStyle w:val="80"/>
                    <w:jc w:val="center"/>
                    <w:rPr>
                      <w:rFonts w:hint="default" w:ascii="Times New Roman" w:hAnsi="Times New Roman" w:eastAsia="宋体" w:cs="Times New Roman"/>
                      <w:color w:val="auto"/>
                      <w:kern w:val="0"/>
                      <w:sz w:val="21"/>
                      <w:szCs w:val="21"/>
                      <w:lang w:val="en-US" w:eastAsia="zh-CN" w:bidi="ar"/>
                    </w:rPr>
                  </w:pPr>
                </w:p>
              </w:tc>
            </w:tr>
            <w:tr w14:paraId="244886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4BBA6726">
                  <w:pPr>
                    <w:pStyle w:val="80"/>
                    <w:jc w:val="center"/>
                    <w:rPr>
                      <w:rFonts w:hint="default" w:ascii="Times New Roman" w:hAnsi="Times New Roman" w:eastAsia="宋体" w:cs="Times New Roman"/>
                      <w:color w:val="auto"/>
                      <w:sz w:val="21"/>
                      <w:szCs w:val="21"/>
                    </w:rPr>
                  </w:pPr>
                </w:p>
              </w:tc>
              <w:tc>
                <w:tcPr>
                  <w:tcW w:w="573" w:type="pct"/>
                  <w:vAlign w:val="center"/>
                </w:tcPr>
                <w:p w14:paraId="68305B9B">
                  <w:pPr>
                    <w:keepNext w:val="0"/>
                    <w:keepLines w:val="0"/>
                    <w:widowControl/>
                    <w:suppressLineNumbers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VOCs（以非甲烷总烃表征）</w:t>
                  </w:r>
                </w:p>
              </w:tc>
              <w:tc>
                <w:tcPr>
                  <w:tcW w:w="450" w:type="pct"/>
                  <w:vAlign w:val="center"/>
                </w:tcPr>
                <w:p w14:paraId="053BDB7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593" w:type="pct"/>
                  <w:vAlign w:val="center"/>
                </w:tcPr>
                <w:p w14:paraId="0367372F">
                  <w:pPr>
                    <w:pStyle w:val="8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1046" w:type="pct"/>
                  <w:vMerge w:val="continue"/>
                  <w:vAlign w:val="center"/>
                </w:tcPr>
                <w:p w14:paraId="68C49A12">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Merge w:val="continue"/>
                  <w:vAlign w:val="center"/>
                </w:tcPr>
                <w:p w14:paraId="1B3DE969">
                  <w:pPr>
                    <w:pStyle w:val="80"/>
                    <w:jc w:val="center"/>
                    <w:rPr>
                      <w:rFonts w:hint="default" w:ascii="Times New Roman" w:hAnsi="Times New Roman" w:eastAsia="宋体" w:cs="Times New Roman"/>
                      <w:color w:val="auto"/>
                      <w:kern w:val="0"/>
                      <w:sz w:val="21"/>
                      <w:szCs w:val="21"/>
                      <w:lang w:val="en-US" w:eastAsia="zh-CN" w:bidi="ar"/>
                    </w:rPr>
                  </w:pPr>
                </w:p>
              </w:tc>
            </w:tr>
            <w:tr w14:paraId="557D301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272602EE">
                  <w:pPr>
                    <w:pStyle w:val="80"/>
                    <w:jc w:val="center"/>
                    <w:rPr>
                      <w:rFonts w:hint="default" w:ascii="Times New Roman" w:hAnsi="Times New Roman" w:eastAsia="宋体" w:cs="Times New Roman"/>
                      <w:color w:val="auto"/>
                      <w:sz w:val="21"/>
                      <w:szCs w:val="21"/>
                    </w:rPr>
                  </w:pPr>
                </w:p>
              </w:tc>
              <w:tc>
                <w:tcPr>
                  <w:tcW w:w="573" w:type="pct"/>
                  <w:vAlign w:val="center"/>
                </w:tcPr>
                <w:p w14:paraId="36FC1317">
                  <w:pPr>
                    <w:keepNext w:val="0"/>
                    <w:keepLines w:val="0"/>
                    <w:widowControl/>
                    <w:suppressLineNumbers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氨</w:t>
                  </w:r>
                </w:p>
              </w:tc>
              <w:tc>
                <w:tcPr>
                  <w:tcW w:w="450" w:type="pct"/>
                  <w:vAlign w:val="center"/>
                </w:tcPr>
                <w:p w14:paraId="5944B52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3" w:type="pct"/>
                  <w:vAlign w:val="center"/>
                </w:tcPr>
                <w:p w14:paraId="2E36A8B2">
                  <w:pPr>
                    <w:pStyle w:val="8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1046" w:type="pct"/>
                  <w:vMerge w:val="continue"/>
                  <w:vAlign w:val="center"/>
                </w:tcPr>
                <w:p w14:paraId="760E37D3">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Merge w:val="continue"/>
                  <w:vAlign w:val="center"/>
                </w:tcPr>
                <w:p w14:paraId="32A2C4E7">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p>
              </w:tc>
            </w:tr>
            <w:tr w14:paraId="0943722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241E67FF">
                  <w:pPr>
                    <w:pStyle w:val="80"/>
                    <w:jc w:val="center"/>
                    <w:rPr>
                      <w:rFonts w:hint="default" w:ascii="Times New Roman" w:hAnsi="Times New Roman" w:eastAsia="宋体" w:cs="Times New Roman"/>
                      <w:color w:val="auto"/>
                      <w:sz w:val="21"/>
                      <w:szCs w:val="21"/>
                    </w:rPr>
                  </w:pPr>
                </w:p>
              </w:tc>
              <w:tc>
                <w:tcPr>
                  <w:tcW w:w="573" w:type="pct"/>
                  <w:vAlign w:val="center"/>
                </w:tcPr>
                <w:p w14:paraId="0ADAA897">
                  <w:pPr>
                    <w:keepNext w:val="0"/>
                    <w:keepLines w:val="0"/>
                    <w:widowControl/>
                    <w:suppressLineNumbers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烟气黑度</w:t>
                  </w:r>
                </w:p>
              </w:tc>
              <w:tc>
                <w:tcPr>
                  <w:tcW w:w="450" w:type="pct"/>
                  <w:vAlign w:val="center"/>
                </w:tcPr>
                <w:p w14:paraId="27D3685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93" w:type="pct"/>
                  <w:vAlign w:val="center"/>
                </w:tcPr>
                <w:p w14:paraId="55FE5B35">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046" w:type="pct"/>
                  <w:vMerge w:val="continue"/>
                  <w:vAlign w:val="center"/>
                </w:tcPr>
                <w:p w14:paraId="60E6D9FD">
                  <w:pPr>
                    <w:pStyle w:val="80"/>
                    <w:jc w:val="center"/>
                    <w:rPr>
                      <w:rFonts w:hint="default" w:ascii="Times New Roman" w:hAnsi="Times New Roman" w:eastAsia="宋体" w:cs="Times New Roman"/>
                      <w:color w:val="auto"/>
                      <w:kern w:val="0"/>
                      <w:sz w:val="21"/>
                      <w:szCs w:val="21"/>
                      <w:lang w:val="en-US" w:eastAsia="zh-CN" w:bidi="ar"/>
                    </w:rPr>
                  </w:pPr>
                </w:p>
              </w:tc>
              <w:tc>
                <w:tcPr>
                  <w:tcW w:w="1915" w:type="pct"/>
                  <w:vAlign w:val="center"/>
                </w:tcPr>
                <w:p w14:paraId="6292FABA">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《工业炉窑大气污染物排放标准</w:t>
                  </w:r>
                  <w:r>
                    <w:rPr>
                      <w:rFonts w:hint="eastAsia"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试行</w:t>
                  </w:r>
                  <w:r>
                    <w:rPr>
                      <w:rFonts w:hint="eastAsia"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》(DB36/2187-2025)</w:t>
                  </w:r>
                </w:p>
              </w:tc>
            </w:tr>
            <w:tr w14:paraId="5BEEA67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restart"/>
                  <w:vAlign w:val="center"/>
                </w:tcPr>
                <w:p w14:paraId="7FAE3680">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无组织</w:t>
                  </w:r>
                </w:p>
              </w:tc>
              <w:tc>
                <w:tcPr>
                  <w:tcW w:w="573" w:type="pct"/>
                  <w:vAlign w:val="center"/>
                </w:tcPr>
                <w:p w14:paraId="35F12066">
                  <w:pPr>
                    <w:keepNext w:val="0"/>
                    <w:keepLines w:val="0"/>
                    <w:widowControl/>
                    <w:suppressLineNumbers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颗粒物</w:t>
                  </w:r>
                </w:p>
              </w:tc>
              <w:tc>
                <w:tcPr>
                  <w:tcW w:w="450" w:type="pct"/>
                  <w:vAlign w:val="center"/>
                </w:tcPr>
                <w:p w14:paraId="3FE9C72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93" w:type="pct"/>
                  <w:vAlign w:val="center"/>
                </w:tcPr>
                <w:p w14:paraId="290FB985">
                  <w:pPr>
                    <w:pStyle w:val="8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1046" w:type="pct"/>
                  <w:vAlign w:val="center"/>
                </w:tcPr>
                <w:p w14:paraId="01FF0011">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周界外浓度最高点</w:t>
                  </w:r>
                </w:p>
              </w:tc>
              <w:tc>
                <w:tcPr>
                  <w:tcW w:w="1915" w:type="pct"/>
                  <w:vMerge w:val="restart"/>
                  <w:vAlign w:val="center"/>
                </w:tcPr>
                <w:p w14:paraId="25432829">
                  <w:pPr>
                    <w:pStyle w:val="80"/>
                    <w:jc w:val="center"/>
                    <w:rPr>
                      <w:rFonts w:hint="default" w:ascii="Times New Roman" w:hAnsi="Times New Roman" w:eastAsia="宋体" w:cs="Times New Roman"/>
                      <w:color w:val="auto"/>
                      <w:sz w:val="21"/>
                      <w:szCs w:val="21"/>
                    </w:rPr>
                  </w:pPr>
                  <w:bookmarkStart w:id="6" w:name="OLE_LINK81"/>
                  <w:r>
                    <w:rPr>
                      <w:rFonts w:hint="default" w:ascii="Times New Roman" w:hAnsi="Times New Roman" w:eastAsia="宋体" w:cs="Times New Roman"/>
                      <w:color w:val="auto"/>
                      <w:sz w:val="21"/>
                      <w:szCs w:val="21"/>
                    </w:rPr>
                    <w:t>《大气污染物综合排放标准》（GB16297-1996）</w:t>
                  </w:r>
                  <w:bookmarkEnd w:id="6"/>
                </w:p>
              </w:tc>
            </w:tr>
            <w:tr w14:paraId="0C61DB6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63D0C475">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p>
              </w:tc>
              <w:tc>
                <w:tcPr>
                  <w:tcW w:w="573" w:type="pct"/>
                  <w:vAlign w:val="center"/>
                </w:tcPr>
                <w:p w14:paraId="2C9D888A">
                  <w:pPr>
                    <w:keepNext w:val="0"/>
                    <w:keepLines w:val="0"/>
                    <w:widowControl/>
                    <w:suppressLineNumbers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二氧化硫</w:t>
                  </w:r>
                </w:p>
              </w:tc>
              <w:tc>
                <w:tcPr>
                  <w:tcW w:w="450" w:type="pct"/>
                  <w:vAlign w:val="center"/>
                </w:tcPr>
                <w:p w14:paraId="4F7FC559">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593" w:type="pct"/>
                  <w:vAlign w:val="center"/>
                </w:tcPr>
                <w:p w14:paraId="645B3036">
                  <w:pPr>
                    <w:pStyle w:val="8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0.40</w:t>
                  </w:r>
                </w:p>
              </w:tc>
              <w:tc>
                <w:tcPr>
                  <w:tcW w:w="1046" w:type="pct"/>
                  <w:vAlign w:val="center"/>
                </w:tcPr>
                <w:p w14:paraId="57B993F0">
                  <w:pPr>
                    <w:pStyle w:val="8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周界外浓度最高点</w:t>
                  </w:r>
                </w:p>
              </w:tc>
              <w:tc>
                <w:tcPr>
                  <w:tcW w:w="1915" w:type="pct"/>
                  <w:vMerge w:val="continue"/>
                  <w:vAlign w:val="center"/>
                </w:tcPr>
                <w:p w14:paraId="02A30F01">
                  <w:pPr>
                    <w:pStyle w:val="80"/>
                    <w:jc w:val="center"/>
                    <w:rPr>
                      <w:rFonts w:hint="default" w:ascii="Times New Roman" w:hAnsi="Times New Roman" w:eastAsia="宋体" w:cs="Times New Roman"/>
                      <w:color w:val="auto"/>
                      <w:sz w:val="21"/>
                      <w:szCs w:val="21"/>
                    </w:rPr>
                  </w:pPr>
                </w:p>
              </w:tc>
            </w:tr>
            <w:tr w14:paraId="11E87BA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6BB6689E">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p>
              </w:tc>
              <w:tc>
                <w:tcPr>
                  <w:tcW w:w="573" w:type="pct"/>
                  <w:vAlign w:val="center"/>
                </w:tcPr>
                <w:p w14:paraId="31A8B036">
                  <w:pPr>
                    <w:keepNext w:val="0"/>
                    <w:keepLines w:val="0"/>
                    <w:widowControl/>
                    <w:suppressLineNumbers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氮氧化物</w:t>
                  </w:r>
                </w:p>
              </w:tc>
              <w:tc>
                <w:tcPr>
                  <w:tcW w:w="450" w:type="pct"/>
                  <w:vAlign w:val="center"/>
                </w:tcPr>
                <w:p w14:paraId="5666B9F7">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593" w:type="pct"/>
                  <w:vAlign w:val="center"/>
                </w:tcPr>
                <w:p w14:paraId="7602D1AD">
                  <w:pPr>
                    <w:pStyle w:val="8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0.12</w:t>
                  </w:r>
                </w:p>
              </w:tc>
              <w:tc>
                <w:tcPr>
                  <w:tcW w:w="1046" w:type="pct"/>
                  <w:vAlign w:val="center"/>
                </w:tcPr>
                <w:p w14:paraId="2A43A5D5">
                  <w:pPr>
                    <w:pStyle w:val="8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周界外浓度最高点</w:t>
                  </w:r>
                </w:p>
              </w:tc>
              <w:tc>
                <w:tcPr>
                  <w:tcW w:w="1915" w:type="pct"/>
                  <w:vMerge w:val="continue"/>
                  <w:vAlign w:val="center"/>
                </w:tcPr>
                <w:p w14:paraId="036F5B7B">
                  <w:pPr>
                    <w:pStyle w:val="80"/>
                    <w:jc w:val="center"/>
                    <w:rPr>
                      <w:rFonts w:hint="default" w:ascii="Times New Roman" w:hAnsi="Times New Roman" w:eastAsia="宋体" w:cs="Times New Roman"/>
                      <w:color w:val="auto"/>
                      <w:sz w:val="21"/>
                      <w:szCs w:val="21"/>
                    </w:rPr>
                  </w:pPr>
                </w:p>
              </w:tc>
            </w:tr>
            <w:tr w14:paraId="75DE3B3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14BC6E2E">
                  <w:pPr>
                    <w:keepNext w:val="0"/>
                    <w:keepLines w:val="0"/>
                    <w:widowControl/>
                    <w:suppressLineNumbers w:val="0"/>
                    <w:jc w:val="center"/>
                    <w:rPr>
                      <w:rFonts w:hint="default" w:ascii="Times New Roman" w:hAnsi="Times New Roman" w:eastAsia="宋体" w:cs="Times New Roman"/>
                      <w:color w:val="auto"/>
                      <w:sz w:val="21"/>
                      <w:szCs w:val="21"/>
                    </w:rPr>
                  </w:pPr>
                </w:p>
              </w:tc>
              <w:tc>
                <w:tcPr>
                  <w:tcW w:w="573" w:type="pct"/>
                  <w:vAlign w:val="center"/>
                </w:tcPr>
                <w:p w14:paraId="647B44D8">
                  <w:pPr>
                    <w:keepNext w:val="0"/>
                    <w:keepLines w:val="0"/>
                    <w:widowControl/>
                    <w:suppressLineNumbers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VOCs（以非甲烷总烃表征）</w:t>
                  </w:r>
                </w:p>
              </w:tc>
              <w:tc>
                <w:tcPr>
                  <w:tcW w:w="450" w:type="pct"/>
                  <w:vAlign w:val="center"/>
                </w:tcPr>
                <w:p w14:paraId="5763B113">
                  <w:pPr>
                    <w:jc w:val="center"/>
                    <w:rPr>
                      <w:rFonts w:hint="default" w:ascii="Times New Roman" w:hAnsi="Times New Roman" w:eastAsia="宋体" w:cs="Times New Roman"/>
                      <w:color w:val="auto"/>
                      <w:kern w:val="2"/>
                      <w:sz w:val="21"/>
                      <w:szCs w:val="21"/>
                      <w:lang w:val="en-US" w:eastAsia="zh-CN" w:bidi="ar-SA"/>
                    </w:rPr>
                  </w:pPr>
                  <w:bookmarkStart w:id="7" w:name="OLE_LINK79"/>
                  <w:r>
                    <w:rPr>
                      <w:rFonts w:hint="default" w:ascii="Times New Roman" w:hAnsi="Times New Roman" w:eastAsia="宋体" w:cs="Times New Roman"/>
                      <w:color w:val="auto"/>
                      <w:sz w:val="21"/>
                      <w:szCs w:val="21"/>
                      <w:lang w:val="en-US" w:eastAsia="zh-CN"/>
                    </w:rPr>
                    <w:t>/</w:t>
                  </w:r>
                  <w:bookmarkEnd w:id="7"/>
                </w:p>
              </w:tc>
              <w:tc>
                <w:tcPr>
                  <w:tcW w:w="593" w:type="pct"/>
                  <w:vAlign w:val="center"/>
                </w:tcPr>
                <w:p w14:paraId="7A20F3F1">
                  <w:pPr>
                    <w:pStyle w:val="80"/>
                    <w:jc w:val="center"/>
                    <w:rPr>
                      <w:rFonts w:hint="default"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rPr>
                    <w:t>4.0</w:t>
                  </w:r>
                </w:p>
              </w:tc>
              <w:tc>
                <w:tcPr>
                  <w:tcW w:w="1046" w:type="pct"/>
                  <w:vAlign w:val="center"/>
                </w:tcPr>
                <w:p w14:paraId="4F0DFB0C">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周界外浓度最高点</w:t>
                  </w:r>
                </w:p>
              </w:tc>
              <w:tc>
                <w:tcPr>
                  <w:tcW w:w="1915" w:type="pct"/>
                  <w:vMerge w:val="continue"/>
                  <w:vAlign w:val="center"/>
                </w:tcPr>
                <w:p w14:paraId="1FC578E2">
                  <w:pPr>
                    <w:keepNext w:val="0"/>
                    <w:keepLines w:val="0"/>
                    <w:widowControl/>
                    <w:suppressLineNumbers w:val="0"/>
                    <w:jc w:val="center"/>
                    <w:rPr>
                      <w:rFonts w:hint="default" w:ascii="Times New Roman" w:hAnsi="Times New Roman" w:eastAsia="宋体" w:cs="Times New Roman"/>
                      <w:color w:val="auto"/>
                      <w:sz w:val="21"/>
                      <w:szCs w:val="21"/>
                    </w:rPr>
                  </w:pPr>
                </w:p>
              </w:tc>
            </w:tr>
            <w:tr w14:paraId="34C9525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328F06BF">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p>
              </w:tc>
              <w:tc>
                <w:tcPr>
                  <w:tcW w:w="573" w:type="pct"/>
                  <w:vAlign w:val="center"/>
                </w:tcPr>
                <w:p w14:paraId="25F9A882">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VOCs（以非甲烷总烃表征）</w:t>
                  </w:r>
                </w:p>
              </w:tc>
              <w:tc>
                <w:tcPr>
                  <w:tcW w:w="450" w:type="pct"/>
                  <w:vAlign w:val="center"/>
                </w:tcPr>
                <w:p w14:paraId="2452D20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93" w:type="pct"/>
                  <w:vAlign w:val="center"/>
                </w:tcPr>
                <w:p w14:paraId="42BDA9CA">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046" w:type="pct"/>
                  <w:vAlign w:val="center"/>
                </w:tcPr>
                <w:p w14:paraId="023126B9">
                  <w:pPr>
                    <w:pStyle w:val="80"/>
                    <w:jc w:val="center"/>
                    <w:rPr>
                      <w:rFonts w:hint="default" w:ascii="Times New Roman" w:hAnsi="Times New Roman" w:eastAsia="宋体" w:cs="Times New Roman"/>
                      <w:color w:val="auto"/>
                      <w:sz w:val="21"/>
                      <w:szCs w:val="21"/>
                      <w:lang w:val="en-US" w:eastAsia="zh-CN"/>
                    </w:rPr>
                  </w:pPr>
                  <w:bookmarkStart w:id="8" w:name="OLE_LINK31"/>
                  <w:bookmarkStart w:id="9" w:name="OLE_LINK33"/>
                  <w:r>
                    <w:rPr>
                      <w:rFonts w:hint="default" w:ascii="Times New Roman" w:hAnsi="Times New Roman" w:eastAsia="宋体" w:cs="Times New Roman"/>
                      <w:color w:val="auto"/>
                      <w:sz w:val="21"/>
                      <w:szCs w:val="21"/>
                      <w:lang w:val="en-US" w:eastAsia="zh-CN"/>
                    </w:rPr>
                    <w:t>在厂房外设置监控点</w:t>
                  </w:r>
                  <w:bookmarkEnd w:id="8"/>
                  <w:bookmarkStart w:id="10" w:name="OLE_LINK80"/>
                  <w:r>
                    <w:rPr>
                      <w:rFonts w:hint="default" w:ascii="Times New Roman" w:hAnsi="Times New Roman" w:eastAsia="宋体" w:cs="Times New Roman"/>
                      <w:color w:val="auto"/>
                      <w:sz w:val="21"/>
                      <w:szCs w:val="21"/>
                      <w:lang w:val="en-US" w:eastAsia="zh-CN"/>
                    </w:rPr>
                    <w:t>（监控点处1h平均浓度值）</w:t>
                  </w:r>
                  <w:bookmarkEnd w:id="9"/>
                  <w:bookmarkEnd w:id="10"/>
                </w:p>
              </w:tc>
              <w:tc>
                <w:tcPr>
                  <w:tcW w:w="1915" w:type="pct"/>
                  <w:vMerge w:val="restart"/>
                  <w:vAlign w:val="center"/>
                </w:tcPr>
                <w:p w14:paraId="2C11AEA1">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玻璃工业大气污染物排放标准（GB26453—2022）</w:t>
                  </w:r>
                </w:p>
              </w:tc>
            </w:tr>
            <w:tr w14:paraId="57FC7D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421" w:type="pct"/>
                  <w:vMerge w:val="continue"/>
                  <w:vAlign w:val="center"/>
                </w:tcPr>
                <w:p w14:paraId="13FC7B47">
                  <w:pPr>
                    <w:keepNext w:val="0"/>
                    <w:keepLines w:val="0"/>
                    <w:widowControl/>
                    <w:suppressLineNumbers w:val="0"/>
                    <w:jc w:val="center"/>
                    <w:rPr>
                      <w:rFonts w:hint="default" w:ascii="Times New Roman" w:hAnsi="Times New Roman" w:eastAsia="宋体" w:cs="Times New Roman"/>
                      <w:color w:val="auto"/>
                      <w:sz w:val="21"/>
                      <w:szCs w:val="21"/>
                    </w:rPr>
                  </w:pPr>
                </w:p>
              </w:tc>
              <w:tc>
                <w:tcPr>
                  <w:tcW w:w="573" w:type="pct"/>
                  <w:vAlign w:val="center"/>
                </w:tcPr>
                <w:p w14:paraId="7DFB924E">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颗粒物</w:t>
                  </w:r>
                </w:p>
              </w:tc>
              <w:tc>
                <w:tcPr>
                  <w:tcW w:w="450" w:type="pct"/>
                  <w:vAlign w:val="center"/>
                </w:tcPr>
                <w:p w14:paraId="1215B92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w:t>
                  </w:r>
                </w:p>
              </w:tc>
              <w:tc>
                <w:tcPr>
                  <w:tcW w:w="593" w:type="pct"/>
                  <w:vAlign w:val="center"/>
                </w:tcPr>
                <w:p w14:paraId="27A530CC">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046" w:type="pct"/>
                  <w:vAlign w:val="center"/>
                </w:tcPr>
                <w:p w14:paraId="6578AA7E">
                  <w:pPr>
                    <w:pStyle w:val="8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在厂房外设置监控点（监控点处1h平均浓度值）</w:t>
                  </w:r>
                </w:p>
              </w:tc>
              <w:tc>
                <w:tcPr>
                  <w:tcW w:w="1915" w:type="pct"/>
                  <w:vMerge w:val="continue"/>
                  <w:vAlign w:val="center"/>
                </w:tcPr>
                <w:p w14:paraId="2D9AC144">
                  <w:pPr>
                    <w:keepNext w:val="0"/>
                    <w:keepLines w:val="0"/>
                    <w:widowControl/>
                    <w:suppressLineNumbers w:val="0"/>
                    <w:jc w:val="center"/>
                    <w:rPr>
                      <w:rFonts w:hint="default" w:ascii="Times New Roman" w:hAnsi="Times New Roman" w:eastAsia="宋体" w:cs="Times New Roman"/>
                      <w:color w:val="auto"/>
                      <w:sz w:val="21"/>
                      <w:szCs w:val="21"/>
                    </w:rPr>
                  </w:pPr>
                </w:p>
              </w:tc>
            </w:tr>
          </w:tbl>
          <w:p w14:paraId="3AB8F6D1">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2、废水</w:t>
            </w:r>
          </w:p>
          <w:p w14:paraId="088DC35E">
            <w:pPr>
              <w:spacing w:line="360" w:lineRule="auto"/>
              <w:ind w:firstLine="480" w:firstLineChars="200"/>
              <w:jc w:val="left"/>
              <w:rPr>
                <w:rFonts w:hint="default" w:ascii="Times New Roman" w:hAnsi="Times New Roman" w:eastAsia="宋体" w:cs="Times New Roman"/>
                <w:color w:val="000000" w:themeColor="text1"/>
                <w:sz w:val="24"/>
                <w:szCs w:val="21"/>
                <w14:textFill>
                  <w14:solidFill>
                    <w14:schemeClr w14:val="tx1"/>
                  </w14:solidFill>
                </w14:textFill>
              </w:rPr>
            </w:pPr>
            <w:r>
              <w:rPr>
                <w:rFonts w:hint="eastAsia" w:ascii="Times New Roman" w:hAnsi="Times New Roman" w:cs="Times New Roman"/>
                <w:color w:val="000000" w:themeColor="text1"/>
                <w:sz w:val="24"/>
                <w:szCs w:val="21"/>
                <w:lang w:val="en-US" w:eastAsia="zh-CN"/>
                <w14:textFill>
                  <w14:solidFill>
                    <w14:schemeClr w14:val="tx1"/>
                  </w14:solidFill>
                </w14:textFill>
              </w:rPr>
              <w:t>一期项目</w:t>
            </w:r>
            <w:r>
              <w:rPr>
                <w:rFonts w:hint="eastAsia" w:ascii="Times New Roman" w:hAnsi="Times New Roman" w:cs="Times New Roman"/>
                <w:color w:val="000000" w:themeColor="text1"/>
                <w:sz w:val="24"/>
                <w:szCs w:val="21"/>
                <w:lang w:eastAsia="zh-CN"/>
                <w14:textFill>
                  <w14:solidFill>
                    <w14:schemeClr w14:val="tx1"/>
                  </w14:solidFill>
                </w14:textFill>
              </w:rPr>
              <w:t>离子镀、真空镀清洗线废水经厂内自建污水处理设施处理后，大部分回用于生产，少部分定期外排；生活污水经化粪池预处理后汇入上高工业园区污水处理厂进行深度处理</w:t>
            </w:r>
            <w:r>
              <w:rPr>
                <w:rFonts w:hint="default" w:ascii="Times New Roman" w:hAnsi="Times New Roman" w:eastAsia="宋体" w:cs="Times New Roman"/>
                <w:color w:val="000000" w:themeColor="text1"/>
                <w:sz w:val="24"/>
                <w:szCs w:val="21"/>
                <w14:textFill>
                  <w14:solidFill>
                    <w14:schemeClr w14:val="tx1"/>
                  </w14:solidFill>
                </w14:textFill>
              </w:rPr>
              <w:t>。</w:t>
            </w:r>
          </w:p>
          <w:p w14:paraId="51A881C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w:t>
            </w:r>
            <w:r>
              <w:rPr>
                <w:rFonts w:hint="eastAsia" w:ascii="Times New Roman" w:hAnsi="Times New Roman" w:eastAsia="宋体" w:cs="Times New Roman"/>
                <w:b/>
                <w:bCs/>
                <w:sz w:val="21"/>
                <w:szCs w:val="21"/>
                <w:lang w:val="en-US" w:eastAsia="zh-CN"/>
              </w:rPr>
              <w:t>1</w:t>
            </w:r>
            <w:r>
              <w:rPr>
                <w:rFonts w:hint="default" w:ascii="Times New Roman" w:hAnsi="Times New Roman" w:eastAsia="宋体" w:cs="Times New Roman"/>
                <w:b/>
                <w:bCs/>
                <w:sz w:val="21"/>
                <w:szCs w:val="21"/>
                <w:lang w:val="en-US" w:eastAsia="zh-CN"/>
              </w:rPr>
              <w:t>-</w:t>
            </w:r>
            <w:r>
              <w:rPr>
                <w:rFonts w:hint="eastAsia" w:ascii="Times New Roman" w:hAnsi="Times New Roman" w:eastAsia="宋体" w:cs="Times New Roman"/>
                <w:b/>
                <w:bCs/>
                <w:sz w:val="21"/>
                <w:szCs w:val="21"/>
                <w:lang w:val="en-US" w:eastAsia="zh-CN"/>
              </w:rPr>
              <w:t>2</w:t>
            </w:r>
            <w:r>
              <w:rPr>
                <w:rFonts w:hint="default" w:ascii="Times New Roman" w:hAnsi="Times New Roman" w:eastAsia="宋体" w:cs="Times New Roman"/>
                <w:b/>
                <w:bCs/>
                <w:sz w:val="21"/>
                <w:szCs w:val="21"/>
                <w:lang w:val="en-US" w:eastAsia="zh-CN"/>
              </w:rPr>
              <w:t xml:space="preserve">  废水污染物排放标准  单位：mg/L（pH除外）</w:t>
            </w:r>
          </w:p>
          <w:tbl>
            <w:tblPr>
              <w:tblStyle w:val="31"/>
              <w:tblW w:w="4997"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739"/>
              <w:gridCol w:w="857"/>
              <w:gridCol w:w="793"/>
              <w:gridCol w:w="557"/>
              <w:gridCol w:w="611"/>
              <w:gridCol w:w="653"/>
              <w:gridCol w:w="579"/>
              <w:gridCol w:w="531"/>
            </w:tblGrid>
            <w:tr w14:paraId="628249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93" w:type="pct"/>
                  <w:tcBorders>
                    <w:tl2br w:val="nil"/>
                    <w:tr2bl w:val="nil"/>
                  </w:tcBorders>
                  <w:shd w:val="clear" w:color="auto" w:fill="auto"/>
                  <w:vAlign w:val="center"/>
                </w:tcPr>
                <w:p w14:paraId="36F7BE22">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项目</w:t>
                  </w:r>
                </w:p>
              </w:tc>
              <w:tc>
                <w:tcPr>
                  <w:tcW w:w="542" w:type="pct"/>
                  <w:tcBorders>
                    <w:tl2br w:val="nil"/>
                    <w:tr2bl w:val="nil"/>
                  </w:tcBorders>
                  <w:shd w:val="clear" w:color="auto" w:fill="auto"/>
                  <w:vAlign w:val="center"/>
                </w:tcPr>
                <w:p w14:paraId="5D84302A">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pH</w:t>
                  </w:r>
                </w:p>
              </w:tc>
              <w:tc>
                <w:tcPr>
                  <w:tcW w:w="629" w:type="pct"/>
                  <w:tcBorders>
                    <w:tl2br w:val="nil"/>
                    <w:tr2bl w:val="nil"/>
                  </w:tcBorders>
                  <w:shd w:val="clear" w:color="auto" w:fill="auto"/>
                  <w:vAlign w:val="center"/>
                </w:tcPr>
                <w:p w14:paraId="783E15B8">
                  <w:pPr>
                    <w:pStyle w:val="28"/>
                    <w:widowControl w:val="0"/>
                    <w:tabs>
                      <w:tab w:val="left" w:pos="3348"/>
                    </w:tabs>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COD</w:t>
                  </w:r>
                  <w:r>
                    <w:rPr>
                      <w:rFonts w:hint="default" w:ascii="Times New Roman" w:hAnsi="Times New Roman" w:eastAsia="宋体" w:cs="Times New Roman"/>
                      <w:b/>
                      <w:color w:val="auto"/>
                      <w:sz w:val="21"/>
                      <w:szCs w:val="21"/>
                      <w:vertAlign w:val="subscript"/>
                    </w:rPr>
                    <w:t>Cr</w:t>
                  </w:r>
                </w:p>
              </w:tc>
              <w:tc>
                <w:tcPr>
                  <w:tcW w:w="582" w:type="pct"/>
                  <w:tcBorders>
                    <w:tl2br w:val="nil"/>
                    <w:tr2bl w:val="nil"/>
                  </w:tcBorders>
                  <w:shd w:val="clear" w:color="auto" w:fill="auto"/>
                  <w:vAlign w:val="center"/>
                </w:tcPr>
                <w:p w14:paraId="5693399E">
                  <w:pPr>
                    <w:pStyle w:val="28"/>
                    <w:widowControl w:val="0"/>
                    <w:tabs>
                      <w:tab w:val="left" w:pos="3348"/>
                    </w:tabs>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BOD</w:t>
                  </w:r>
                  <w:r>
                    <w:rPr>
                      <w:rFonts w:hint="default" w:ascii="Times New Roman" w:hAnsi="Times New Roman" w:eastAsia="宋体" w:cs="Times New Roman"/>
                      <w:b/>
                      <w:color w:val="auto"/>
                      <w:sz w:val="21"/>
                      <w:szCs w:val="21"/>
                      <w:vertAlign w:val="subscript"/>
                    </w:rPr>
                    <w:t>5</w:t>
                  </w:r>
                </w:p>
              </w:tc>
              <w:tc>
                <w:tcPr>
                  <w:tcW w:w="409" w:type="pct"/>
                  <w:tcBorders>
                    <w:tl2br w:val="nil"/>
                    <w:tr2bl w:val="nil"/>
                  </w:tcBorders>
                  <w:shd w:val="clear" w:color="auto" w:fill="auto"/>
                  <w:vAlign w:val="center"/>
                </w:tcPr>
                <w:p w14:paraId="7D188F6E">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SS</w:t>
                  </w:r>
                </w:p>
              </w:tc>
              <w:tc>
                <w:tcPr>
                  <w:tcW w:w="448" w:type="pct"/>
                  <w:tcBorders>
                    <w:tl2br w:val="nil"/>
                    <w:tr2bl w:val="nil"/>
                  </w:tcBorders>
                  <w:shd w:val="clear" w:color="auto" w:fill="auto"/>
                  <w:vAlign w:val="center"/>
                </w:tcPr>
                <w:p w14:paraId="35B4FC34">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氨氮</w:t>
                  </w:r>
                </w:p>
              </w:tc>
              <w:tc>
                <w:tcPr>
                  <w:tcW w:w="479" w:type="pct"/>
                  <w:tcBorders>
                    <w:tl2br w:val="nil"/>
                    <w:tr2bl w:val="nil"/>
                  </w:tcBorders>
                  <w:shd w:val="clear" w:color="auto" w:fill="auto"/>
                  <w:vAlign w:val="center"/>
                </w:tcPr>
                <w:p w14:paraId="0E35F8B1">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动植物油</w:t>
                  </w:r>
                </w:p>
              </w:tc>
              <w:tc>
                <w:tcPr>
                  <w:tcW w:w="425" w:type="pct"/>
                  <w:tcBorders>
                    <w:tl2br w:val="nil"/>
                    <w:tr2bl w:val="nil"/>
                  </w:tcBorders>
                  <w:shd w:val="clear" w:color="auto" w:fill="auto"/>
                  <w:vAlign w:val="center"/>
                </w:tcPr>
                <w:p w14:paraId="3CEB02DC">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TP</w:t>
                  </w:r>
                </w:p>
              </w:tc>
              <w:tc>
                <w:tcPr>
                  <w:tcW w:w="389" w:type="pct"/>
                  <w:tcBorders>
                    <w:tl2br w:val="nil"/>
                    <w:tr2bl w:val="nil"/>
                  </w:tcBorders>
                  <w:shd w:val="clear" w:color="auto" w:fill="auto"/>
                  <w:vAlign w:val="center"/>
                </w:tcPr>
                <w:p w14:paraId="72586003">
                  <w:pPr>
                    <w:pStyle w:val="28"/>
                    <w:spacing w:before="0" w:beforeAutospacing="0" w:after="0" w:afterAutospacing="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TN</w:t>
                  </w:r>
                </w:p>
              </w:tc>
            </w:tr>
            <w:tr w14:paraId="0D09F24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93" w:type="pct"/>
                  <w:tcBorders>
                    <w:tl2br w:val="nil"/>
                    <w:tr2bl w:val="nil"/>
                  </w:tcBorders>
                  <w:shd w:val="clear" w:color="auto" w:fill="auto"/>
                  <w:vAlign w:val="center"/>
                </w:tcPr>
                <w:p w14:paraId="01CBA8B8">
                  <w:pPr>
                    <w:pStyle w:val="28"/>
                    <w:spacing w:before="0" w:beforeAutospacing="0" w:after="0" w:afterAutospacing="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上高工业园区污水处理厂</w:t>
                  </w:r>
                  <w:r>
                    <w:rPr>
                      <w:rFonts w:hint="default" w:ascii="Times New Roman" w:hAnsi="Times New Roman" w:eastAsia="宋体" w:cs="Times New Roman"/>
                      <w:color w:val="auto"/>
                      <w:sz w:val="21"/>
                      <w:szCs w:val="21"/>
                      <w:lang w:val="en-US" w:eastAsia="zh-CN"/>
                    </w:rPr>
                    <w:t>接管标准</w:t>
                  </w:r>
                </w:p>
              </w:tc>
              <w:tc>
                <w:tcPr>
                  <w:tcW w:w="542" w:type="pct"/>
                  <w:tcBorders>
                    <w:tl2br w:val="nil"/>
                    <w:tr2bl w:val="nil"/>
                  </w:tcBorders>
                  <w:shd w:val="clear" w:color="auto" w:fill="auto"/>
                  <w:vAlign w:val="center"/>
                </w:tcPr>
                <w:p w14:paraId="5F552664">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6～9</w:t>
                  </w:r>
                </w:p>
              </w:tc>
              <w:tc>
                <w:tcPr>
                  <w:tcW w:w="629" w:type="pct"/>
                  <w:tcBorders>
                    <w:tl2br w:val="nil"/>
                    <w:tr2bl w:val="nil"/>
                  </w:tcBorders>
                  <w:shd w:val="clear" w:color="auto" w:fill="auto"/>
                  <w:vAlign w:val="center"/>
                </w:tcPr>
                <w:p w14:paraId="023C295E">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582" w:type="pct"/>
                  <w:tcBorders>
                    <w:tl2br w:val="nil"/>
                    <w:tr2bl w:val="nil"/>
                  </w:tcBorders>
                  <w:shd w:val="clear" w:color="auto" w:fill="auto"/>
                  <w:vAlign w:val="center"/>
                </w:tcPr>
                <w:p w14:paraId="540FDC47">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409" w:type="pct"/>
                  <w:tcBorders>
                    <w:tl2br w:val="nil"/>
                    <w:tr2bl w:val="nil"/>
                  </w:tcBorders>
                  <w:shd w:val="clear" w:color="auto" w:fill="auto"/>
                  <w:vAlign w:val="center"/>
                </w:tcPr>
                <w:p w14:paraId="5AF2605A">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448" w:type="pct"/>
                  <w:tcBorders>
                    <w:tl2br w:val="nil"/>
                    <w:tr2bl w:val="nil"/>
                  </w:tcBorders>
                  <w:shd w:val="clear" w:color="auto" w:fill="auto"/>
                  <w:vAlign w:val="center"/>
                </w:tcPr>
                <w:p w14:paraId="78353E68">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w:t>
                  </w:r>
                </w:p>
              </w:tc>
              <w:tc>
                <w:tcPr>
                  <w:tcW w:w="479" w:type="pct"/>
                  <w:tcBorders>
                    <w:tl2br w:val="nil"/>
                    <w:tr2bl w:val="nil"/>
                  </w:tcBorders>
                  <w:shd w:val="clear" w:color="auto" w:fill="auto"/>
                  <w:vAlign w:val="center"/>
                </w:tcPr>
                <w:p w14:paraId="3B68071E">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425" w:type="pct"/>
                  <w:tcBorders>
                    <w:tl2br w:val="nil"/>
                    <w:tr2bl w:val="nil"/>
                  </w:tcBorders>
                  <w:shd w:val="clear" w:color="auto" w:fill="auto"/>
                  <w:vAlign w:val="center"/>
                </w:tcPr>
                <w:p w14:paraId="11C2E4A0">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389" w:type="pct"/>
                  <w:tcBorders>
                    <w:tl2br w:val="nil"/>
                    <w:tr2bl w:val="nil"/>
                  </w:tcBorders>
                  <w:shd w:val="clear" w:color="auto" w:fill="auto"/>
                  <w:vAlign w:val="center"/>
                </w:tcPr>
                <w:p w14:paraId="4B108DDE">
                  <w:pPr>
                    <w:pStyle w:val="28"/>
                    <w:spacing w:before="0" w:beforeAutospacing="0" w:after="0" w:afterAutospacing="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5DDAED96">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3、噪声</w:t>
            </w:r>
          </w:p>
          <w:p w14:paraId="1E609622">
            <w:pPr>
              <w:tabs>
                <w:tab w:val="left" w:pos="5280"/>
              </w:tabs>
              <w:adjustRightInd w:val="0"/>
              <w:snapToGrid w:val="0"/>
              <w:spacing w:line="360" w:lineRule="auto"/>
              <w:ind w:firstLine="480"/>
              <w:textAlignment w:val="baseline"/>
              <w:rPr>
                <w:rFonts w:hint="default" w:ascii="Times New Roman" w:hAnsi="Times New Roman" w:eastAsia="宋体" w:cs="Times New Roman"/>
                <w:b/>
                <w:bCs/>
                <w:color w:val="auto"/>
                <w:szCs w:val="21"/>
                <w:lang w:bidi="ar"/>
              </w:rPr>
            </w:pPr>
            <w:r>
              <w:rPr>
                <w:rFonts w:hint="eastAsia" w:ascii="Times New Roman" w:hAnsi="Times New Roman" w:eastAsia="宋体" w:cs="Times New Roman"/>
                <w:color w:val="auto"/>
                <w:sz w:val="24"/>
                <w:szCs w:val="24"/>
                <w:lang w:eastAsia="zh-CN"/>
              </w:rPr>
              <w:t>项目</w:t>
            </w:r>
            <w:r>
              <w:rPr>
                <w:rFonts w:hint="default" w:ascii="Times New Roman" w:hAnsi="Times New Roman" w:eastAsia="宋体" w:cs="Times New Roman"/>
                <w:color w:val="000000"/>
                <w:sz w:val="24"/>
                <w:lang w:val="en-US" w:eastAsia="zh-CN"/>
              </w:rPr>
              <w:t>厂界噪声执行《工业企业厂界环境噪声排放标准》（GB12348-2008）</w:t>
            </w:r>
            <w:r>
              <w:rPr>
                <w:rFonts w:hint="eastAsia" w:ascii="Times New Roman" w:hAnsi="Times New Roman" w:cs="Times New Roman"/>
                <w:color w:val="000000"/>
                <w:sz w:val="24"/>
                <w:lang w:val="en-US" w:eastAsia="zh-CN"/>
              </w:rPr>
              <w:t>3</w:t>
            </w:r>
            <w:r>
              <w:rPr>
                <w:rFonts w:hint="default" w:ascii="Times New Roman" w:hAnsi="Times New Roman" w:eastAsia="宋体" w:cs="Times New Roman"/>
                <w:color w:val="000000"/>
                <w:sz w:val="24"/>
                <w:lang w:val="en-US" w:eastAsia="zh-CN"/>
              </w:rPr>
              <w:t>类标准</w:t>
            </w:r>
            <w:r>
              <w:rPr>
                <w:rFonts w:hint="default" w:ascii="Times New Roman" w:hAnsi="Times New Roman" w:eastAsia="宋体" w:cs="Times New Roman"/>
                <w:color w:val="auto"/>
                <w:sz w:val="24"/>
                <w:szCs w:val="24"/>
              </w:rPr>
              <w:t>，具体标准见</w:t>
            </w:r>
            <w:r>
              <w:rPr>
                <w:rFonts w:hint="default" w:ascii="Times New Roman" w:hAnsi="Times New Roman" w:eastAsia="宋体" w:cs="Times New Roman"/>
                <w:color w:val="auto"/>
                <w:sz w:val="24"/>
                <w:szCs w:val="24"/>
                <w:lang w:eastAsia="zh-CN"/>
              </w:rPr>
              <w:t>下</w:t>
            </w:r>
            <w:r>
              <w:rPr>
                <w:rFonts w:hint="default" w:ascii="Times New Roman" w:hAnsi="Times New Roman" w:eastAsia="宋体" w:cs="Times New Roman"/>
                <w:color w:val="auto"/>
                <w:sz w:val="24"/>
                <w:szCs w:val="24"/>
              </w:rPr>
              <w:t>表。</w:t>
            </w:r>
          </w:p>
          <w:p w14:paraId="226D375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表1-</w:t>
            </w:r>
            <w:r>
              <w:rPr>
                <w:rFonts w:hint="eastAsia" w:ascii="Times New Roman" w:hAnsi="Times New Roman" w:cs="Times New Roman"/>
                <w:b/>
                <w:bCs/>
                <w:sz w:val="21"/>
                <w:szCs w:val="21"/>
                <w:lang w:val="en-US" w:eastAsia="zh-CN"/>
              </w:rPr>
              <w:t>3</w:t>
            </w:r>
            <w:r>
              <w:rPr>
                <w:rFonts w:hint="default" w:ascii="Times New Roman" w:hAnsi="Times New Roman" w:cs="Times New Roman"/>
                <w:b/>
                <w:bCs/>
                <w:sz w:val="21"/>
                <w:szCs w:val="21"/>
                <w:lang w:val="en-US" w:eastAsia="zh-CN"/>
              </w:rPr>
              <w:t>厂界噪声执行标准限值一览表  单位：dB</w:t>
            </w:r>
            <w:r>
              <w:rPr>
                <w:rFonts w:hint="eastAsia" w:ascii="Times New Roman" w:hAnsi="Times New Roman" w:cs="Times New Roman"/>
                <w:b/>
                <w:bCs/>
                <w:sz w:val="21"/>
                <w:szCs w:val="21"/>
                <w:lang w:val="en-US" w:eastAsia="zh-CN"/>
              </w:rPr>
              <w:t>（</w:t>
            </w:r>
            <w:r>
              <w:rPr>
                <w:rFonts w:hint="default" w:ascii="Times New Roman" w:hAnsi="Times New Roman" w:cs="Times New Roman"/>
                <w:b/>
                <w:bCs/>
                <w:sz w:val="21"/>
                <w:szCs w:val="21"/>
                <w:lang w:val="en-US" w:eastAsia="zh-CN"/>
              </w:rPr>
              <w:t>A</w:t>
            </w:r>
            <w:r>
              <w:rPr>
                <w:rFonts w:hint="eastAsia" w:ascii="Times New Roman" w:hAnsi="Times New Roman" w:cs="Times New Roman"/>
                <w:b/>
                <w:bCs/>
                <w:sz w:val="21"/>
                <w:szCs w:val="21"/>
                <w:lang w:val="en-US" w:eastAsia="zh-CN"/>
              </w:rPr>
              <w:t>）</w:t>
            </w:r>
          </w:p>
          <w:tbl>
            <w:tblPr>
              <w:tblStyle w:val="30"/>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627"/>
              <w:gridCol w:w="1090"/>
              <w:gridCol w:w="1095"/>
            </w:tblGrid>
            <w:tr w14:paraId="695C3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5" w:hRule="exact"/>
                <w:jc w:val="center"/>
              </w:trPr>
              <w:tc>
                <w:tcPr>
                  <w:tcW w:w="3396" w:type="pct"/>
                  <w:vMerge w:val="restart"/>
                  <w:tcBorders>
                    <w:tl2br w:val="nil"/>
                    <w:tr2bl w:val="nil"/>
                  </w:tcBorders>
                  <w:noWrap w:val="0"/>
                  <w:vAlign w:val="center"/>
                </w:tcPr>
                <w:p w14:paraId="6BD98B53">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w:t>
                  </w:r>
                </w:p>
              </w:tc>
              <w:tc>
                <w:tcPr>
                  <w:tcW w:w="1603" w:type="pct"/>
                  <w:gridSpan w:val="2"/>
                  <w:tcBorders>
                    <w:tl2br w:val="nil"/>
                    <w:tr2bl w:val="nil"/>
                  </w:tcBorders>
                  <w:noWrap w:val="0"/>
                  <w:vAlign w:val="center"/>
                </w:tcPr>
                <w:p w14:paraId="2F5EEF29">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标准值</w:t>
                  </w:r>
                </w:p>
              </w:tc>
            </w:tr>
            <w:tr w14:paraId="35CA2C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3" w:hRule="exact"/>
                <w:jc w:val="center"/>
              </w:trPr>
              <w:tc>
                <w:tcPr>
                  <w:tcW w:w="3396" w:type="pct"/>
                  <w:vMerge w:val="continue"/>
                  <w:tcBorders>
                    <w:tl2br w:val="nil"/>
                    <w:tr2bl w:val="nil"/>
                  </w:tcBorders>
                  <w:noWrap w:val="0"/>
                  <w:vAlign w:val="center"/>
                </w:tcPr>
                <w:p w14:paraId="6CFF21A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en-US" w:eastAsia="zh-CN"/>
                    </w:rPr>
                  </w:pPr>
                </w:p>
              </w:tc>
              <w:tc>
                <w:tcPr>
                  <w:tcW w:w="800" w:type="pct"/>
                  <w:tcBorders>
                    <w:tl2br w:val="nil"/>
                    <w:tr2bl w:val="nil"/>
                  </w:tcBorders>
                  <w:noWrap w:val="0"/>
                  <w:vAlign w:val="center"/>
                </w:tcPr>
                <w:p w14:paraId="23FB8C02">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昼间</w:t>
                  </w:r>
                </w:p>
              </w:tc>
              <w:tc>
                <w:tcPr>
                  <w:tcW w:w="803" w:type="pct"/>
                  <w:tcBorders>
                    <w:tl2br w:val="nil"/>
                    <w:tr2bl w:val="nil"/>
                  </w:tcBorders>
                  <w:noWrap w:val="0"/>
                  <w:vAlign w:val="center"/>
                </w:tcPr>
                <w:p w14:paraId="276C1A0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夜间</w:t>
                  </w:r>
                </w:p>
              </w:tc>
            </w:tr>
            <w:tr w14:paraId="29F7F2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0" w:hRule="exact"/>
                <w:jc w:val="center"/>
              </w:trPr>
              <w:tc>
                <w:tcPr>
                  <w:tcW w:w="3396" w:type="pct"/>
                  <w:tcBorders>
                    <w:tl2br w:val="nil"/>
                    <w:tr2bl w:val="nil"/>
                  </w:tcBorders>
                  <w:noWrap w:val="0"/>
                  <w:vAlign w:val="center"/>
                </w:tcPr>
                <w:p w14:paraId="6426876E">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eastAsia="zh-CN"/>
                    </w:rPr>
                    <w:t>《工业企业厂界环境噪声排放标准》（GB12348-2008）</w:t>
                  </w:r>
                  <w:r>
                    <w:rPr>
                      <w:rFonts w:hint="eastAsia" w:ascii="Times New Roman" w:hAnsi="Times New Roman" w:cs="Times New Roman"/>
                      <w:color w:val="auto"/>
                      <w:kern w:val="0"/>
                      <w:sz w:val="21"/>
                      <w:szCs w:val="21"/>
                      <w:lang w:val="en-US" w:eastAsia="zh-CN"/>
                    </w:rPr>
                    <w:t>3</w:t>
                  </w:r>
                  <w:r>
                    <w:rPr>
                      <w:rFonts w:hint="default" w:ascii="Times New Roman" w:hAnsi="Times New Roman" w:eastAsia="宋体" w:cs="Times New Roman"/>
                      <w:color w:val="auto"/>
                      <w:kern w:val="0"/>
                      <w:sz w:val="21"/>
                      <w:szCs w:val="21"/>
                      <w:lang w:val="en-US" w:eastAsia="zh-CN"/>
                    </w:rPr>
                    <w:t>类</w:t>
                  </w:r>
                </w:p>
              </w:tc>
              <w:tc>
                <w:tcPr>
                  <w:tcW w:w="800" w:type="pct"/>
                  <w:tcBorders>
                    <w:tl2br w:val="nil"/>
                    <w:tr2bl w:val="nil"/>
                  </w:tcBorders>
                  <w:noWrap w:val="0"/>
                  <w:vAlign w:val="center"/>
                </w:tcPr>
                <w:p w14:paraId="0F8B971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6</w:t>
                  </w:r>
                  <w:r>
                    <w:rPr>
                      <w:rFonts w:hint="eastAsia" w:ascii="Times New Roman" w:hAnsi="Times New Roman" w:cs="Times New Roman"/>
                      <w:color w:val="auto"/>
                      <w:kern w:val="0"/>
                      <w:sz w:val="21"/>
                      <w:szCs w:val="21"/>
                      <w:lang w:val="en-US" w:eastAsia="zh-CN"/>
                    </w:rPr>
                    <w:t>5</w:t>
                  </w:r>
                </w:p>
              </w:tc>
              <w:tc>
                <w:tcPr>
                  <w:tcW w:w="803" w:type="pct"/>
                  <w:tcBorders>
                    <w:tl2br w:val="nil"/>
                    <w:tr2bl w:val="nil"/>
                  </w:tcBorders>
                  <w:noWrap w:val="0"/>
                  <w:vAlign w:val="center"/>
                </w:tcPr>
                <w:p w14:paraId="7934928E">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w:t>
                  </w:r>
                  <w:r>
                    <w:rPr>
                      <w:rFonts w:hint="eastAsia" w:ascii="Times New Roman" w:hAnsi="Times New Roman" w:cs="Times New Roman"/>
                      <w:color w:val="auto"/>
                      <w:kern w:val="0"/>
                      <w:sz w:val="21"/>
                      <w:szCs w:val="21"/>
                      <w:lang w:val="en-US" w:eastAsia="zh-CN"/>
                    </w:rPr>
                    <w:t>5</w:t>
                  </w:r>
                </w:p>
              </w:tc>
            </w:tr>
          </w:tbl>
          <w:p w14:paraId="725C8C5F">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4、固废</w:t>
            </w:r>
          </w:p>
          <w:p w14:paraId="2CBA217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olor w:val="000000"/>
                <w:sz w:val="21"/>
                <w:szCs w:val="21"/>
              </w:rPr>
            </w:pPr>
            <w:r>
              <w:rPr>
                <w:rFonts w:hint="eastAsia" w:ascii="Times New Roman" w:hAnsi="Times New Roman"/>
                <w:sz w:val="24"/>
              </w:rPr>
              <w:t>项目一般工业固体废物贮存按防渗漏、防雨淋、防扬尘等环境保护要求；危险废弃物执行《危险废物贮存污染控制标准》（GB18597-2023）要求</w:t>
            </w:r>
            <w:r>
              <w:rPr>
                <w:rFonts w:hint="eastAsia" w:ascii="Times New Roman" w:hAnsi="Times New Roman" w:eastAsia="宋体" w:cs="Times New Roman"/>
                <w:color w:val="auto"/>
                <w:sz w:val="24"/>
                <w:szCs w:val="21"/>
                <w:lang w:eastAsia="zh-CN"/>
              </w:rPr>
              <w:t>。</w:t>
            </w:r>
          </w:p>
        </w:tc>
      </w:tr>
    </w:tbl>
    <w:p w14:paraId="56D6BF14">
      <w:pPr>
        <w:rPr>
          <w:sz w:val="28"/>
          <w:szCs w:val="28"/>
        </w:rPr>
      </w:pPr>
      <w:bookmarkStart w:id="11" w:name="_Toc19027"/>
      <w:r>
        <w:rPr>
          <w:sz w:val="28"/>
          <w:szCs w:val="28"/>
        </w:rPr>
        <w:br w:type="page"/>
      </w:r>
    </w:p>
    <w:p w14:paraId="5CA266C1">
      <w:pPr>
        <w:pStyle w:val="2"/>
        <w:rPr>
          <w:rFonts w:hint="eastAsia"/>
          <w:sz w:val="28"/>
          <w:szCs w:val="28"/>
        </w:rPr>
      </w:pPr>
      <w:bookmarkStart w:id="12" w:name="_Toc6884"/>
      <w:bookmarkStart w:id="13" w:name="_Toc4832"/>
      <w:bookmarkStart w:id="14" w:name="_Toc19268"/>
      <w:bookmarkStart w:id="15" w:name="_Toc9112"/>
      <w:r>
        <w:rPr>
          <w:sz w:val="28"/>
          <w:szCs w:val="28"/>
        </w:rPr>
        <w:t>表二</w:t>
      </w:r>
      <w:r>
        <w:rPr>
          <w:rFonts w:hint="eastAsia"/>
          <w:sz w:val="28"/>
          <w:szCs w:val="28"/>
          <w:lang w:val="en-US" w:eastAsia="zh-CN"/>
        </w:rPr>
        <w:t xml:space="preserve"> </w:t>
      </w:r>
      <w:r>
        <w:rPr>
          <w:rFonts w:hint="eastAsia"/>
          <w:sz w:val="28"/>
          <w:szCs w:val="28"/>
        </w:rPr>
        <w:t>工程建设内容</w:t>
      </w:r>
      <w:bookmarkEnd w:id="11"/>
      <w:bookmarkEnd w:id="12"/>
      <w:bookmarkEnd w:id="13"/>
      <w:bookmarkEnd w:id="14"/>
      <w:bookmarkEnd w:id="15"/>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8516"/>
      </w:tblGrid>
      <w:tr w14:paraId="624E2605">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3476" w:hRule="atLeast"/>
          <w:jc w:val="center"/>
        </w:trPr>
        <w:tc>
          <w:tcPr>
            <w:tcW w:w="5000" w:type="pct"/>
            <w:tcBorders>
              <w:tl2br w:val="nil"/>
              <w:tr2bl w:val="nil"/>
            </w:tcBorders>
            <w:noWrap w:val="0"/>
            <w:vAlign w:val="top"/>
          </w:tcPr>
          <w:p w14:paraId="0AA6B7E4">
            <w:pPr>
              <w:tabs>
                <w:tab w:val="left" w:pos="450"/>
              </w:tabs>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1、项目建设规模</w:t>
            </w:r>
          </w:p>
          <w:p w14:paraId="0DDBDA36">
            <w:pPr>
              <w:tabs>
                <w:tab w:val="left" w:pos="450"/>
              </w:tabs>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bookmarkStart w:id="16" w:name="OLE_LINK73"/>
            <w:r>
              <w:rPr>
                <w:rFonts w:hint="default" w:ascii="Times New Roman" w:hAnsi="Times New Roman" w:eastAsia="宋体" w:cs="Times New Roman"/>
                <w:color w:val="auto"/>
                <w:sz w:val="24"/>
                <w:lang w:val="en-US" w:eastAsia="zh-CN"/>
              </w:rPr>
              <w:t>江西华源玻璃制品有限公司年产3.3万吨日用玻璃制品生产线建设项目位于江西省宜春市上高县工业园黄金堆功能区369号。项目地理坐标</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000000"/>
                <w:sz w:val="24"/>
                <w:szCs w:val="24"/>
                <w:lang w:eastAsia="zh-CN"/>
              </w:rPr>
              <w:t>东经115°1′4.425</w:t>
            </w:r>
            <w:r>
              <w:rPr>
                <w:rFonts w:hint="default" w:ascii="Times New Roman" w:hAnsi="Times New Roman" w:cs="Times New Roman"/>
                <w:color w:val="auto"/>
                <w:sz w:val="24"/>
                <w:lang w:eastAsia="zh-CN"/>
              </w:rPr>
              <w:t>"</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北纬28°17'19.743</w:t>
            </w:r>
            <w:r>
              <w:rPr>
                <w:rFonts w:hint="default" w:ascii="Times New Roman" w:hAnsi="Times New Roman" w:cs="Times New Roman"/>
                <w:color w:val="auto"/>
                <w:sz w:val="24"/>
                <w:lang w:eastAsia="zh-CN"/>
              </w:rPr>
              <w:t>"</w:t>
            </w:r>
            <w:r>
              <w:rPr>
                <w:rFonts w:hint="default" w:ascii="Times New Roman" w:hAnsi="Times New Roman" w:eastAsia="宋体" w:cs="Times New Roman"/>
                <w:color w:val="auto"/>
                <w:sz w:val="24"/>
                <w:lang w:val="en-US" w:eastAsia="zh-CN"/>
              </w:rPr>
              <w:t>。项目占地100亩，建筑面积76391m</w:t>
            </w:r>
            <w:r>
              <w:rPr>
                <w:rFonts w:hint="default"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，年产3.3万吨玻璃瓶罐、195万个纸箱。</w:t>
            </w:r>
          </w:p>
          <w:p w14:paraId="337FF07F">
            <w:pPr>
              <w:tabs>
                <w:tab w:val="left" w:pos="450"/>
              </w:tabs>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分期建设，一期项目以纯碱、方解石、石英砂、锂长石湿粉、硝酸钠、色料、水性玻璃烤漆光油、铝片、铝丝、钨丝等为原辅料，经熔化、供料、成型、退火、检验、印花、烤花、喷釉、烘干、冲压、装盖、清水清洗、离子镀/真空镀、包装入库等工序达到年产3.3万吨玻璃瓶罐生产规模</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以纸板、白乳胶、水性油墨、全功能水溶性清洁剂为原辅料，经印刷、开槽、粘箱、包装入库等工序达到年产195万个纸箱生产规模。预处理</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水+盐酸</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、清水清洗、蒙砂</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蒙砂粉+盐酸</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、清水清洗、清洗</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水+盐酸</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、清水喷淋工序留待后期建设。</w:t>
            </w:r>
          </w:p>
          <w:p w14:paraId="6E1B0F57">
            <w:pPr>
              <w:tabs>
                <w:tab w:val="left" w:pos="450"/>
              </w:tabs>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主要建设内容有</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主体工程</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厂房一、厂房二、厂房三、厂房四、纸箱加工车间</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、辅助工程</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办公楼、综合楼、研发中心、宿舍楼</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、公用工程包括给水、排水、供电系统</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环保工程包括废气、废水、固废和噪声处理措施等。</w:t>
            </w:r>
          </w:p>
          <w:p w14:paraId="72AC5154">
            <w:pPr>
              <w:tabs>
                <w:tab w:val="left" w:pos="450"/>
              </w:tabs>
              <w:adjustRightInd w:val="0"/>
              <w:snapToGrid w:val="0"/>
              <w:spacing w:line="360" w:lineRule="auto"/>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一期</w:t>
            </w:r>
            <w:r>
              <w:rPr>
                <w:rFonts w:hint="default" w:ascii="Times New Roman" w:hAnsi="Times New Roman" w:eastAsia="宋体" w:cs="Times New Roman"/>
                <w:color w:val="000000"/>
                <w:sz w:val="24"/>
                <w:szCs w:val="24"/>
                <w:lang w:val="en-US" w:eastAsia="zh-CN"/>
              </w:rPr>
              <w:t>项目劳动定员为</w:t>
            </w:r>
            <w:r>
              <w:rPr>
                <w:rFonts w:hint="eastAsia" w:ascii="Times New Roman" w:hAnsi="Times New Roman" w:cs="Times New Roman"/>
                <w:color w:val="000000"/>
                <w:sz w:val="24"/>
                <w:szCs w:val="24"/>
                <w:lang w:val="en-US" w:eastAsia="zh-CN"/>
              </w:rPr>
              <w:t>320</w:t>
            </w:r>
            <w:r>
              <w:rPr>
                <w:rFonts w:hint="default" w:ascii="Times New Roman" w:hAnsi="Times New Roman" w:eastAsia="宋体" w:cs="Times New Roman"/>
                <w:color w:val="000000"/>
                <w:sz w:val="24"/>
                <w:szCs w:val="24"/>
                <w:lang w:val="en-US" w:eastAsia="zh-CN"/>
              </w:rPr>
              <w:t>人</w:t>
            </w:r>
            <w:r>
              <w:rPr>
                <w:rFonts w:hint="eastAsia" w:ascii="Times New Roman" w:hAnsi="Times New Roman" w:eastAsia="宋体" w:cs="Times New Roman"/>
                <w:color w:val="000000"/>
                <w:sz w:val="24"/>
                <w:szCs w:val="24"/>
                <w:lang w:val="en-US" w:eastAsia="zh-CN"/>
              </w:rPr>
              <w:t>，每班8小时共三班工作制，年工作时间300天，年工作7200小时。</w:t>
            </w:r>
          </w:p>
          <w:p w14:paraId="1E5B5202">
            <w:pPr>
              <w:tabs>
                <w:tab w:val="left" w:pos="450"/>
              </w:tabs>
              <w:adjustRightInd w:val="0"/>
              <w:snapToGrid w:val="0"/>
              <w:spacing w:line="360" w:lineRule="auto"/>
              <w:ind w:firstLine="480" w:firstLineChars="200"/>
              <w:rPr>
                <w:rFonts w:hint="eastAsia" w:ascii="Times New Roman" w:hAnsi="Times New Roman" w:eastAsia="宋体"/>
                <w:sz w:val="24"/>
                <w:lang w:eastAsia="zh-CN"/>
              </w:rPr>
            </w:pPr>
            <w:r>
              <w:rPr>
                <w:rFonts w:hint="default" w:ascii="Times New Roman" w:hAnsi="Times New Roman" w:eastAsia="宋体" w:cs="Times New Roman"/>
                <w:color w:val="auto"/>
                <w:sz w:val="24"/>
                <w:lang w:val="en-US" w:eastAsia="zh-CN"/>
              </w:rPr>
              <w:t>2019年，江西华源玻璃制品有限公司委托江苏苏辰勘察设计研究院有限公司编制了《</w:t>
            </w:r>
            <w:bookmarkStart w:id="17" w:name="OLE_LINK41"/>
            <w:bookmarkStart w:id="18" w:name="OLE_LINK77"/>
            <w:r>
              <w:rPr>
                <w:rFonts w:hint="default" w:ascii="Times New Roman" w:hAnsi="Times New Roman" w:eastAsia="宋体" w:cs="Times New Roman"/>
                <w:color w:val="auto"/>
                <w:sz w:val="24"/>
                <w:lang w:val="en-US" w:eastAsia="zh-CN"/>
              </w:rPr>
              <w:t>江西华源玻璃制品有限公司年产43000吨日用玻璃制品生产线建设项目</w:t>
            </w:r>
            <w:bookmarkEnd w:id="17"/>
            <w:r>
              <w:rPr>
                <w:rFonts w:hint="default" w:ascii="Times New Roman" w:hAnsi="Times New Roman" w:eastAsia="宋体" w:cs="Times New Roman"/>
                <w:color w:val="auto"/>
                <w:sz w:val="24"/>
                <w:lang w:val="en-US" w:eastAsia="zh-CN"/>
              </w:rPr>
              <w:t>环境影响报告表</w:t>
            </w:r>
            <w:bookmarkEnd w:id="18"/>
            <w:r>
              <w:rPr>
                <w:rFonts w:hint="default" w:ascii="Times New Roman" w:hAnsi="Times New Roman" w:eastAsia="宋体" w:cs="Times New Roman"/>
                <w:color w:val="auto"/>
                <w:sz w:val="24"/>
                <w:lang w:val="en-US" w:eastAsia="zh-CN"/>
              </w:rPr>
              <w:t>》</w:t>
            </w:r>
            <w:bookmarkEnd w:id="16"/>
            <w:r>
              <w:rPr>
                <w:rFonts w:hint="default" w:ascii="Times New Roman" w:hAnsi="Times New Roman" w:eastAsia="宋体" w:cs="Times New Roman"/>
                <w:color w:val="auto"/>
                <w:sz w:val="24"/>
                <w:lang w:val="en-US" w:eastAsia="zh-CN"/>
              </w:rPr>
              <w:t>，并于2019年11月20日取得了宜春市上高生态环境局《关于江西华源玻璃制品有限公司年产43000吨日用玻璃制品生产线建设项目环境影响报告表的批复》（上环评字【2019】95号）</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2021年，江西华源玻璃制品有限公司委托江西清与蓝环保科技有限公司编制了</w:t>
            </w:r>
            <w:bookmarkStart w:id="19" w:name="OLE_LINK74"/>
            <w:r>
              <w:rPr>
                <w:rFonts w:hint="default" w:ascii="Times New Roman" w:hAnsi="Times New Roman" w:eastAsia="宋体" w:cs="Times New Roman"/>
                <w:color w:val="auto"/>
                <w:sz w:val="24"/>
                <w:lang w:val="en-US" w:eastAsia="zh-CN"/>
              </w:rPr>
              <w:t>《</w:t>
            </w:r>
            <w:bookmarkStart w:id="20" w:name="OLE_LINK39"/>
            <w:r>
              <w:rPr>
                <w:rFonts w:hint="default" w:ascii="Times New Roman" w:hAnsi="Times New Roman" w:eastAsia="宋体" w:cs="Times New Roman"/>
                <w:color w:val="auto"/>
                <w:sz w:val="24"/>
                <w:lang w:val="en-US" w:eastAsia="zh-CN"/>
              </w:rPr>
              <w:t>江西华源玻璃制品有限公司年产43000吨日用玻璃制品生产线建设项目</w:t>
            </w:r>
            <w:bookmarkStart w:id="21" w:name="OLE_LINK42"/>
            <w:r>
              <w:rPr>
                <w:rFonts w:hint="default" w:ascii="Times New Roman" w:hAnsi="Times New Roman" w:eastAsia="宋体" w:cs="Times New Roman"/>
                <w:color w:val="auto"/>
                <w:sz w:val="24"/>
                <w:lang w:val="en-US" w:eastAsia="zh-CN"/>
              </w:rPr>
              <w:t>重大变动</w:t>
            </w:r>
            <w:bookmarkEnd w:id="21"/>
            <w:r>
              <w:rPr>
                <w:rFonts w:hint="default" w:ascii="Times New Roman" w:hAnsi="Times New Roman" w:eastAsia="宋体" w:cs="Times New Roman"/>
                <w:color w:val="auto"/>
                <w:sz w:val="24"/>
                <w:lang w:val="en-US" w:eastAsia="zh-CN"/>
              </w:rPr>
              <w:t>环境影响报告表</w:t>
            </w:r>
            <w:bookmarkEnd w:id="20"/>
            <w:r>
              <w:rPr>
                <w:rFonts w:hint="default" w:ascii="Times New Roman" w:hAnsi="Times New Roman" w:eastAsia="宋体" w:cs="Times New Roman"/>
                <w:color w:val="auto"/>
                <w:sz w:val="24"/>
                <w:lang w:val="en-US" w:eastAsia="zh-CN"/>
              </w:rPr>
              <w:t>》</w:t>
            </w:r>
            <w:bookmarkEnd w:id="19"/>
            <w:r>
              <w:rPr>
                <w:rFonts w:hint="default" w:ascii="Times New Roman" w:hAnsi="Times New Roman" w:eastAsia="宋体" w:cs="Times New Roman"/>
                <w:color w:val="auto"/>
                <w:sz w:val="24"/>
                <w:lang w:val="en-US" w:eastAsia="zh-CN"/>
              </w:rPr>
              <w:t>，于2021年9月22日取得了《关于江西华源玻璃制品有限公司年产43000吨日用玻璃制品生产线建设项目重大变动环境影响报告表的批复》（上环评字【2021】54号）</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2022年6月，江西华源玻璃制品有限公司委托江西斐然向风环保咨询有限公司编制了《江西华源玻璃制品有限公司年产43000吨日用玻璃制品生产线建设项目一般变动报告》</w:t>
            </w:r>
            <w:r>
              <w:rPr>
                <w:rFonts w:hint="eastAsia" w:ascii="Times New Roman" w:hAnsi="Times New Roman" w:eastAsia="宋体" w:cs="Times New Roman"/>
                <w:color w:val="auto"/>
                <w:sz w:val="24"/>
                <w:lang w:val="en-US" w:eastAsia="zh-CN"/>
              </w:rPr>
              <w:t>；2025年10月，</w:t>
            </w:r>
            <w:r>
              <w:rPr>
                <w:rFonts w:hint="default" w:ascii="Times New Roman" w:hAnsi="Times New Roman" w:eastAsia="宋体" w:cs="Times New Roman"/>
                <w:color w:val="auto"/>
                <w:sz w:val="24"/>
                <w:lang w:val="en-US" w:eastAsia="zh-CN"/>
              </w:rPr>
              <w:t>江西华源玻璃制品有限公司委托江西斐然向风环保咨询有限公司编制</w:t>
            </w:r>
            <w:r>
              <w:rPr>
                <w:rFonts w:hint="eastAsia" w:ascii="Times New Roman" w:hAnsi="Times New Roman" w:eastAsia="宋体" w:cs="Times New Roman"/>
                <w:color w:val="auto"/>
                <w:sz w:val="24"/>
                <w:lang w:val="en-US" w:eastAsia="zh-CN"/>
              </w:rPr>
              <w:t>完成</w:t>
            </w:r>
            <w:r>
              <w:rPr>
                <w:rFonts w:hint="default" w:ascii="Times New Roman" w:hAnsi="Times New Roman" w:eastAsia="宋体" w:cs="Times New Roman"/>
                <w:color w:val="auto"/>
                <w:sz w:val="24"/>
                <w:lang w:val="en-US" w:eastAsia="zh-CN"/>
              </w:rPr>
              <w:t>了《江西华源玻璃制品有限公司年产3.3万吨日用玻璃制品生产线建设项目环境影响报告表》</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于202</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年</w:t>
            </w:r>
            <w:r>
              <w:rPr>
                <w:rFonts w:hint="eastAsia" w:ascii="Times New Roman" w:hAnsi="Times New Roman" w:eastAsia="宋体" w:cs="Times New Roman"/>
                <w:color w:val="auto"/>
                <w:sz w:val="24"/>
                <w:lang w:val="en-US" w:eastAsia="zh-CN"/>
              </w:rPr>
              <w:t>12</w:t>
            </w:r>
            <w:r>
              <w:rPr>
                <w:rFonts w:hint="default" w:ascii="Times New Roman" w:hAnsi="Times New Roman" w:eastAsia="宋体" w:cs="Times New Roman"/>
                <w:color w:val="auto"/>
                <w:sz w:val="24"/>
                <w:lang w:val="en-US" w:eastAsia="zh-CN"/>
              </w:rPr>
              <w:t>月2</w:t>
            </w:r>
            <w:r>
              <w:rPr>
                <w:rFonts w:hint="eastAsia"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val="en-US" w:eastAsia="zh-CN"/>
              </w:rPr>
              <w:t>日取得了《关于江西华源玻璃制品有限公司年产3.3万吨日用玻璃制品生产线建设项目环境影响报告表的批复》（上环评字【202</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38</w:t>
            </w:r>
            <w:r>
              <w:rPr>
                <w:rFonts w:hint="default" w:ascii="Times New Roman" w:hAnsi="Times New Roman" w:eastAsia="宋体" w:cs="Times New Roman"/>
                <w:color w:val="auto"/>
                <w:sz w:val="24"/>
                <w:lang w:val="en-US" w:eastAsia="zh-CN"/>
              </w:rPr>
              <w:t>号）</w:t>
            </w:r>
            <w:r>
              <w:rPr>
                <w:rFonts w:hint="eastAsia" w:ascii="Times New Roman" w:hAnsi="Times New Roman" w:eastAsia="宋体" w:cs="Times New Roman"/>
                <w:sz w:val="24"/>
              </w:rPr>
              <w:t>。</w:t>
            </w:r>
          </w:p>
          <w:p w14:paraId="7FD7333D">
            <w:pPr>
              <w:tabs>
                <w:tab w:val="left" w:pos="450"/>
              </w:tabs>
              <w:adjustRightInd w:val="0"/>
              <w:snapToGrid w:val="0"/>
              <w:spacing w:line="360" w:lineRule="auto"/>
              <w:ind w:firstLine="480" w:firstLineChars="200"/>
              <w:rPr>
                <w:sz w:val="24"/>
                <w:szCs w:val="24"/>
              </w:rPr>
            </w:pPr>
            <w:r>
              <w:rPr>
                <w:rFonts w:hint="eastAsia" w:ascii="Times New Roman" w:hAnsi="Times New Roman" w:eastAsia="宋体" w:cs="Times New Roman"/>
                <w:color w:val="000000"/>
                <w:sz w:val="24"/>
                <w:szCs w:val="24"/>
                <w:lang w:val="en-US" w:eastAsia="zh-CN"/>
              </w:rPr>
              <w:t>具体建设内容如下：</w:t>
            </w:r>
          </w:p>
          <w:p w14:paraId="0DD619D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表</w:t>
            </w:r>
            <w:r>
              <w:rPr>
                <w:rFonts w:hint="default" w:ascii="Times New Roman" w:hAnsi="Times New Roman" w:cs="Times New Roman"/>
                <w:b/>
                <w:bCs/>
                <w:sz w:val="21"/>
                <w:szCs w:val="21"/>
                <w:lang w:val="en-US" w:eastAsia="zh-CN"/>
              </w:rPr>
              <w:t>2-1</w:t>
            </w:r>
            <w:r>
              <w:rPr>
                <w:rFonts w:hint="default" w:ascii="Times New Roman" w:hAnsi="Times New Roman" w:cs="Times New Roman"/>
                <w:b/>
                <w:bCs/>
                <w:sz w:val="21"/>
                <w:szCs w:val="21"/>
              </w:rPr>
              <w:t>项目建设组成内容</w:t>
            </w:r>
            <w:r>
              <w:rPr>
                <w:rFonts w:hint="default" w:ascii="Times New Roman" w:hAnsi="Times New Roman" w:cs="Times New Roman"/>
                <w:b/>
                <w:bCs/>
                <w:sz w:val="21"/>
                <w:szCs w:val="21"/>
                <w:lang w:eastAsia="zh-CN"/>
              </w:rPr>
              <w:t>环评与实际对照</w:t>
            </w:r>
            <w:r>
              <w:rPr>
                <w:rFonts w:hint="default" w:ascii="Times New Roman" w:hAnsi="Times New Roman" w:cs="Times New Roman"/>
                <w:b/>
                <w:bCs/>
                <w:sz w:val="21"/>
                <w:szCs w:val="21"/>
              </w:rPr>
              <w:t>表</w:t>
            </w:r>
          </w:p>
          <w:tbl>
            <w:tblPr>
              <w:tblStyle w:val="30"/>
              <w:tblpPr w:leftFromText="180" w:rightFromText="180" w:vertAnchor="text" w:tblpXSpec="center" w:tblpY="1"/>
              <w:tblOverlap w:val="never"/>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
            <w:tblGrid>
              <w:gridCol w:w="506"/>
              <w:gridCol w:w="1826"/>
              <w:gridCol w:w="4859"/>
              <w:gridCol w:w="1106"/>
            </w:tblGrid>
            <w:tr w14:paraId="761FCB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noWrap w:val="0"/>
                  <w:vAlign w:val="center"/>
                </w:tcPr>
                <w:p w14:paraId="4E865A85">
                  <w:pPr>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bCs/>
                      <w:color w:val="auto"/>
                      <w:kern w:val="0"/>
                      <w:szCs w:val="21"/>
                      <w:lang w:bidi="ar"/>
                    </w:rPr>
                  </w:pPr>
                  <w:r>
                    <w:rPr>
                      <w:rFonts w:hint="default" w:ascii="Times New Roman" w:hAnsi="Times New Roman" w:eastAsia="宋体" w:cs="Times New Roman"/>
                      <w:b/>
                      <w:bCs/>
                      <w:color w:val="auto"/>
                      <w:kern w:val="0"/>
                      <w:szCs w:val="21"/>
                      <w:lang w:bidi="ar"/>
                    </w:rPr>
                    <w:t>工程类别</w:t>
                  </w:r>
                </w:p>
              </w:tc>
              <w:tc>
                <w:tcPr>
                  <w:tcW w:w="1100" w:type="pct"/>
                  <w:noWrap w:val="0"/>
                  <w:vAlign w:val="center"/>
                </w:tcPr>
                <w:p w14:paraId="2D6F0F4C">
                  <w:pPr>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bCs/>
                      <w:color w:val="auto"/>
                      <w:kern w:val="0"/>
                      <w:szCs w:val="21"/>
                      <w:lang w:bidi="ar"/>
                    </w:rPr>
                  </w:pPr>
                  <w:r>
                    <w:rPr>
                      <w:rFonts w:hint="default" w:ascii="Times New Roman" w:hAnsi="Times New Roman" w:eastAsia="宋体" w:cs="Times New Roman"/>
                      <w:b/>
                      <w:bCs/>
                      <w:color w:val="auto"/>
                      <w:kern w:val="0"/>
                      <w:szCs w:val="21"/>
                      <w:lang w:bidi="ar"/>
                    </w:rPr>
                    <w:t>建设内容</w:t>
                  </w:r>
                </w:p>
              </w:tc>
              <w:tc>
                <w:tcPr>
                  <w:tcW w:w="2928" w:type="pct"/>
                  <w:noWrap w:val="0"/>
                  <w:vAlign w:val="center"/>
                </w:tcPr>
                <w:p w14:paraId="1F078821">
                  <w:pPr>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bCs/>
                      <w:color w:val="auto"/>
                      <w:kern w:val="0"/>
                      <w:szCs w:val="21"/>
                      <w:lang w:val="en-US" w:bidi="ar"/>
                    </w:rPr>
                  </w:pPr>
                  <w:r>
                    <w:rPr>
                      <w:rFonts w:hint="eastAsia" w:ascii="Times New Roman" w:hAnsi="Times New Roman" w:eastAsia="宋体" w:cs="Times New Roman"/>
                      <w:b/>
                      <w:bCs/>
                      <w:color w:val="auto"/>
                      <w:kern w:val="0"/>
                      <w:szCs w:val="21"/>
                      <w:lang w:val="en-US" w:eastAsia="zh-CN" w:bidi="ar"/>
                    </w:rPr>
                    <w:t>环评工程内容</w:t>
                  </w:r>
                </w:p>
              </w:tc>
              <w:tc>
                <w:tcPr>
                  <w:tcW w:w="666" w:type="pct"/>
                  <w:noWrap w:val="0"/>
                  <w:vAlign w:val="center"/>
                </w:tcPr>
                <w:p w14:paraId="2572FA11">
                  <w:pPr>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bCs/>
                      <w:color w:val="auto"/>
                      <w:kern w:val="0"/>
                      <w:szCs w:val="21"/>
                      <w:lang w:bidi="ar"/>
                    </w:rPr>
                  </w:pPr>
                  <w:r>
                    <w:rPr>
                      <w:rStyle w:val="77"/>
                      <w:rFonts w:hint="eastAsia" w:ascii="Times New Roman" w:hAnsi="Times New Roman" w:eastAsia="宋体" w:cs="Times New Roman"/>
                      <w:b/>
                      <w:bCs/>
                    </w:rPr>
                    <w:t>实际工程内容</w:t>
                  </w:r>
                </w:p>
              </w:tc>
            </w:tr>
            <w:tr w14:paraId="4A934F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restart"/>
                  <w:noWrap w:val="0"/>
                  <w:vAlign w:val="center"/>
                </w:tcPr>
                <w:p w14:paraId="5B727F90">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主体工程</w:t>
                  </w:r>
                </w:p>
              </w:tc>
              <w:tc>
                <w:tcPr>
                  <w:tcW w:w="1100" w:type="pct"/>
                  <w:noWrap w:val="0"/>
                  <w:vAlign w:val="center"/>
                </w:tcPr>
                <w:p w14:paraId="3C967833">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厂房一</w:t>
                  </w:r>
                </w:p>
              </w:tc>
              <w:tc>
                <w:tcPr>
                  <w:tcW w:w="2928" w:type="pct"/>
                  <w:noWrap w:val="0"/>
                  <w:vAlign w:val="center"/>
                </w:tcPr>
                <w:p w14:paraId="760DF151">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1F，建筑面积3000m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，主要作为项目原料仓库，高9米，钢架结构</w:t>
                  </w:r>
                </w:p>
              </w:tc>
              <w:tc>
                <w:tcPr>
                  <w:tcW w:w="666" w:type="pct"/>
                  <w:noWrap w:val="0"/>
                  <w:vAlign w:val="center"/>
                </w:tcPr>
                <w:p w14:paraId="7EE782D3">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6A6CC6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01182385">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3A639845">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厂房二</w:t>
                  </w:r>
                </w:p>
              </w:tc>
              <w:tc>
                <w:tcPr>
                  <w:tcW w:w="2928" w:type="pct"/>
                  <w:noWrap w:val="0"/>
                  <w:vAlign w:val="center"/>
                </w:tcPr>
                <w:p w14:paraId="434B9C64">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2F，建筑面积17290.2m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，为项目生产车间，高18米，钢架结构</w:t>
                  </w:r>
                </w:p>
              </w:tc>
              <w:tc>
                <w:tcPr>
                  <w:tcW w:w="666" w:type="pct"/>
                  <w:noWrap w:val="0"/>
                  <w:vAlign w:val="center"/>
                </w:tcPr>
                <w:p w14:paraId="1C520AC6">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5616DB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32E463FA">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5DC72D9C">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厂房三</w:t>
                  </w:r>
                </w:p>
              </w:tc>
              <w:tc>
                <w:tcPr>
                  <w:tcW w:w="2928" w:type="pct"/>
                  <w:noWrap w:val="0"/>
                  <w:vAlign w:val="center"/>
                </w:tcPr>
                <w:p w14:paraId="5E8E20C0">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1F，建筑面积3000m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，主要作为项目成品仓库，高9米，钢架结构</w:t>
                  </w:r>
                </w:p>
              </w:tc>
              <w:tc>
                <w:tcPr>
                  <w:tcW w:w="666" w:type="pct"/>
                  <w:noWrap w:val="0"/>
                  <w:vAlign w:val="center"/>
                </w:tcPr>
                <w:p w14:paraId="20F454FA">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66F9C2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7F133724">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0D4EEAB8">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厂房四</w:t>
                  </w:r>
                </w:p>
              </w:tc>
              <w:tc>
                <w:tcPr>
                  <w:tcW w:w="2928" w:type="pct"/>
                  <w:noWrap w:val="0"/>
                  <w:vAlign w:val="center"/>
                </w:tcPr>
                <w:p w14:paraId="7B0EBCDD">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厂房四，2F，建设面积14400m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，主要作为项目后道加工车间，高9米，钢筋混凝土结构</w:t>
                  </w:r>
                </w:p>
              </w:tc>
              <w:tc>
                <w:tcPr>
                  <w:tcW w:w="666" w:type="pct"/>
                  <w:noWrap w:val="0"/>
                  <w:vAlign w:val="center"/>
                </w:tcPr>
                <w:p w14:paraId="4063626C">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6C8DDB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5021CA44">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11BF8B2C">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纸箱加工车间、蒙砂车间</w:t>
                  </w:r>
                </w:p>
              </w:tc>
              <w:tc>
                <w:tcPr>
                  <w:tcW w:w="2928" w:type="pct"/>
                  <w:noWrap w:val="0"/>
                  <w:vAlign w:val="center"/>
                </w:tcPr>
                <w:p w14:paraId="54FEFB25">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1F，建筑面积6946m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，主要作为纸箱加工车间、蒙砂车间等，高8.2米，钢架结构</w:t>
                  </w:r>
                </w:p>
              </w:tc>
              <w:tc>
                <w:tcPr>
                  <w:tcW w:w="666" w:type="pct"/>
                  <w:noWrap w:val="0"/>
                  <w:vAlign w:val="center"/>
                </w:tcPr>
                <w:p w14:paraId="14AF0A08">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1F，建筑面积6946m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，主要作为纸箱加工车间，高8.2米，钢架结构</w:t>
                  </w:r>
                </w:p>
              </w:tc>
            </w:tr>
            <w:tr w14:paraId="1C4E9E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restart"/>
                  <w:noWrap w:val="0"/>
                  <w:vAlign w:val="center"/>
                </w:tcPr>
                <w:p w14:paraId="57CAC763">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辅助工程</w:t>
                  </w:r>
                </w:p>
              </w:tc>
              <w:tc>
                <w:tcPr>
                  <w:tcW w:w="1100" w:type="pct"/>
                  <w:noWrap w:val="0"/>
                  <w:vAlign w:val="center"/>
                </w:tcPr>
                <w:p w14:paraId="29C15AFA">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办公楼</w:t>
                  </w:r>
                </w:p>
              </w:tc>
              <w:tc>
                <w:tcPr>
                  <w:tcW w:w="2928" w:type="pct"/>
                  <w:noWrap w:val="0"/>
                  <w:vAlign w:val="center"/>
                </w:tcPr>
                <w:p w14:paraId="41A75D83">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砖混结构，3F，总建筑面积1440m</w:t>
                  </w:r>
                  <w:r>
                    <w:rPr>
                      <w:rFonts w:hint="default" w:ascii="Times New Roman" w:hAnsi="Times New Roman" w:eastAsia="宋体" w:cs="Times New Roman"/>
                      <w:kern w:val="0"/>
                      <w:szCs w:val="21"/>
                      <w:vertAlign w:val="superscript"/>
                      <w:lang w:val="en-US" w:eastAsia="zh-CN" w:bidi="ar"/>
                    </w:rPr>
                    <w:t>2</w:t>
                  </w:r>
                </w:p>
              </w:tc>
              <w:tc>
                <w:tcPr>
                  <w:tcW w:w="666" w:type="pct"/>
                  <w:noWrap w:val="0"/>
                  <w:vAlign w:val="center"/>
                </w:tcPr>
                <w:p w14:paraId="59D5D34B">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1DBED7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4007B254">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4B846A19">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综合楼</w:t>
                  </w:r>
                </w:p>
              </w:tc>
              <w:tc>
                <w:tcPr>
                  <w:tcW w:w="2928" w:type="pct"/>
                  <w:noWrap w:val="0"/>
                  <w:vAlign w:val="center"/>
                </w:tcPr>
                <w:p w14:paraId="2864E7E9">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砖混结构，3F，总建筑面积16380m</w:t>
                  </w:r>
                  <w:r>
                    <w:rPr>
                      <w:rFonts w:hint="default" w:ascii="Times New Roman" w:hAnsi="Times New Roman" w:eastAsia="宋体" w:cs="Times New Roman"/>
                      <w:kern w:val="0"/>
                      <w:szCs w:val="21"/>
                      <w:vertAlign w:val="superscript"/>
                      <w:lang w:val="en-US" w:eastAsia="zh-CN" w:bidi="ar"/>
                    </w:rPr>
                    <w:t>2</w:t>
                  </w:r>
                </w:p>
              </w:tc>
              <w:tc>
                <w:tcPr>
                  <w:tcW w:w="666" w:type="pct"/>
                  <w:noWrap w:val="0"/>
                  <w:vAlign w:val="center"/>
                </w:tcPr>
                <w:p w14:paraId="0F494171">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7F65B3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43C9F24F">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35A42B6F">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研发中心</w:t>
                  </w:r>
                </w:p>
              </w:tc>
              <w:tc>
                <w:tcPr>
                  <w:tcW w:w="2928" w:type="pct"/>
                  <w:noWrap w:val="0"/>
                  <w:vAlign w:val="center"/>
                </w:tcPr>
                <w:p w14:paraId="057A0294">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砖混结构，1F，总建筑面积840m</w:t>
                  </w:r>
                  <w:r>
                    <w:rPr>
                      <w:rFonts w:hint="default" w:ascii="Times New Roman" w:hAnsi="Times New Roman" w:eastAsia="宋体" w:cs="Times New Roman"/>
                      <w:kern w:val="0"/>
                      <w:szCs w:val="21"/>
                      <w:vertAlign w:val="superscript"/>
                      <w:lang w:val="en-US" w:eastAsia="zh-CN" w:bidi="ar"/>
                    </w:rPr>
                    <w:t>2</w:t>
                  </w:r>
                </w:p>
              </w:tc>
              <w:tc>
                <w:tcPr>
                  <w:tcW w:w="666" w:type="pct"/>
                  <w:noWrap w:val="0"/>
                  <w:vAlign w:val="center"/>
                </w:tcPr>
                <w:p w14:paraId="2157A877">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0EF5CF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797DC368">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4CC249E1">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宿舍楼</w:t>
                  </w:r>
                </w:p>
              </w:tc>
              <w:tc>
                <w:tcPr>
                  <w:tcW w:w="2928" w:type="pct"/>
                  <w:noWrap w:val="0"/>
                  <w:vAlign w:val="center"/>
                </w:tcPr>
                <w:p w14:paraId="75D9833D">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砖混结构，5F，总建筑面积3000m</w:t>
                  </w:r>
                  <w:r>
                    <w:rPr>
                      <w:rFonts w:hint="default" w:ascii="Times New Roman" w:hAnsi="Times New Roman" w:eastAsia="宋体" w:cs="Times New Roman"/>
                      <w:kern w:val="0"/>
                      <w:szCs w:val="21"/>
                      <w:vertAlign w:val="superscript"/>
                      <w:lang w:val="en-US" w:eastAsia="zh-CN" w:bidi="ar"/>
                    </w:rPr>
                    <w:t>2</w:t>
                  </w:r>
                </w:p>
              </w:tc>
              <w:tc>
                <w:tcPr>
                  <w:tcW w:w="666" w:type="pct"/>
                  <w:noWrap w:val="0"/>
                  <w:vAlign w:val="center"/>
                </w:tcPr>
                <w:p w14:paraId="6F839020">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24D5AE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restart"/>
                  <w:noWrap w:val="0"/>
                  <w:vAlign w:val="center"/>
                </w:tcPr>
                <w:p w14:paraId="2679B28A">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公用工程</w:t>
                  </w:r>
                </w:p>
              </w:tc>
              <w:tc>
                <w:tcPr>
                  <w:tcW w:w="1100" w:type="pct"/>
                  <w:noWrap w:val="0"/>
                  <w:vAlign w:val="center"/>
                </w:tcPr>
                <w:p w14:paraId="5A64EF97">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排水</w:t>
                  </w:r>
                </w:p>
              </w:tc>
              <w:tc>
                <w:tcPr>
                  <w:tcW w:w="2928" w:type="pct"/>
                  <w:noWrap w:val="0"/>
                  <w:vAlign w:val="center"/>
                </w:tcPr>
                <w:p w14:paraId="7D05F2A4">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雨污分流制</w:t>
                  </w:r>
                </w:p>
              </w:tc>
              <w:tc>
                <w:tcPr>
                  <w:tcW w:w="666" w:type="pct"/>
                  <w:noWrap w:val="0"/>
                  <w:vAlign w:val="center"/>
                </w:tcPr>
                <w:p w14:paraId="0EAF4013">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063B24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5F127701">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554E026B">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供水</w:t>
                  </w:r>
                </w:p>
              </w:tc>
              <w:tc>
                <w:tcPr>
                  <w:tcW w:w="2928" w:type="pct"/>
                  <w:noWrap w:val="0"/>
                  <w:vAlign w:val="center"/>
                </w:tcPr>
                <w:p w14:paraId="6C58364F">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由园区供水管网供应</w:t>
                  </w:r>
                </w:p>
              </w:tc>
              <w:tc>
                <w:tcPr>
                  <w:tcW w:w="666" w:type="pct"/>
                  <w:noWrap w:val="0"/>
                  <w:vAlign w:val="center"/>
                </w:tcPr>
                <w:p w14:paraId="6FAB463B">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0B3ABE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0A15511C">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368CCD39">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供电</w:t>
                  </w:r>
                </w:p>
              </w:tc>
              <w:tc>
                <w:tcPr>
                  <w:tcW w:w="2928" w:type="pct"/>
                  <w:noWrap w:val="0"/>
                  <w:vAlign w:val="center"/>
                </w:tcPr>
                <w:p w14:paraId="78FB72DC">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由园区供电电网供应</w:t>
                  </w:r>
                </w:p>
              </w:tc>
              <w:tc>
                <w:tcPr>
                  <w:tcW w:w="666" w:type="pct"/>
                  <w:noWrap w:val="0"/>
                  <w:vAlign w:val="center"/>
                </w:tcPr>
                <w:p w14:paraId="1C739BC5">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7AC9DB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restart"/>
                  <w:noWrap w:val="0"/>
                  <w:vAlign w:val="center"/>
                </w:tcPr>
                <w:p w14:paraId="0D8E3401">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环保工程</w:t>
                  </w:r>
                </w:p>
              </w:tc>
              <w:tc>
                <w:tcPr>
                  <w:tcW w:w="1100" w:type="pct"/>
                  <w:vMerge w:val="restart"/>
                  <w:noWrap w:val="0"/>
                  <w:vAlign w:val="center"/>
                </w:tcPr>
                <w:p w14:paraId="28F9767E">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废气</w:t>
                  </w:r>
                </w:p>
              </w:tc>
              <w:tc>
                <w:tcPr>
                  <w:tcW w:w="2928" w:type="pct"/>
                  <w:noWrap w:val="0"/>
                  <w:vAlign w:val="bottom"/>
                </w:tcPr>
                <w:p w14:paraId="59EC2FA1">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配料粉尘经自带脉冲袋式除尘器处理，处理后以无组织形式排放</w:t>
                  </w:r>
                </w:p>
              </w:tc>
              <w:tc>
                <w:tcPr>
                  <w:tcW w:w="666" w:type="pct"/>
                  <w:noWrap w:val="0"/>
                  <w:vAlign w:val="center"/>
                </w:tcPr>
                <w:p w14:paraId="4FB3D099">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2F63B7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6473B865">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4ED38C2B">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78018174">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1#排气筒（燃天然气池窑废气）经收集+陶瓷纤维滤管硫尘硝一体化处理设备处理后通过24.5m排气筒（1#）排放</w:t>
                  </w:r>
                </w:p>
              </w:tc>
              <w:tc>
                <w:tcPr>
                  <w:tcW w:w="666" w:type="pct"/>
                  <w:noWrap w:val="0"/>
                  <w:vAlign w:val="center"/>
                </w:tcPr>
                <w:p w14:paraId="2FF23127">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78E050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57DF62B8">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47F01AFD">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3AABCBE6">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2#排气筒（天然气燃烧废气-烤花）经收集后通过20m排气筒（2#）排放</w:t>
                  </w:r>
                </w:p>
              </w:tc>
              <w:tc>
                <w:tcPr>
                  <w:tcW w:w="666" w:type="pct"/>
                  <w:noWrap w:val="0"/>
                  <w:vAlign w:val="center"/>
                </w:tcPr>
                <w:p w14:paraId="4508BA78">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5ED086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3D48637D">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36EA033B">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4F2FEB08">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（天然气燃烧废气-退火）因设备结构限制、工艺特性制约、安全风险规避等原因无法有效收集，无组织排放</w:t>
                  </w:r>
                </w:p>
              </w:tc>
              <w:tc>
                <w:tcPr>
                  <w:tcW w:w="666" w:type="pct"/>
                  <w:noWrap w:val="0"/>
                  <w:vAlign w:val="center"/>
                </w:tcPr>
                <w:p w14:paraId="0D8FE886">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3C4C9C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4085E68D">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160B776E">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36955D3C">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3#排气筒（喷釉废气-1条大生产线）经收集+气旋喷淋塔+二级活性炭处理后通过20m排气筒（3#）排放</w:t>
                  </w:r>
                </w:p>
              </w:tc>
              <w:tc>
                <w:tcPr>
                  <w:tcW w:w="666" w:type="pct"/>
                  <w:noWrap w:val="0"/>
                  <w:vAlign w:val="center"/>
                </w:tcPr>
                <w:p w14:paraId="04707E75">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672674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6255687E">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49EFB5E6">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7A448FED">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4#排气筒（喷釉废气-1条大生产线）经收集+气旋喷淋塔+二级活性炭处理后通过20m排气筒（4#）排放</w:t>
                  </w:r>
                </w:p>
              </w:tc>
              <w:tc>
                <w:tcPr>
                  <w:tcW w:w="666" w:type="pct"/>
                  <w:noWrap w:val="0"/>
                  <w:vAlign w:val="center"/>
                </w:tcPr>
                <w:p w14:paraId="19E7673C">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12F982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3E53327C">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3E7A934E">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3ED8CBC1">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5#排气筒（喷釉废气-2条小生产线和1条实验线）经收集+气旋喷淋塔+二级活性炭处理后通过20m排气筒（5#）排放</w:t>
                  </w:r>
                </w:p>
              </w:tc>
              <w:tc>
                <w:tcPr>
                  <w:tcW w:w="666" w:type="pct"/>
                  <w:noWrap w:val="0"/>
                  <w:vAlign w:val="center"/>
                </w:tcPr>
                <w:p w14:paraId="74183FE3">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3F81F1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5EC2BD01">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7C21EB3E">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28235005">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6#排气筒（盐酸清洗废气）经收集+碱液喷淋处理后通过20m排气筒（6#）排放</w:t>
                  </w:r>
                </w:p>
              </w:tc>
              <w:tc>
                <w:tcPr>
                  <w:tcW w:w="666" w:type="pct"/>
                  <w:noWrap w:val="0"/>
                  <w:vAlign w:val="center"/>
                </w:tcPr>
                <w:p w14:paraId="34E013B3">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cs="Times New Roman"/>
                      <w:kern w:val="0"/>
                      <w:szCs w:val="21"/>
                      <w:lang w:val="en-US" w:eastAsia="zh-CN" w:bidi="ar"/>
                    </w:rPr>
                    <w:t>未建设蒙砂线，无</w:t>
                  </w:r>
                  <w:r>
                    <w:rPr>
                      <w:rFonts w:hint="default" w:ascii="Times New Roman" w:hAnsi="Times New Roman" w:eastAsia="宋体" w:cs="Times New Roman"/>
                      <w:kern w:val="0"/>
                      <w:szCs w:val="21"/>
                      <w:lang w:val="en-US" w:eastAsia="zh-CN" w:bidi="ar"/>
                    </w:rPr>
                    <w:t>盐酸清洗废气</w:t>
                  </w:r>
                </w:p>
              </w:tc>
            </w:tr>
            <w:tr w14:paraId="481CAA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741A42D1">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26288F6F">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0B977E9C">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烘干废气（为低浓度VOCs废气）产生量较少，无组织排放</w:t>
                  </w:r>
                </w:p>
              </w:tc>
              <w:tc>
                <w:tcPr>
                  <w:tcW w:w="666" w:type="pct"/>
                  <w:noWrap w:val="0"/>
                  <w:vAlign w:val="center"/>
                </w:tcPr>
                <w:p w14:paraId="4BA0D297">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烘干废气（喷釉大线烘干）经两套（收集+气旋喷淋塔+二级活性炭）处理后通过20m排气筒（3#、4#）排放，</w:t>
                  </w:r>
                  <w:r>
                    <w:rPr>
                      <w:rFonts w:hint="default" w:ascii="Times New Roman" w:hAnsi="Times New Roman" w:eastAsia="宋体" w:cs="Times New Roman"/>
                      <w:kern w:val="0"/>
                      <w:szCs w:val="21"/>
                      <w:lang w:val="en-US" w:eastAsia="zh-CN" w:bidi="ar"/>
                    </w:rPr>
                    <w:t>烘干废气</w:t>
                  </w:r>
                  <w:r>
                    <w:rPr>
                      <w:rFonts w:hint="eastAsia" w:ascii="Times New Roman" w:hAnsi="Times New Roman" w:eastAsia="宋体" w:cs="Times New Roman"/>
                      <w:kern w:val="0"/>
                      <w:szCs w:val="21"/>
                      <w:lang w:val="en-US" w:eastAsia="zh-CN" w:bidi="ar"/>
                    </w:rPr>
                    <w:t>（2条喷釉小线、实验线烘干）</w:t>
                  </w:r>
                  <w:r>
                    <w:rPr>
                      <w:rFonts w:hint="default" w:ascii="Times New Roman" w:hAnsi="Times New Roman" w:eastAsia="宋体" w:cs="Times New Roman"/>
                      <w:kern w:val="0"/>
                      <w:szCs w:val="21"/>
                      <w:lang w:val="en-US" w:eastAsia="zh-CN" w:bidi="ar"/>
                    </w:rPr>
                    <w:t>无组织排放</w:t>
                  </w:r>
                </w:p>
              </w:tc>
            </w:tr>
            <w:tr w14:paraId="560B53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97" w:hRule="atLeast"/>
                <w:jc w:val="center"/>
              </w:trPr>
              <w:tc>
                <w:tcPr>
                  <w:tcW w:w="304" w:type="pct"/>
                  <w:vMerge w:val="continue"/>
                  <w:noWrap w:val="0"/>
                  <w:vAlign w:val="center"/>
                </w:tcPr>
                <w:p w14:paraId="4D51870C">
                  <w:pPr>
                    <w:snapToGrid w:val="0"/>
                    <w:jc w:val="center"/>
                    <w:rPr>
                      <w:rFonts w:hint="default" w:ascii="Times New Roman" w:hAnsi="Times New Roman" w:eastAsia="宋体" w:cs="Times New Roman"/>
                      <w:kern w:val="0"/>
                      <w:szCs w:val="21"/>
                      <w:lang w:val="en-US" w:eastAsia="zh-CN" w:bidi="ar"/>
                    </w:rPr>
                  </w:pPr>
                </w:p>
              </w:tc>
              <w:tc>
                <w:tcPr>
                  <w:tcW w:w="1100" w:type="pct"/>
                  <w:vMerge w:val="continue"/>
                  <w:noWrap w:val="0"/>
                  <w:vAlign w:val="center"/>
                </w:tcPr>
                <w:p w14:paraId="4F8C3870">
                  <w:pPr>
                    <w:snapToGrid w:val="0"/>
                    <w:jc w:val="center"/>
                    <w:rPr>
                      <w:rFonts w:hint="default" w:ascii="Times New Roman" w:hAnsi="Times New Roman" w:eastAsia="宋体" w:cs="Times New Roman"/>
                      <w:kern w:val="0"/>
                      <w:szCs w:val="21"/>
                      <w:lang w:val="en-US" w:eastAsia="zh-CN" w:bidi="ar"/>
                    </w:rPr>
                  </w:pPr>
                </w:p>
              </w:tc>
              <w:tc>
                <w:tcPr>
                  <w:tcW w:w="2928" w:type="pct"/>
                  <w:noWrap w:val="0"/>
                  <w:vAlign w:val="center"/>
                </w:tcPr>
                <w:p w14:paraId="68089932">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纸箱印刷、胶粘废气（为低浓度VOCs废气）产生点分散，难以收集，无组织排放</w:t>
                  </w:r>
                </w:p>
              </w:tc>
              <w:tc>
                <w:tcPr>
                  <w:tcW w:w="666" w:type="pct"/>
                  <w:noWrap w:val="0"/>
                  <w:vAlign w:val="center"/>
                </w:tcPr>
                <w:p w14:paraId="50D9F09A">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7E2BC7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3A8E6889">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717995B0">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废水</w:t>
                  </w:r>
                </w:p>
              </w:tc>
              <w:tc>
                <w:tcPr>
                  <w:tcW w:w="2928" w:type="pct"/>
                  <w:noWrap w:val="0"/>
                  <w:vAlign w:val="center"/>
                </w:tcPr>
                <w:p w14:paraId="6DFD441E">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雨、污分流，蒙砂废水，离子镀、真空镀清洗线废水经厂内自建污水处理设施处理后，大部分回用于生产，少部分定期外排；生活污水经化粪池预处理后汇入上高工业园区污水处理厂进行深度处理，处理达标后的尾水排入锦江</w:t>
                  </w:r>
                </w:p>
              </w:tc>
              <w:tc>
                <w:tcPr>
                  <w:tcW w:w="666" w:type="pct"/>
                  <w:noWrap w:val="0"/>
                  <w:vAlign w:val="center"/>
                </w:tcPr>
                <w:p w14:paraId="2AC43040">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cs="Times New Roman"/>
                      <w:kern w:val="0"/>
                      <w:szCs w:val="21"/>
                      <w:lang w:val="en-US" w:eastAsia="zh-CN" w:bidi="ar"/>
                    </w:rPr>
                    <w:t>无</w:t>
                  </w:r>
                  <w:r>
                    <w:rPr>
                      <w:rFonts w:hint="default" w:ascii="Times New Roman" w:hAnsi="Times New Roman" w:eastAsia="宋体" w:cs="Times New Roman"/>
                      <w:kern w:val="0"/>
                      <w:szCs w:val="21"/>
                      <w:lang w:val="en-US" w:eastAsia="zh-CN" w:bidi="ar"/>
                    </w:rPr>
                    <w:t>蒙砂废水</w:t>
                  </w:r>
                  <w:r>
                    <w:rPr>
                      <w:rFonts w:hint="eastAsia" w:ascii="Times New Roman" w:hAnsi="Times New Roman" w:cs="Times New Roman"/>
                      <w:kern w:val="0"/>
                      <w:szCs w:val="21"/>
                      <w:lang w:val="en-US" w:eastAsia="zh-CN" w:bidi="ar"/>
                    </w:rPr>
                    <w:t>，其他</w:t>
                  </w:r>
                  <w:r>
                    <w:rPr>
                      <w:rFonts w:hint="eastAsia" w:ascii="Times New Roman" w:hAnsi="Times New Roman" w:eastAsia="宋体" w:cs="Times New Roman"/>
                      <w:kern w:val="0"/>
                      <w:szCs w:val="21"/>
                      <w:lang w:val="en-US" w:eastAsia="zh-CN" w:bidi="ar"/>
                    </w:rPr>
                    <w:t>与环评一致</w:t>
                  </w:r>
                </w:p>
              </w:tc>
            </w:tr>
            <w:tr w14:paraId="3176EC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2F1FE0B4">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1C581065">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噪声</w:t>
                  </w:r>
                </w:p>
              </w:tc>
              <w:tc>
                <w:tcPr>
                  <w:tcW w:w="2928" w:type="pct"/>
                  <w:noWrap w:val="0"/>
                  <w:vAlign w:val="center"/>
                </w:tcPr>
                <w:p w14:paraId="5864B36F">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厂房隔声、设备减振、采用低噪设备</w:t>
                  </w:r>
                </w:p>
              </w:tc>
              <w:tc>
                <w:tcPr>
                  <w:tcW w:w="666" w:type="pct"/>
                  <w:noWrap w:val="0"/>
                  <w:vAlign w:val="center"/>
                </w:tcPr>
                <w:p w14:paraId="61414AD7">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r w14:paraId="192C22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2" w:hRule="atLeast"/>
                <w:jc w:val="center"/>
              </w:trPr>
              <w:tc>
                <w:tcPr>
                  <w:tcW w:w="304" w:type="pct"/>
                  <w:vMerge w:val="continue"/>
                  <w:noWrap w:val="0"/>
                  <w:vAlign w:val="center"/>
                </w:tcPr>
                <w:p w14:paraId="3F89B458">
                  <w:pPr>
                    <w:snapToGrid w:val="0"/>
                    <w:jc w:val="center"/>
                    <w:rPr>
                      <w:rFonts w:hint="default" w:ascii="Times New Roman" w:hAnsi="Times New Roman" w:eastAsia="宋体" w:cs="Times New Roman"/>
                      <w:kern w:val="0"/>
                      <w:szCs w:val="21"/>
                      <w:lang w:val="en-US" w:eastAsia="zh-CN" w:bidi="ar"/>
                    </w:rPr>
                  </w:pPr>
                </w:p>
              </w:tc>
              <w:tc>
                <w:tcPr>
                  <w:tcW w:w="1100" w:type="pct"/>
                  <w:noWrap w:val="0"/>
                  <w:vAlign w:val="center"/>
                </w:tcPr>
                <w:p w14:paraId="0BF39678">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固废</w:t>
                  </w:r>
                </w:p>
              </w:tc>
              <w:tc>
                <w:tcPr>
                  <w:tcW w:w="2928" w:type="pct"/>
                  <w:noWrap w:val="0"/>
                  <w:vAlign w:val="center"/>
                </w:tcPr>
                <w:p w14:paraId="200C91A8">
                  <w:pPr>
                    <w:snapToGrid w:val="0"/>
                    <w:jc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一般固废暂存间（50m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）、危废间（30m</w:t>
                  </w:r>
                  <w:r>
                    <w:rPr>
                      <w:rFonts w:hint="default" w:ascii="Times New Roman" w:hAnsi="Times New Roman" w:eastAsia="宋体" w:cs="Times New Roman"/>
                      <w:kern w:val="0"/>
                      <w:szCs w:val="21"/>
                      <w:vertAlign w:val="superscript"/>
                      <w:lang w:val="en-US" w:eastAsia="zh-CN" w:bidi="ar"/>
                    </w:rPr>
                    <w:t>2</w:t>
                  </w:r>
                  <w:r>
                    <w:rPr>
                      <w:rFonts w:hint="default" w:ascii="Times New Roman" w:hAnsi="Times New Roman" w:eastAsia="宋体" w:cs="Times New Roman"/>
                      <w:kern w:val="0"/>
                      <w:szCs w:val="21"/>
                      <w:lang w:val="en-US" w:eastAsia="zh-CN" w:bidi="ar"/>
                    </w:rPr>
                    <w:t>）</w:t>
                  </w:r>
                </w:p>
              </w:tc>
              <w:tc>
                <w:tcPr>
                  <w:tcW w:w="666" w:type="pct"/>
                  <w:noWrap w:val="0"/>
                  <w:vAlign w:val="center"/>
                </w:tcPr>
                <w:p w14:paraId="61DF4DC1">
                  <w:pPr>
                    <w:snapToGrid w:val="0"/>
                    <w:jc w:val="center"/>
                    <w:rPr>
                      <w:rFonts w:hint="default" w:ascii="Times New Roman" w:hAnsi="Times New Roman" w:eastAsia="宋体" w:cs="Times New Roman"/>
                      <w:kern w:val="0"/>
                      <w:szCs w:val="21"/>
                      <w:lang w:val="en-US" w:eastAsia="zh-CN" w:bidi="ar"/>
                    </w:rPr>
                  </w:pPr>
                  <w:r>
                    <w:rPr>
                      <w:rFonts w:hint="eastAsia" w:ascii="Times New Roman" w:hAnsi="Times New Roman" w:eastAsia="宋体" w:cs="Times New Roman"/>
                      <w:kern w:val="0"/>
                      <w:szCs w:val="21"/>
                      <w:lang w:val="en-US" w:eastAsia="zh-CN" w:bidi="ar"/>
                    </w:rPr>
                    <w:t>与环评一致</w:t>
                  </w:r>
                </w:p>
              </w:tc>
            </w:tr>
          </w:tbl>
          <w:p w14:paraId="1B351115">
            <w:pPr>
              <w:keepNext w:val="0"/>
              <w:keepLines w:val="0"/>
              <w:pageBreakBefore w:val="0"/>
              <w:tabs>
                <w:tab w:val="left" w:pos="1166"/>
              </w:tabs>
              <w:kinsoku/>
              <w:wordWrap/>
              <w:overflowPunct/>
              <w:topLinePunct w:val="0"/>
              <w:bidi w:val="0"/>
              <w:adjustRightInd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2-2</w:t>
            </w:r>
            <w:r>
              <w:rPr>
                <w:rFonts w:hint="default" w:ascii="Times New Roman" w:hAnsi="Times New Roman" w:cs="Times New Roman"/>
                <w:b/>
                <w:bCs/>
                <w:color w:val="auto"/>
                <w:sz w:val="21"/>
                <w:szCs w:val="21"/>
              </w:rPr>
              <w:t xml:space="preserve"> 主要生产设备与实际建成对照表</w:t>
            </w:r>
          </w:p>
          <w:tbl>
            <w:tblPr>
              <w:tblStyle w:val="30"/>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88"/>
              <w:gridCol w:w="1200"/>
              <w:gridCol w:w="1737"/>
              <w:gridCol w:w="2338"/>
              <w:gridCol w:w="1025"/>
              <w:gridCol w:w="1412"/>
            </w:tblGrid>
            <w:tr w14:paraId="275239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96" w:hRule="atLeast"/>
                <w:jc w:val="center"/>
              </w:trPr>
              <w:tc>
                <w:tcPr>
                  <w:tcW w:w="588" w:type="dxa"/>
                  <w:noWrap w:val="0"/>
                  <w:vAlign w:val="center"/>
                </w:tcPr>
                <w:p w14:paraId="236827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baseline"/>
                    <w:rPr>
                      <w:rStyle w:val="77"/>
                      <w:rFonts w:hint="default" w:ascii="Times New Roman" w:hAnsi="Times New Roman" w:eastAsia="宋体" w:cs="Times New Roman"/>
                      <w:b/>
                      <w:bCs/>
                      <w:color w:val="auto"/>
                      <w:sz w:val="21"/>
                      <w:szCs w:val="21"/>
                    </w:rPr>
                  </w:pPr>
                  <w:r>
                    <w:rPr>
                      <w:rStyle w:val="77"/>
                      <w:rFonts w:hint="default" w:ascii="Times New Roman" w:hAnsi="Times New Roman" w:eastAsia="宋体" w:cs="Times New Roman"/>
                      <w:b/>
                      <w:bCs/>
                      <w:color w:val="auto"/>
                      <w:sz w:val="21"/>
                      <w:szCs w:val="21"/>
                    </w:rPr>
                    <w:t>序号</w:t>
                  </w:r>
                </w:p>
              </w:tc>
              <w:tc>
                <w:tcPr>
                  <w:tcW w:w="2937" w:type="dxa"/>
                  <w:gridSpan w:val="2"/>
                  <w:noWrap w:val="0"/>
                  <w:vAlign w:val="center"/>
                </w:tcPr>
                <w:p w14:paraId="50FACA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baseline"/>
                    <w:rPr>
                      <w:rStyle w:val="77"/>
                      <w:rFonts w:hint="default" w:ascii="Times New Roman" w:hAnsi="Times New Roman" w:eastAsia="宋体" w:cs="Times New Roman"/>
                      <w:b/>
                      <w:bCs/>
                      <w:color w:val="auto"/>
                      <w:sz w:val="21"/>
                      <w:szCs w:val="21"/>
                    </w:rPr>
                  </w:pPr>
                  <w:r>
                    <w:rPr>
                      <w:rStyle w:val="77"/>
                      <w:rFonts w:hint="default" w:ascii="Times New Roman" w:hAnsi="Times New Roman" w:eastAsia="宋体" w:cs="Times New Roman"/>
                      <w:b/>
                      <w:bCs/>
                      <w:color w:val="auto"/>
                      <w:sz w:val="21"/>
                      <w:szCs w:val="21"/>
                    </w:rPr>
                    <w:t>设备名称</w:t>
                  </w:r>
                </w:p>
              </w:tc>
              <w:tc>
                <w:tcPr>
                  <w:tcW w:w="2338" w:type="dxa"/>
                  <w:noWrap w:val="0"/>
                  <w:vAlign w:val="center"/>
                </w:tcPr>
                <w:p w14:paraId="6C5365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baseline"/>
                    <w:rPr>
                      <w:rStyle w:val="77"/>
                      <w:rFonts w:hint="default" w:ascii="Times New Roman" w:hAnsi="Times New Roman" w:eastAsia="宋体" w:cs="Times New Roman"/>
                      <w:b/>
                      <w:bCs/>
                      <w:color w:val="auto"/>
                      <w:sz w:val="21"/>
                      <w:szCs w:val="21"/>
                    </w:rPr>
                  </w:pPr>
                  <w:r>
                    <w:rPr>
                      <w:rStyle w:val="77"/>
                      <w:rFonts w:hint="default" w:ascii="Times New Roman" w:hAnsi="Times New Roman" w:eastAsia="宋体" w:cs="Times New Roman"/>
                      <w:b/>
                      <w:bCs/>
                      <w:color w:val="auto"/>
                      <w:sz w:val="21"/>
                      <w:szCs w:val="21"/>
                    </w:rPr>
                    <w:t>型号</w:t>
                  </w:r>
                </w:p>
              </w:tc>
              <w:tc>
                <w:tcPr>
                  <w:tcW w:w="1025" w:type="dxa"/>
                  <w:noWrap w:val="0"/>
                  <w:vAlign w:val="center"/>
                </w:tcPr>
                <w:p w14:paraId="1D324D8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color w:val="auto"/>
                      <w:kern w:val="0"/>
                      <w:sz w:val="21"/>
                      <w:szCs w:val="21"/>
                      <w:lang w:val="en-US"/>
                    </w:rPr>
                  </w:pPr>
                  <w:r>
                    <w:rPr>
                      <w:rFonts w:hint="eastAsia" w:ascii="Times New Roman" w:hAnsi="Times New Roman" w:eastAsia="宋体" w:cs="Times New Roman"/>
                      <w:b/>
                      <w:bCs/>
                      <w:color w:val="auto"/>
                      <w:kern w:val="24"/>
                      <w:szCs w:val="21"/>
                      <w:lang w:val="en-US" w:eastAsia="zh-CN"/>
                    </w:rPr>
                    <w:t>环评数量</w:t>
                  </w:r>
                </w:p>
              </w:tc>
              <w:tc>
                <w:tcPr>
                  <w:tcW w:w="1412" w:type="dxa"/>
                  <w:noWrap w:val="0"/>
                  <w:vAlign w:val="center"/>
                </w:tcPr>
                <w:p w14:paraId="07C2EEB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color w:val="auto"/>
                      <w:kern w:val="0"/>
                      <w:sz w:val="21"/>
                      <w:szCs w:val="21"/>
                    </w:rPr>
                  </w:pPr>
                  <w:r>
                    <w:rPr>
                      <w:rFonts w:hint="eastAsia" w:ascii="Times New Roman" w:hAnsi="Times New Roman" w:cs="Times New Roman"/>
                      <w:b/>
                      <w:bCs/>
                      <w:color w:val="000000"/>
                      <w:spacing w:val="0"/>
                      <w:w w:val="100"/>
                      <w:kern w:val="2"/>
                      <w:sz w:val="21"/>
                      <w:szCs w:val="21"/>
                      <w:highlight w:val="none"/>
                      <w:lang w:val="en-US" w:eastAsia="zh-CN" w:bidi="zh-CN"/>
                    </w:rPr>
                    <w:t>一期实际</w:t>
                  </w:r>
                  <w:r>
                    <w:rPr>
                      <w:rFonts w:hint="eastAsia" w:ascii="Times New Roman" w:hAnsi="Times New Roman" w:eastAsia="宋体" w:cs="Times New Roman"/>
                      <w:b/>
                      <w:bCs/>
                      <w:color w:val="000000"/>
                      <w:spacing w:val="0"/>
                      <w:w w:val="100"/>
                      <w:kern w:val="2"/>
                      <w:sz w:val="21"/>
                      <w:szCs w:val="21"/>
                      <w:highlight w:val="none"/>
                      <w:lang w:val="en-US" w:eastAsia="zh-CN" w:bidi="zh-CN"/>
                    </w:rPr>
                    <w:t>数量</w:t>
                  </w:r>
                </w:p>
              </w:tc>
            </w:tr>
            <w:tr w14:paraId="604D9A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noWrap w:val="0"/>
                  <w:vAlign w:val="center"/>
                </w:tcPr>
                <w:p w14:paraId="18184C3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200" w:type="dxa"/>
                  <w:noWrap w:val="0"/>
                  <w:vAlign w:val="center"/>
                </w:tcPr>
                <w:p w14:paraId="13E1AA5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1737" w:type="dxa"/>
                  <w:noWrap w:val="0"/>
                  <w:vAlign w:val="center"/>
                </w:tcPr>
                <w:p w14:paraId="187220D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混合机</w:t>
                  </w:r>
                </w:p>
              </w:tc>
              <w:tc>
                <w:tcPr>
                  <w:tcW w:w="2338" w:type="dxa"/>
                  <w:noWrap w:val="0"/>
                  <w:vAlign w:val="center"/>
                </w:tcPr>
                <w:p w14:paraId="510A586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BUH2250</w:t>
                  </w:r>
                </w:p>
              </w:tc>
              <w:tc>
                <w:tcPr>
                  <w:tcW w:w="1025" w:type="dxa"/>
                  <w:noWrap w:val="0"/>
                  <w:vAlign w:val="center"/>
                </w:tcPr>
                <w:p w14:paraId="15C257F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678C8DE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0088D2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7FEC30E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200" w:type="dxa"/>
                  <w:vMerge w:val="restart"/>
                  <w:noWrap w:val="0"/>
                  <w:vAlign w:val="center"/>
                </w:tcPr>
                <w:p w14:paraId="64087C0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窑炉系统：（熔化量：98.8～109.2t/d</w:t>
                  </w:r>
                </w:p>
                <w:p w14:paraId="704849B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模具冷却</w:t>
                  </w:r>
                </w:p>
              </w:tc>
              <w:tc>
                <w:tcPr>
                  <w:tcW w:w="1737" w:type="dxa"/>
                  <w:noWrap w:val="0"/>
                  <w:vAlign w:val="center"/>
                </w:tcPr>
                <w:p w14:paraId="75E69F7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加料机</w:t>
                  </w:r>
                </w:p>
              </w:tc>
              <w:tc>
                <w:tcPr>
                  <w:tcW w:w="2338" w:type="dxa"/>
                  <w:noWrap w:val="0"/>
                  <w:vAlign w:val="center"/>
                </w:tcPr>
                <w:p w14:paraId="00C7F7E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YS-60T</w:t>
                  </w:r>
                </w:p>
              </w:tc>
              <w:tc>
                <w:tcPr>
                  <w:tcW w:w="1025" w:type="dxa"/>
                  <w:noWrap w:val="0"/>
                  <w:vAlign w:val="center"/>
                </w:tcPr>
                <w:p w14:paraId="2E17229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63CAD47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0DB1A8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6A8F08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987464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A12DFF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引风机</w:t>
                  </w:r>
                </w:p>
              </w:tc>
              <w:tc>
                <w:tcPr>
                  <w:tcW w:w="2338" w:type="dxa"/>
                  <w:noWrap w:val="0"/>
                  <w:vAlign w:val="center"/>
                </w:tcPr>
                <w:p w14:paraId="4A34CC3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YE3-315M-4变频控制</w:t>
                  </w:r>
                </w:p>
              </w:tc>
              <w:tc>
                <w:tcPr>
                  <w:tcW w:w="1025" w:type="dxa"/>
                  <w:noWrap w:val="0"/>
                  <w:vAlign w:val="center"/>
                </w:tcPr>
                <w:p w14:paraId="79B5FB0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67C7671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633A6D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61F681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7618539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41561C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助燃风机</w:t>
                  </w:r>
                </w:p>
              </w:tc>
              <w:tc>
                <w:tcPr>
                  <w:tcW w:w="2338" w:type="dxa"/>
                  <w:noWrap w:val="0"/>
                  <w:vAlign w:val="center"/>
                </w:tcPr>
                <w:p w14:paraId="2397FFF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变频控制</w:t>
                  </w:r>
                </w:p>
              </w:tc>
              <w:tc>
                <w:tcPr>
                  <w:tcW w:w="1025" w:type="dxa"/>
                  <w:noWrap w:val="0"/>
                  <w:vAlign w:val="center"/>
                </w:tcPr>
                <w:p w14:paraId="470D418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2C1D314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5A455D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C26938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6FC1908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D451D1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池壁冷却风机</w:t>
                  </w:r>
                </w:p>
              </w:tc>
              <w:tc>
                <w:tcPr>
                  <w:tcW w:w="2338" w:type="dxa"/>
                  <w:noWrap w:val="0"/>
                  <w:vAlign w:val="center"/>
                </w:tcPr>
                <w:p w14:paraId="52427CA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YE3-225M-4变频控制</w:t>
                  </w:r>
                </w:p>
              </w:tc>
              <w:tc>
                <w:tcPr>
                  <w:tcW w:w="1025" w:type="dxa"/>
                  <w:noWrap w:val="0"/>
                  <w:vAlign w:val="center"/>
                </w:tcPr>
                <w:p w14:paraId="12F02DB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26BB950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6EF8EC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4704866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A24958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D43C2A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交换器</w:t>
                  </w:r>
                </w:p>
              </w:tc>
              <w:tc>
                <w:tcPr>
                  <w:tcW w:w="2338" w:type="dxa"/>
                  <w:noWrap w:val="0"/>
                  <w:vAlign w:val="center"/>
                </w:tcPr>
                <w:p w14:paraId="274C2AA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TYB150-4-100</w:t>
                  </w:r>
                </w:p>
              </w:tc>
              <w:tc>
                <w:tcPr>
                  <w:tcW w:w="1025" w:type="dxa"/>
                  <w:noWrap w:val="0"/>
                  <w:vAlign w:val="center"/>
                </w:tcPr>
                <w:p w14:paraId="22CEF50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637FB81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37B2AE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304F98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DFA0DC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1874DB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空压机</w:t>
                  </w:r>
                </w:p>
              </w:tc>
              <w:tc>
                <w:tcPr>
                  <w:tcW w:w="2338" w:type="dxa"/>
                  <w:noWrap w:val="0"/>
                  <w:vAlign w:val="center"/>
                </w:tcPr>
                <w:p w14:paraId="4D295AF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变频控制</w:t>
                  </w:r>
                </w:p>
              </w:tc>
              <w:tc>
                <w:tcPr>
                  <w:tcW w:w="1025" w:type="dxa"/>
                  <w:noWrap w:val="0"/>
                  <w:vAlign w:val="center"/>
                </w:tcPr>
                <w:p w14:paraId="02B1AC5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742D730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36218F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6C533E4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E3D4DC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65BD40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天然气炉</w:t>
                  </w:r>
                </w:p>
              </w:tc>
              <w:tc>
                <w:tcPr>
                  <w:tcW w:w="2338" w:type="dxa"/>
                  <w:noWrap w:val="0"/>
                  <w:vAlign w:val="center"/>
                </w:tcPr>
                <w:p w14:paraId="45C2A47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52m</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2</w:t>
                  </w:r>
                </w:p>
              </w:tc>
              <w:tc>
                <w:tcPr>
                  <w:tcW w:w="1025" w:type="dxa"/>
                  <w:noWrap w:val="0"/>
                  <w:vAlign w:val="center"/>
                </w:tcPr>
                <w:p w14:paraId="6B42803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4A5544A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7E3508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1AD32FF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200" w:type="dxa"/>
                  <w:vMerge w:val="restart"/>
                  <w:noWrap w:val="0"/>
                  <w:vAlign w:val="center"/>
                </w:tcPr>
                <w:p w14:paraId="0D2FEAA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压杯机</w:t>
                  </w:r>
                </w:p>
                <w:p w14:paraId="027A650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（4台）</w:t>
                  </w:r>
                </w:p>
                <w:p w14:paraId="59BFEB4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型号：LB-908</w:t>
                  </w:r>
                </w:p>
                <w:p w14:paraId="6E53575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023B8B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料盆加热风机</w:t>
                  </w:r>
                </w:p>
              </w:tc>
              <w:tc>
                <w:tcPr>
                  <w:tcW w:w="2338" w:type="dxa"/>
                  <w:noWrap w:val="0"/>
                  <w:vAlign w:val="center"/>
                </w:tcPr>
                <w:p w14:paraId="006FB4F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TYPPERB-750</w:t>
                  </w:r>
                </w:p>
              </w:tc>
              <w:tc>
                <w:tcPr>
                  <w:tcW w:w="1025" w:type="dxa"/>
                  <w:noWrap w:val="0"/>
                  <w:vAlign w:val="center"/>
                </w:tcPr>
                <w:p w14:paraId="51CC374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3323782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5D64D2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14F1DF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7CD6DD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E763FC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液压站电机</w:t>
                  </w:r>
                </w:p>
              </w:tc>
              <w:tc>
                <w:tcPr>
                  <w:tcW w:w="2338" w:type="dxa"/>
                  <w:noWrap w:val="0"/>
                  <w:vAlign w:val="center"/>
                </w:tcPr>
                <w:p w14:paraId="5C1FFED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TYPE-4</w:t>
                  </w:r>
                </w:p>
              </w:tc>
              <w:tc>
                <w:tcPr>
                  <w:tcW w:w="1025" w:type="dxa"/>
                  <w:noWrap w:val="0"/>
                  <w:vAlign w:val="center"/>
                </w:tcPr>
                <w:p w14:paraId="3D21402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4D19D88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7B8DB4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6F41A1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7D6F081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9960A1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供料机电机</w:t>
                  </w:r>
                </w:p>
              </w:tc>
              <w:tc>
                <w:tcPr>
                  <w:tcW w:w="2338" w:type="dxa"/>
                  <w:noWrap w:val="0"/>
                  <w:vAlign w:val="center"/>
                </w:tcPr>
                <w:p w14:paraId="75EF80D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TYB150-4-100</w:t>
                  </w:r>
                </w:p>
              </w:tc>
              <w:tc>
                <w:tcPr>
                  <w:tcW w:w="1025" w:type="dxa"/>
                  <w:noWrap w:val="0"/>
                  <w:vAlign w:val="center"/>
                </w:tcPr>
                <w:p w14:paraId="72D1326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6BD7F94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374E83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B8256E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6B52D6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582C50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泥筒电机</w:t>
                  </w:r>
                </w:p>
              </w:tc>
              <w:tc>
                <w:tcPr>
                  <w:tcW w:w="2338" w:type="dxa"/>
                  <w:noWrap w:val="0"/>
                  <w:vAlign w:val="center"/>
                </w:tcPr>
                <w:p w14:paraId="21630C0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TYB150-4-100</w:t>
                  </w:r>
                </w:p>
              </w:tc>
              <w:tc>
                <w:tcPr>
                  <w:tcW w:w="1025" w:type="dxa"/>
                  <w:noWrap w:val="0"/>
                  <w:vAlign w:val="center"/>
                </w:tcPr>
                <w:p w14:paraId="1EB0D25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2EA9FCA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3626DD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5EA897D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7291280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F5254C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压机电机</w:t>
                  </w:r>
                </w:p>
              </w:tc>
              <w:tc>
                <w:tcPr>
                  <w:tcW w:w="2338" w:type="dxa"/>
                  <w:noWrap w:val="0"/>
                  <w:vAlign w:val="center"/>
                </w:tcPr>
                <w:p w14:paraId="6D0C5D2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TYPE-4</w:t>
                  </w:r>
                </w:p>
              </w:tc>
              <w:tc>
                <w:tcPr>
                  <w:tcW w:w="1025" w:type="dxa"/>
                  <w:noWrap w:val="0"/>
                  <w:vAlign w:val="center"/>
                </w:tcPr>
                <w:p w14:paraId="0303D77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48576CD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680E1A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66CB63B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CC701E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AA13C0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烧口机电机</w:t>
                  </w:r>
                </w:p>
              </w:tc>
              <w:tc>
                <w:tcPr>
                  <w:tcW w:w="2338" w:type="dxa"/>
                  <w:noWrap w:val="0"/>
                  <w:vAlign w:val="center"/>
                </w:tcPr>
                <w:p w14:paraId="0EA9E59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TYPERV110-40F</w:t>
                  </w:r>
                </w:p>
              </w:tc>
              <w:tc>
                <w:tcPr>
                  <w:tcW w:w="1025" w:type="dxa"/>
                  <w:noWrap w:val="0"/>
                  <w:vAlign w:val="center"/>
                </w:tcPr>
                <w:p w14:paraId="5B6C668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6EE4C4A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68A51D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71E0D9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701B43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3F5FDE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烧口机小盘电机</w:t>
                  </w:r>
                </w:p>
              </w:tc>
              <w:tc>
                <w:tcPr>
                  <w:tcW w:w="2338" w:type="dxa"/>
                  <w:noWrap w:val="0"/>
                  <w:vAlign w:val="center"/>
                </w:tcPr>
                <w:p w14:paraId="21DA4B0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XWD3-43-0.75kW</w:t>
                  </w:r>
                </w:p>
              </w:tc>
              <w:tc>
                <w:tcPr>
                  <w:tcW w:w="1025" w:type="dxa"/>
                  <w:noWrap w:val="0"/>
                  <w:vAlign w:val="center"/>
                </w:tcPr>
                <w:p w14:paraId="74AD088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4D920BF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3B62DA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2A9928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6A1615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BC6D16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拉杯电机</w:t>
                  </w:r>
                </w:p>
              </w:tc>
              <w:tc>
                <w:tcPr>
                  <w:tcW w:w="2338" w:type="dxa"/>
                  <w:noWrap w:val="0"/>
                  <w:vAlign w:val="center"/>
                </w:tcPr>
                <w:p w14:paraId="5EF92DF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ECMA-C20604RS</w:t>
                  </w:r>
                </w:p>
              </w:tc>
              <w:tc>
                <w:tcPr>
                  <w:tcW w:w="1025" w:type="dxa"/>
                  <w:noWrap w:val="0"/>
                  <w:vAlign w:val="center"/>
                </w:tcPr>
                <w:p w14:paraId="65C0DEE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29EFE7B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7FC86A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0B36DB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EEB6F6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543BA29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横送带电机</w:t>
                  </w:r>
                </w:p>
              </w:tc>
              <w:tc>
                <w:tcPr>
                  <w:tcW w:w="2338" w:type="dxa"/>
                  <w:noWrap w:val="0"/>
                  <w:vAlign w:val="center"/>
                </w:tcPr>
                <w:p w14:paraId="475DA04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YE2-100L1-4</w:t>
                  </w:r>
                </w:p>
              </w:tc>
              <w:tc>
                <w:tcPr>
                  <w:tcW w:w="1025" w:type="dxa"/>
                  <w:noWrap w:val="0"/>
                  <w:vAlign w:val="center"/>
                </w:tcPr>
                <w:p w14:paraId="7A26C6C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4A3902A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0CBE8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C6AC46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EC0773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CCA5AE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推瓶机电机</w:t>
                  </w:r>
                </w:p>
              </w:tc>
              <w:tc>
                <w:tcPr>
                  <w:tcW w:w="2338" w:type="dxa"/>
                  <w:noWrap w:val="0"/>
                  <w:vAlign w:val="center"/>
                </w:tcPr>
                <w:p w14:paraId="4FCFB5B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TYPE1.5-4</w:t>
                  </w:r>
                </w:p>
              </w:tc>
              <w:tc>
                <w:tcPr>
                  <w:tcW w:w="1025" w:type="dxa"/>
                  <w:noWrap w:val="0"/>
                  <w:vAlign w:val="center"/>
                </w:tcPr>
                <w:p w14:paraId="3E0467B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412" w:type="dxa"/>
                  <w:noWrap w:val="0"/>
                  <w:vAlign w:val="center"/>
                </w:tcPr>
                <w:p w14:paraId="7DB6822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r>
            <w:tr w14:paraId="7D8E39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02AF062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w:t>
                  </w:r>
                </w:p>
              </w:tc>
              <w:tc>
                <w:tcPr>
                  <w:tcW w:w="1200" w:type="dxa"/>
                  <w:vMerge w:val="restart"/>
                  <w:noWrap w:val="0"/>
                  <w:vAlign w:val="center"/>
                </w:tcPr>
                <w:p w14:paraId="3369C37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行列机</w:t>
                  </w:r>
                </w:p>
                <w:p w14:paraId="00B1FCA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（5台）</w:t>
                  </w:r>
                </w:p>
                <w:p w14:paraId="3825701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型号：H8S4/H9S8/HGD6-108-CF/H08-CM/LD-8SH</w:t>
                  </w:r>
                </w:p>
              </w:tc>
              <w:tc>
                <w:tcPr>
                  <w:tcW w:w="1737" w:type="dxa"/>
                  <w:noWrap w:val="0"/>
                  <w:vAlign w:val="center"/>
                </w:tcPr>
                <w:p w14:paraId="63A6A07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料道加热风机</w:t>
                  </w:r>
                </w:p>
              </w:tc>
              <w:tc>
                <w:tcPr>
                  <w:tcW w:w="2338" w:type="dxa"/>
                  <w:noWrap w:val="0"/>
                  <w:vAlign w:val="center"/>
                </w:tcPr>
                <w:p w14:paraId="1806DD3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TYPPERB-750</w:t>
                  </w:r>
                </w:p>
              </w:tc>
              <w:tc>
                <w:tcPr>
                  <w:tcW w:w="1025" w:type="dxa"/>
                  <w:noWrap w:val="0"/>
                  <w:vAlign w:val="center"/>
                </w:tcPr>
                <w:p w14:paraId="0AEFAD2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41F2621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43CCCF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5A002AA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7E943AB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425D72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料盆加热风机</w:t>
                  </w:r>
                </w:p>
              </w:tc>
              <w:tc>
                <w:tcPr>
                  <w:tcW w:w="2338" w:type="dxa"/>
                  <w:noWrap w:val="0"/>
                  <w:vAlign w:val="center"/>
                </w:tcPr>
                <w:p w14:paraId="5B540CD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TYPPERB-750</w:t>
                  </w:r>
                </w:p>
              </w:tc>
              <w:tc>
                <w:tcPr>
                  <w:tcW w:w="1025" w:type="dxa"/>
                  <w:noWrap w:val="0"/>
                  <w:vAlign w:val="center"/>
                </w:tcPr>
                <w:p w14:paraId="6702267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15BD12F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44F7A7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4A671A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D1F8C6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700B45F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供料机电机</w:t>
                  </w:r>
                </w:p>
              </w:tc>
              <w:tc>
                <w:tcPr>
                  <w:tcW w:w="2338" w:type="dxa"/>
                  <w:noWrap w:val="0"/>
                  <w:vAlign w:val="center"/>
                </w:tcPr>
                <w:p w14:paraId="0BB89C6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TYB150-4-100</w:t>
                  </w:r>
                </w:p>
              </w:tc>
              <w:tc>
                <w:tcPr>
                  <w:tcW w:w="1025" w:type="dxa"/>
                  <w:noWrap w:val="0"/>
                  <w:vAlign w:val="center"/>
                </w:tcPr>
                <w:p w14:paraId="1CFFB7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5C92858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7FB42A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024BF3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C3E443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44C535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输送带电机</w:t>
                  </w:r>
                </w:p>
              </w:tc>
              <w:tc>
                <w:tcPr>
                  <w:tcW w:w="2338" w:type="dxa"/>
                  <w:noWrap w:val="0"/>
                  <w:vAlign w:val="center"/>
                </w:tcPr>
                <w:p w14:paraId="6891A70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YX380M2-4</w:t>
                  </w:r>
                </w:p>
              </w:tc>
              <w:tc>
                <w:tcPr>
                  <w:tcW w:w="1025" w:type="dxa"/>
                  <w:noWrap w:val="0"/>
                  <w:vAlign w:val="center"/>
                </w:tcPr>
                <w:p w14:paraId="2902F40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65587A3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6818B3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5DB4FC0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6BC1BE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51A5E13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转弯机电机</w:t>
                  </w:r>
                </w:p>
              </w:tc>
              <w:tc>
                <w:tcPr>
                  <w:tcW w:w="2338" w:type="dxa"/>
                  <w:noWrap w:val="0"/>
                  <w:vAlign w:val="center"/>
                </w:tcPr>
                <w:p w14:paraId="6B023DF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TYPE-4</w:t>
                  </w:r>
                </w:p>
              </w:tc>
              <w:tc>
                <w:tcPr>
                  <w:tcW w:w="1025" w:type="dxa"/>
                  <w:noWrap w:val="0"/>
                  <w:vAlign w:val="center"/>
                </w:tcPr>
                <w:p w14:paraId="67B91AC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3008280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1249AE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87B2A6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15DF5B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2CBE1B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横送带电机</w:t>
                  </w:r>
                </w:p>
              </w:tc>
              <w:tc>
                <w:tcPr>
                  <w:tcW w:w="2338" w:type="dxa"/>
                  <w:noWrap w:val="0"/>
                  <w:vAlign w:val="center"/>
                </w:tcPr>
                <w:p w14:paraId="1A6EA21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YE2-100L1-4</w:t>
                  </w:r>
                </w:p>
              </w:tc>
              <w:tc>
                <w:tcPr>
                  <w:tcW w:w="1025" w:type="dxa"/>
                  <w:noWrap w:val="0"/>
                  <w:vAlign w:val="center"/>
                </w:tcPr>
                <w:p w14:paraId="7D67046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1016815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0AF9B2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EB60C0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F13C0B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348FEB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推瓶机电机</w:t>
                  </w:r>
                </w:p>
              </w:tc>
              <w:tc>
                <w:tcPr>
                  <w:tcW w:w="2338" w:type="dxa"/>
                  <w:noWrap w:val="0"/>
                  <w:vAlign w:val="center"/>
                </w:tcPr>
                <w:p w14:paraId="0045818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TYPE-4</w:t>
                  </w:r>
                </w:p>
              </w:tc>
              <w:tc>
                <w:tcPr>
                  <w:tcW w:w="1025" w:type="dxa"/>
                  <w:noWrap w:val="0"/>
                  <w:vAlign w:val="center"/>
                </w:tcPr>
                <w:p w14:paraId="25A5ADB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noWrap w:val="0"/>
                  <w:vAlign w:val="center"/>
                </w:tcPr>
                <w:p w14:paraId="4835E24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1A9CAB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636D35A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200" w:type="dxa"/>
                  <w:vMerge w:val="restart"/>
                  <w:noWrap w:val="0"/>
                  <w:vAlign w:val="center"/>
                </w:tcPr>
                <w:p w14:paraId="4AC2D30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自动配料系统</w:t>
                  </w:r>
                </w:p>
                <w:p w14:paraId="5F1E43A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（1套）</w:t>
                  </w:r>
                </w:p>
              </w:tc>
              <w:tc>
                <w:tcPr>
                  <w:tcW w:w="1737" w:type="dxa"/>
                  <w:noWrap w:val="0"/>
                  <w:vAlign w:val="center"/>
                </w:tcPr>
                <w:p w14:paraId="7A8501D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1号输送带电机</w:t>
                  </w:r>
                </w:p>
              </w:tc>
              <w:tc>
                <w:tcPr>
                  <w:tcW w:w="2338" w:type="dxa"/>
                  <w:noWrap w:val="0"/>
                  <w:vAlign w:val="center"/>
                </w:tcPr>
                <w:p w14:paraId="4D9AB52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TDY75型-500MM</w:t>
                  </w:r>
                </w:p>
              </w:tc>
              <w:tc>
                <w:tcPr>
                  <w:tcW w:w="1025" w:type="dxa"/>
                  <w:noWrap w:val="0"/>
                  <w:vAlign w:val="center"/>
                </w:tcPr>
                <w:p w14:paraId="2750977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1EF7515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60A245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BDE547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7A1087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9DCCD0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搅拌机电机</w:t>
                  </w:r>
                </w:p>
              </w:tc>
              <w:tc>
                <w:tcPr>
                  <w:tcW w:w="2338" w:type="dxa"/>
                  <w:noWrap w:val="0"/>
                  <w:vAlign w:val="center"/>
                </w:tcPr>
                <w:p w14:paraId="38A3421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YB2S-4</w:t>
                  </w:r>
                </w:p>
              </w:tc>
              <w:tc>
                <w:tcPr>
                  <w:tcW w:w="1025" w:type="dxa"/>
                  <w:noWrap w:val="0"/>
                  <w:vAlign w:val="center"/>
                </w:tcPr>
                <w:p w14:paraId="4308DEA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1E462EB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32EF58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7519DD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1F38B9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A63D2A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2号输送带电机</w:t>
                  </w:r>
                </w:p>
              </w:tc>
              <w:tc>
                <w:tcPr>
                  <w:tcW w:w="2338" w:type="dxa"/>
                  <w:noWrap w:val="0"/>
                  <w:vAlign w:val="center"/>
                </w:tcPr>
                <w:p w14:paraId="21B093D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TDY75型-500MM</w:t>
                  </w:r>
                </w:p>
              </w:tc>
              <w:tc>
                <w:tcPr>
                  <w:tcW w:w="1025" w:type="dxa"/>
                  <w:noWrap w:val="0"/>
                  <w:vAlign w:val="center"/>
                </w:tcPr>
                <w:p w14:paraId="1185310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520DBF7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5AC04A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5A24294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6EA5CA2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AEAEE4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玻璃称输送带电机</w:t>
                  </w:r>
                </w:p>
              </w:tc>
              <w:tc>
                <w:tcPr>
                  <w:tcW w:w="2338" w:type="dxa"/>
                  <w:noWrap w:val="0"/>
                  <w:vAlign w:val="center"/>
                </w:tcPr>
                <w:p w14:paraId="03D53F8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YE2-90L-4</w:t>
                  </w:r>
                </w:p>
              </w:tc>
              <w:tc>
                <w:tcPr>
                  <w:tcW w:w="1025" w:type="dxa"/>
                  <w:noWrap w:val="0"/>
                  <w:vAlign w:val="center"/>
                </w:tcPr>
                <w:p w14:paraId="6826EA4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518D04A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61964D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C008F7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94CB59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977F3D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3号输送带电机</w:t>
                  </w:r>
                </w:p>
              </w:tc>
              <w:tc>
                <w:tcPr>
                  <w:tcW w:w="2338" w:type="dxa"/>
                  <w:noWrap w:val="0"/>
                  <w:vAlign w:val="center"/>
                </w:tcPr>
                <w:p w14:paraId="675528C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TDY75型-500MM</w:t>
                  </w:r>
                </w:p>
              </w:tc>
              <w:tc>
                <w:tcPr>
                  <w:tcW w:w="1025" w:type="dxa"/>
                  <w:noWrap w:val="0"/>
                  <w:vAlign w:val="center"/>
                </w:tcPr>
                <w:p w14:paraId="6741127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732D3C2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6F1B61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EFA3EB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424DDB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3DEC98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料仓振动器电机</w:t>
                  </w:r>
                </w:p>
              </w:tc>
              <w:tc>
                <w:tcPr>
                  <w:tcW w:w="2338" w:type="dxa"/>
                  <w:noWrap w:val="0"/>
                  <w:vAlign w:val="center"/>
                </w:tcPr>
                <w:p w14:paraId="0D649B5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2W-1.5</w:t>
                  </w:r>
                </w:p>
              </w:tc>
              <w:tc>
                <w:tcPr>
                  <w:tcW w:w="1025" w:type="dxa"/>
                  <w:noWrap w:val="0"/>
                  <w:vAlign w:val="center"/>
                </w:tcPr>
                <w:p w14:paraId="6CD90C6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10</w:t>
                  </w:r>
                </w:p>
              </w:tc>
              <w:tc>
                <w:tcPr>
                  <w:tcW w:w="1412" w:type="dxa"/>
                  <w:noWrap w:val="0"/>
                  <w:vAlign w:val="center"/>
                </w:tcPr>
                <w:p w14:paraId="641EAC2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10</w:t>
                  </w:r>
                </w:p>
              </w:tc>
            </w:tr>
            <w:tr w14:paraId="344310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2EDB29F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6</w:t>
                  </w:r>
                </w:p>
              </w:tc>
              <w:tc>
                <w:tcPr>
                  <w:tcW w:w="1200" w:type="dxa"/>
                  <w:vMerge w:val="restart"/>
                  <w:noWrap w:val="0"/>
                  <w:vAlign w:val="center"/>
                </w:tcPr>
                <w:p w14:paraId="44324D9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退火炉</w:t>
                  </w:r>
                </w:p>
                <w:p w14:paraId="54C47A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（8个）</w:t>
                  </w:r>
                </w:p>
                <w:p w14:paraId="07B3132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型号：BLTHL-2400</w:t>
                  </w:r>
                </w:p>
              </w:tc>
              <w:tc>
                <w:tcPr>
                  <w:tcW w:w="1737" w:type="dxa"/>
                  <w:noWrap w:val="0"/>
                  <w:vAlign w:val="center"/>
                </w:tcPr>
                <w:p w14:paraId="41E6FE8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循环风机</w:t>
                  </w:r>
                </w:p>
              </w:tc>
              <w:tc>
                <w:tcPr>
                  <w:tcW w:w="2338" w:type="dxa"/>
                  <w:noWrap w:val="0"/>
                  <w:vAlign w:val="center"/>
                </w:tcPr>
                <w:p w14:paraId="2050235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Y100L2-4</w:t>
                  </w:r>
                </w:p>
              </w:tc>
              <w:tc>
                <w:tcPr>
                  <w:tcW w:w="1025" w:type="dxa"/>
                  <w:noWrap w:val="0"/>
                  <w:vAlign w:val="center"/>
                </w:tcPr>
                <w:p w14:paraId="19C120E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24</w:t>
                  </w:r>
                </w:p>
              </w:tc>
              <w:tc>
                <w:tcPr>
                  <w:tcW w:w="1412" w:type="dxa"/>
                  <w:noWrap w:val="0"/>
                  <w:vAlign w:val="center"/>
                </w:tcPr>
                <w:p w14:paraId="14B4615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24</w:t>
                  </w:r>
                </w:p>
              </w:tc>
            </w:tr>
            <w:tr w14:paraId="6A69B7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3BB1D1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8EA374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5DEA931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余热回收风机</w:t>
                  </w:r>
                </w:p>
              </w:tc>
              <w:tc>
                <w:tcPr>
                  <w:tcW w:w="2338" w:type="dxa"/>
                  <w:noWrap w:val="0"/>
                  <w:vAlign w:val="center"/>
                </w:tcPr>
                <w:p w14:paraId="77DA521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Y2112M--6</w:t>
                  </w:r>
                </w:p>
              </w:tc>
              <w:tc>
                <w:tcPr>
                  <w:tcW w:w="1025" w:type="dxa"/>
                  <w:noWrap w:val="0"/>
                  <w:vAlign w:val="center"/>
                </w:tcPr>
                <w:p w14:paraId="33177A5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c>
                <w:tcPr>
                  <w:tcW w:w="1412" w:type="dxa"/>
                  <w:noWrap w:val="0"/>
                  <w:vAlign w:val="center"/>
                </w:tcPr>
                <w:p w14:paraId="181A9F5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r>
            <w:tr w14:paraId="79E614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823065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09587E3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7B8A817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大网带电机</w:t>
                  </w:r>
                </w:p>
              </w:tc>
              <w:tc>
                <w:tcPr>
                  <w:tcW w:w="2338" w:type="dxa"/>
                  <w:noWrap w:val="0"/>
                  <w:vAlign w:val="center"/>
                </w:tcPr>
                <w:p w14:paraId="2785BA1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Y2-90L-4</w:t>
                  </w:r>
                </w:p>
              </w:tc>
              <w:tc>
                <w:tcPr>
                  <w:tcW w:w="1025" w:type="dxa"/>
                  <w:noWrap w:val="0"/>
                  <w:vAlign w:val="center"/>
                </w:tcPr>
                <w:p w14:paraId="20FB545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c>
                <w:tcPr>
                  <w:tcW w:w="1412" w:type="dxa"/>
                  <w:noWrap w:val="0"/>
                  <w:vAlign w:val="center"/>
                </w:tcPr>
                <w:p w14:paraId="3137492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r>
            <w:tr w14:paraId="526D1E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F5B982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6FF8B8A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7B17098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网带除锈电机</w:t>
                  </w:r>
                </w:p>
              </w:tc>
              <w:tc>
                <w:tcPr>
                  <w:tcW w:w="2338" w:type="dxa"/>
                  <w:noWrap w:val="0"/>
                  <w:vAlign w:val="center"/>
                </w:tcPr>
                <w:p w14:paraId="7009F36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Y2-80Z-4</w:t>
                  </w:r>
                </w:p>
              </w:tc>
              <w:tc>
                <w:tcPr>
                  <w:tcW w:w="1025" w:type="dxa"/>
                  <w:noWrap w:val="0"/>
                  <w:vAlign w:val="center"/>
                </w:tcPr>
                <w:p w14:paraId="2429FB4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c>
                <w:tcPr>
                  <w:tcW w:w="1412" w:type="dxa"/>
                  <w:noWrap w:val="0"/>
                  <w:vAlign w:val="center"/>
                </w:tcPr>
                <w:p w14:paraId="5002C7D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r>
            <w:tr w14:paraId="191B9E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599A25F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7</w:t>
                  </w:r>
                </w:p>
              </w:tc>
              <w:tc>
                <w:tcPr>
                  <w:tcW w:w="1200" w:type="dxa"/>
                  <w:vMerge w:val="restart"/>
                  <w:noWrap w:val="0"/>
                  <w:vAlign w:val="center"/>
                </w:tcPr>
                <w:p w14:paraId="43C5ED3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烤花炉</w:t>
                  </w:r>
                </w:p>
                <w:p w14:paraId="6148EA6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（3个）</w:t>
                  </w:r>
                </w:p>
                <w:p w14:paraId="59E0FCF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型号：BLKHL-3000</w:t>
                  </w:r>
                </w:p>
              </w:tc>
              <w:tc>
                <w:tcPr>
                  <w:tcW w:w="1737" w:type="dxa"/>
                  <w:noWrap w:val="0"/>
                  <w:vAlign w:val="center"/>
                </w:tcPr>
                <w:p w14:paraId="0833EB4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循环风机</w:t>
                  </w:r>
                </w:p>
              </w:tc>
              <w:tc>
                <w:tcPr>
                  <w:tcW w:w="2338" w:type="dxa"/>
                  <w:noWrap w:val="0"/>
                  <w:vAlign w:val="center"/>
                </w:tcPr>
                <w:p w14:paraId="38DD111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Y100L2-4</w:t>
                  </w:r>
                </w:p>
              </w:tc>
              <w:tc>
                <w:tcPr>
                  <w:tcW w:w="1025" w:type="dxa"/>
                  <w:noWrap w:val="0"/>
                  <w:vAlign w:val="center"/>
                </w:tcPr>
                <w:p w14:paraId="0FD6B2C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12</w:t>
                  </w:r>
                </w:p>
              </w:tc>
              <w:tc>
                <w:tcPr>
                  <w:tcW w:w="1412" w:type="dxa"/>
                  <w:noWrap w:val="0"/>
                  <w:vAlign w:val="center"/>
                </w:tcPr>
                <w:p w14:paraId="7D4527A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12</w:t>
                  </w:r>
                </w:p>
              </w:tc>
            </w:tr>
            <w:tr w14:paraId="12F12C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099C33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95C3D5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191DA8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余热回收风机</w:t>
                  </w:r>
                </w:p>
              </w:tc>
              <w:tc>
                <w:tcPr>
                  <w:tcW w:w="2338" w:type="dxa"/>
                  <w:noWrap w:val="0"/>
                  <w:vAlign w:val="center"/>
                </w:tcPr>
                <w:p w14:paraId="62150A2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Y2112M--6</w:t>
                  </w:r>
                </w:p>
              </w:tc>
              <w:tc>
                <w:tcPr>
                  <w:tcW w:w="1025" w:type="dxa"/>
                  <w:noWrap w:val="0"/>
                  <w:vAlign w:val="center"/>
                </w:tcPr>
                <w:p w14:paraId="0E2F709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5F894EC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4A405E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6962EC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0006F09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66970C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大网带电机</w:t>
                  </w:r>
                </w:p>
              </w:tc>
              <w:tc>
                <w:tcPr>
                  <w:tcW w:w="2338" w:type="dxa"/>
                  <w:noWrap w:val="0"/>
                  <w:vAlign w:val="center"/>
                </w:tcPr>
                <w:p w14:paraId="618D620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Y2-90L-4</w:t>
                  </w:r>
                </w:p>
              </w:tc>
              <w:tc>
                <w:tcPr>
                  <w:tcW w:w="1025" w:type="dxa"/>
                  <w:noWrap w:val="0"/>
                  <w:vAlign w:val="center"/>
                </w:tcPr>
                <w:p w14:paraId="0D547DC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20E1BBB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653CAE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2096E2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6E310B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7C50C11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网带除锈电机</w:t>
                  </w:r>
                </w:p>
              </w:tc>
              <w:tc>
                <w:tcPr>
                  <w:tcW w:w="2338" w:type="dxa"/>
                  <w:noWrap w:val="0"/>
                  <w:vAlign w:val="center"/>
                </w:tcPr>
                <w:p w14:paraId="3A9E7BF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Y2-80Z-4</w:t>
                  </w:r>
                </w:p>
              </w:tc>
              <w:tc>
                <w:tcPr>
                  <w:tcW w:w="1025" w:type="dxa"/>
                  <w:noWrap w:val="0"/>
                  <w:vAlign w:val="center"/>
                </w:tcPr>
                <w:p w14:paraId="47AD4D7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50B6D71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47CFC4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62169D1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8</w:t>
                  </w:r>
                </w:p>
              </w:tc>
              <w:tc>
                <w:tcPr>
                  <w:tcW w:w="1200" w:type="dxa"/>
                  <w:vMerge w:val="restart"/>
                  <w:noWrap w:val="0"/>
                  <w:vAlign w:val="center"/>
                </w:tcPr>
                <w:p w14:paraId="3320217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印花机</w:t>
                  </w:r>
                </w:p>
                <w:p w14:paraId="4C5D033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（3台）</w:t>
                  </w:r>
                </w:p>
                <w:p w14:paraId="3027F49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型号M62</w:t>
                  </w:r>
                </w:p>
              </w:tc>
              <w:tc>
                <w:tcPr>
                  <w:tcW w:w="1737" w:type="dxa"/>
                  <w:noWrap w:val="0"/>
                  <w:vAlign w:val="center"/>
                </w:tcPr>
                <w:p w14:paraId="40D7581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印花机电机</w:t>
                  </w:r>
                </w:p>
              </w:tc>
              <w:tc>
                <w:tcPr>
                  <w:tcW w:w="2338" w:type="dxa"/>
                  <w:noWrap w:val="0"/>
                  <w:vAlign w:val="center"/>
                </w:tcPr>
                <w:p w14:paraId="06CB011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11L1-DA132MR</w:t>
                  </w:r>
                </w:p>
              </w:tc>
              <w:tc>
                <w:tcPr>
                  <w:tcW w:w="1025" w:type="dxa"/>
                  <w:noWrap w:val="0"/>
                  <w:vAlign w:val="center"/>
                </w:tcPr>
                <w:p w14:paraId="06FCB65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3C120C1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7041F6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3FD642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65222C9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3DB7E8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输送带电机</w:t>
                  </w:r>
                </w:p>
              </w:tc>
              <w:tc>
                <w:tcPr>
                  <w:tcW w:w="2338" w:type="dxa"/>
                  <w:noWrap w:val="0"/>
                  <w:vAlign w:val="center"/>
                </w:tcPr>
                <w:p w14:paraId="3AF92A7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YS7124</w:t>
                  </w:r>
                </w:p>
              </w:tc>
              <w:tc>
                <w:tcPr>
                  <w:tcW w:w="1025" w:type="dxa"/>
                  <w:noWrap w:val="0"/>
                  <w:vAlign w:val="center"/>
                </w:tcPr>
                <w:p w14:paraId="329D5D7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44BA6F6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54E1F1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400AAEB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EB303E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23D728A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升降机液压电机</w:t>
                  </w:r>
                </w:p>
              </w:tc>
              <w:tc>
                <w:tcPr>
                  <w:tcW w:w="2338" w:type="dxa"/>
                  <w:noWrap w:val="0"/>
                  <w:vAlign w:val="center"/>
                </w:tcPr>
                <w:p w14:paraId="164DD29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YS90L-4</w:t>
                  </w:r>
                </w:p>
              </w:tc>
              <w:tc>
                <w:tcPr>
                  <w:tcW w:w="1025" w:type="dxa"/>
                  <w:noWrap w:val="0"/>
                  <w:vAlign w:val="center"/>
                </w:tcPr>
                <w:p w14:paraId="0C029AA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7F9F1BD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163ED8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17FBDD0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9</w:t>
                  </w:r>
                </w:p>
              </w:tc>
              <w:tc>
                <w:tcPr>
                  <w:tcW w:w="1200" w:type="dxa"/>
                  <w:vMerge w:val="restart"/>
                  <w:noWrap w:val="0"/>
                  <w:vAlign w:val="center"/>
                </w:tcPr>
                <w:p w14:paraId="1A912B3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纸箱印刷</w:t>
                  </w:r>
                </w:p>
              </w:tc>
              <w:tc>
                <w:tcPr>
                  <w:tcW w:w="1737" w:type="dxa"/>
                  <w:noWrap w:val="0"/>
                  <w:vAlign w:val="center"/>
                </w:tcPr>
                <w:p w14:paraId="110ABD6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双色印刷开槽机</w:t>
                  </w:r>
                </w:p>
              </w:tc>
              <w:tc>
                <w:tcPr>
                  <w:tcW w:w="2338" w:type="dxa"/>
                  <w:noWrap w:val="0"/>
                  <w:vAlign w:val="center"/>
                </w:tcPr>
                <w:p w14:paraId="49F037B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CM--2600</w:t>
                  </w:r>
                </w:p>
              </w:tc>
              <w:tc>
                <w:tcPr>
                  <w:tcW w:w="1025" w:type="dxa"/>
                  <w:noWrap w:val="0"/>
                  <w:vAlign w:val="center"/>
                </w:tcPr>
                <w:p w14:paraId="61F178A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3D9C793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6488C2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F7136E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16F598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4CD2797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半自动粘箱机</w:t>
                  </w:r>
                </w:p>
              </w:tc>
              <w:tc>
                <w:tcPr>
                  <w:tcW w:w="2338" w:type="dxa"/>
                  <w:noWrap w:val="0"/>
                  <w:vAlign w:val="center"/>
                </w:tcPr>
                <w:p w14:paraId="6EF4FF9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ZX-2500</w:t>
                  </w:r>
                </w:p>
              </w:tc>
              <w:tc>
                <w:tcPr>
                  <w:tcW w:w="1025" w:type="dxa"/>
                  <w:noWrap w:val="0"/>
                  <w:vAlign w:val="center"/>
                </w:tcPr>
                <w:p w14:paraId="3DD9A05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173C593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587BBA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4D36DD5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3DA0B1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F63D4A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压卡机</w:t>
                  </w:r>
                </w:p>
              </w:tc>
              <w:tc>
                <w:tcPr>
                  <w:tcW w:w="2338" w:type="dxa"/>
                  <w:noWrap w:val="0"/>
                  <w:vAlign w:val="center"/>
                </w:tcPr>
                <w:p w14:paraId="70BADBE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KTH-15T</w:t>
                  </w:r>
                </w:p>
              </w:tc>
              <w:tc>
                <w:tcPr>
                  <w:tcW w:w="1025" w:type="dxa"/>
                  <w:noWrap w:val="0"/>
                  <w:vAlign w:val="center"/>
                </w:tcPr>
                <w:p w14:paraId="113F721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06EFBB1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028E33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7FDC671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10</w:t>
                  </w:r>
                </w:p>
                <w:p w14:paraId="1456C00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restart"/>
                  <w:noWrap w:val="0"/>
                  <w:vAlign w:val="center"/>
                </w:tcPr>
                <w:p w14:paraId="31CB72A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循环水系统</w:t>
                  </w:r>
                </w:p>
              </w:tc>
              <w:tc>
                <w:tcPr>
                  <w:tcW w:w="1737" w:type="dxa"/>
                  <w:noWrap w:val="0"/>
                  <w:vAlign w:val="center"/>
                </w:tcPr>
                <w:p w14:paraId="6C40036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冷却塔</w:t>
                  </w:r>
                </w:p>
              </w:tc>
              <w:tc>
                <w:tcPr>
                  <w:tcW w:w="2338" w:type="dxa"/>
                  <w:noWrap w:val="0"/>
                  <w:vAlign w:val="center"/>
                </w:tcPr>
                <w:p w14:paraId="1613736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70m</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/h</w:t>
                  </w:r>
                </w:p>
              </w:tc>
              <w:tc>
                <w:tcPr>
                  <w:tcW w:w="1025" w:type="dxa"/>
                  <w:noWrap w:val="0"/>
                  <w:vAlign w:val="center"/>
                </w:tcPr>
                <w:p w14:paraId="40DD942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2C6F9EF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7440D3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5C30DD6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88DED1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8059E1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软水机</w:t>
                  </w:r>
                </w:p>
              </w:tc>
              <w:tc>
                <w:tcPr>
                  <w:tcW w:w="2338" w:type="dxa"/>
                  <w:noWrap w:val="0"/>
                  <w:vAlign w:val="center"/>
                </w:tcPr>
                <w:p w14:paraId="10EFA23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025" w:type="dxa"/>
                  <w:noWrap w:val="0"/>
                  <w:vAlign w:val="center"/>
                </w:tcPr>
                <w:p w14:paraId="3ECDED4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7C26824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7B6FD9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ED7040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0E610D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475F9A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循环水泵</w:t>
                  </w:r>
                </w:p>
              </w:tc>
              <w:tc>
                <w:tcPr>
                  <w:tcW w:w="2338" w:type="dxa"/>
                  <w:noWrap w:val="0"/>
                  <w:vAlign w:val="center"/>
                </w:tcPr>
                <w:p w14:paraId="17A45BB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YE3132S2-2</w:t>
                  </w:r>
                </w:p>
              </w:tc>
              <w:tc>
                <w:tcPr>
                  <w:tcW w:w="1025" w:type="dxa"/>
                  <w:noWrap w:val="0"/>
                  <w:vAlign w:val="center"/>
                </w:tcPr>
                <w:p w14:paraId="367B203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37B1962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0C2878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6D0516A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A879D8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805C37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消防水泵</w:t>
                  </w:r>
                </w:p>
              </w:tc>
              <w:tc>
                <w:tcPr>
                  <w:tcW w:w="2338" w:type="dxa"/>
                  <w:noWrap w:val="0"/>
                  <w:vAlign w:val="center"/>
                </w:tcPr>
                <w:p w14:paraId="78B582D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025" w:type="dxa"/>
                  <w:noWrap w:val="0"/>
                  <w:vAlign w:val="center"/>
                </w:tcPr>
                <w:p w14:paraId="4909363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1B798EB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1623FC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3909119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11</w:t>
                  </w:r>
                </w:p>
              </w:tc>
              <w:tc>
                <w:tcPr>
                  <w:tcW w:w="1200" w:type="dxa"/>
                  <w:vMerge w:val="restart"/>
                  <w:noWrap w:val="0"/>
                  <w:vAlign w:val="center"/>
                </w:tcPr>
                <w:p w14:paraId="7CD2A06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模具冷却</w:t>
                  </w:r>
                </w:p>
              </w:tc>
              <w:tc>
                <w:tcPr>
                  <w:tcW w:w="1737" w:type="dxa"/>
                  <w:noWrap w:val="0"/>
                  <w:vAlign w:val="center"/>
                </w:tcPr>
                <w:p w14:paraId="5631997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1号模具冷却风机</w:t>
                  </w:r>
                </w:p>
              </w:tc>
              <w:tc>
                <w:tcPr>
                  <w:tcW w:w="2338" w:type="dxa"/>
                  <w:noWrap w:val="0"/>
                  <w:vAlign w:val="center"/>
                </w:tcPr>
                <w:p w14:paraId="51CC40E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YE2-280M-4</w:t>
                  </w:r>
                </w:p>
              </w:tc>
              <w:tc>
                <w:tcPr>
                  <w:tcW w:w="1025" w:type="dxa"/>
                  <w:noWrap w:val="0"/>
                  <w:vAlign w:val="center"/>
                </w:tcPr>
                <w:p w14:paraId="50FC72E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52E55FF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25D237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F99BA0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224943A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0DDA11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2号模具冷却风机</w:t>
                  </w:r>
                </w:p>
              </w:tc>
              <w:tc>
                <w:tcPr>
                  <w:tcW w:w="2338" w:type="dxa"/>
                  <w:noWrap w:val="0"/>
                  <w:vAlign w:val="center"/>
                </w:tcPr>
                <w:p w14:paraId="06BB2C4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YE2-280M-4</w:t>
                  </w:r>
                </w:p>
              </w:tc>
              <w:tc>
                <w:tcPr>
                  <w:tcW w:w="1025" w:type="dxa"/>
                  <w:noWrap w:val="0"/>
                  <w:vAlign w:val="center"/>
                </w:tcPr>
                <w:p w14:paraId="5AA26BB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6EB2ADB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197E98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4BDFCE8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12</w:t>
                  </w:r>
                </w:p>
                <w:p w14:paraId="2063525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restart"/>
                  <w:noWrap w:val="0"/>
                  <w:vAlign w:val="center"/>
                </w:tcPr>
                <w:p w14:paraId="768B755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喷釉线</w:t>
                  </w:r>
                </w:p>
              </w:tc>
              <w:tc>
                <w:tcPr>
                  <w:tcW w:w="1737" w:type="dxa"/>
                  <w:noWrap w:val="0"/>
                  <w:vAlign w:val="center"/>
                </w:tcPr>
                <w:p w14:paraId="3C93163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水冷单螺杆空气压缩机</w:t>
                  </w:r>
                </w:p>
              </w:tc>
              <w:tc>
                <w:tcPr>
                  <w:tcW w:w="2338" w:type="dxa"/>
                  <w:noWrap w:val="0"/>
                  <w:vAlign w:val="center"/>
                </w:tcPr>
                <w:p w14:paraId="7EF7201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POGWFD-9.8/7</w:t>
                  </w:r>
                </w:p>
              </w:tc>
              <w:tc>
                <w:tcPr>
                  <w:tcW w:w="1025" w:type="dxa"/>
                  <w:noWrap w:val="0"/>
                  <w:vAlign w:val="center"/>
                </w:tcPr>
                <w:p w14:paraId="5917703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2DF4712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25C31C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525B12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11E8AAD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19BFC6E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表干喷涂线</w:t>
                  </w:r>
                </w:p>
              </w:tc>
              <w:tc>
                <w:tcPr>
                  <w:tcW w:w="2338" w:type="dxa"/>
                  <w:noWrap w:val="0"/>
                  <w:vAlign w:val="center"/>
                </w:tcPr>
                <w:p w14:paraId="0488D4C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JS4-4S</w:t>
                  </w:r>
                </w:p>
              </w:tc>
              <w:tc>
                <w:tcPr>
                  <w:tcW w:w="1025" w:type="dxa"/>
                  <w:noWrap w:val="0"/>
                  <w:vAlign w:val="center"/>
                </w:tcPr>
                <w:p w14:paraId="56B5216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20E150C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0A1724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0289B8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58102DA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8C3987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空气干燥机</w:t>
                  </w:r>
                </w:p>
              </w:tc>
              <w:tc>
                <w:tcPr>
                  <w:tcW w:w="2338" w:type="dxa"/>
                  <w:noWrap w:val="0"/>
                  <w:vAlign w:val="center"/>
                </w:tcPr>
                <w:p w14:paraId="4869A0F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KSAD-20VF</w:t>
                  </w:r>
                </w:p>
              </w:tc>
              <w:tc>
                <w:tcPr>
                  <w:tcW w:w="1025" w:type="dxa"/>
                  <w:noWrap w:val="0"/>
                  <w:vAlign w:val="center"/>
                </w:tcPr>
                <w:p w14:paraId="08BF99C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49B95AD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6B526E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3714C38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46B08E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F2BD5E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转动自动喷漆机</w:t>
                  </w:r>
                </w:p>
              </w:tc>
              <w:tc>
                <w:tcPr>
                  <w:tcW w:w="2338" w:type="dxa"/>
                  <w:noWrap w:val="0"/>
                  <w:vAlign w:val="center"/>
                </w:tcPr>
                <w:p w14:paraId="730960D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ZP1400-2</w:t>
                  </w:r>
                </w:p>
              </w:tc>
              <w:tc>
                <w:tcPr>
                  <w:tcW w:w="1025" w:type="dxa"/>
                  <w:noWrap w:val="0"/>
                  <w:vAlign w:val="center"/>
                </w:tcPr>
                <w:p w14:paraId="425F801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720398F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18CEDE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07D049E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00F29F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576479E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净化漆渣脱水一体机</w:t>
                  </w:r>
                </w:p>
              </w:tc>
              <w:tc>
                <w:tcPr>
                  <w:tcW w:w="2338" w:type="dxa"/>
                  <w:noWrap w:val="0"/>
                  <w:vAlign w:val="center"/>
                </w:tcPr>
                <w:p w14:paraId="23E148B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F003</w:t>
                  </w:r>
                </w:p>
              </w:tc>
              <w:tc>
                <w:tcPr>
                  <w:tcW w:w="1025" w:type="dxa"/>
                  <w:noWrap w:val="0"/>
                  <w:vAlign w:val="center"/>
                </w:tcPr>
                <w:p w14:paraId="2ECC7FF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48CBE5C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39995E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7DAE616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6995B2A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2751FF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清洗线</w:t>
                  </w:r>
                </w:p>
              </w:tc>
              <w:tc>
                <w:tcPr>
                  <w:tcW w:w="2338" w:type="dxa"/>
                  <w:noWrap w:val="0"/>
                  <w:vAlign w:val="center"/>
                </w:tcPr>
                <w:p w14:paraId="1023103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1025" w:type="dxa"/>
                  <w:noWrap w:val="0"/>
                  <w:vAlign w:val="center"/>
                </w:tcPr>
                <w:p w14:paraId="409E5F9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5578989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5A2FE4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noWrap w:val="0"/>
                  <w:vAlign w:val="center"/>
                </w:tcPr>
                <w:p w14:paraId="47CD122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13</w:t>
                  </w:r>
                </w:p>
              </w:tc>
              <w:tc>
                <w:tcPr>
                  <w:tcW w:w="1200" w:type="dxa"/>
                  <w:noWrap w:val="0"/>
                  <w:vAlign w:val="center"/>
                </w:tcPr>
                <w:p w14:paraId="1B68279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瓶盖</w:t>
                  </w:r>
                </w:p>
              </w:tc>
              <w:tc>
                <w:tcPr>
                  <w:tcW w:w="1737" w:type="dxa"/>
                  <w:noWrap w:val="0"/>
                  <w:vAlign w:val="center"/>
                </w:tcPr>
                <w:p w14:paraId="339B922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压盖机</w:t>
                  </w:r>
                </w:p>
              </w:tc>
              <w:tc>
                <w:tcPr>
                  <w:tcW w:w="2338" w:type="dxa"/>
                  <w:noWrap w:val="0"/>
                  <w:vAlign w:val="center"/>
                </w:tcPr>
                <w:p w14:paraId="30F0775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TYPE-4</w:t>
                  </w:r>
                </w:p>
              </w:tc>
              <w:tc>
                <w:tcPr>
                  <w:tcW w:w="1025" w:type="dxa"/>
                  <w:noWrap w:val="0"/>
                  <w:vAlign w:val="center"/>
                </w:tcPr>
                <w:p w14:paraId="191E4B3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740EF24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23B966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noWrap w:val="0"/>
                  <w:vAlign w:val="center"/>
                </w:tcPr>
                <w:p w14:paraId="7FF82A1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14</w:t>
                  </w:r>
                </w:p>
              </w:tc>
              <w:tc>
                <w:tcPr>
                  <w:tcW w:w="1200" w:type="dxa"/>
                  <w:noWrap w:val="0"/>
                  <w:vAlign w:val="center"/>
                </w:tcPr>
                <w:p w14:paraId="00769E3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蒙砂</w:t>
                  </w:r>
                </w:p>
              </w:tc>
              <w:tc>
                <w:tcPr>
                  <w:tcW w:w="1737" w:type="dxa"/>
                  <w:noWrap w:val="0"/>
                  <w:vAlign w:val="center"/>
                </w:tcPr>
                <w:p w14:paraId="251649E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化妆品瓶蒙砂流水线</w:t>
                  </w:r>
                </w:p>
              </w:tc>
              <w:tc>
                <w:tcPr>
                  <w:tcW w:w="2338" w:type="dxa"/>
                  <w:noWrap w:val="0"/>
                  <w:vAlign w:val="center"/>
                </w:tcPr>
                <w:p w14:paraId="4743FF7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耐酸</w:t>
                  </w:r>
                </w:p>
              </w:tc>
              <w:tc>
                <w:tcPr>
                  <w:tcW w:w="1025" w:type="dxa"/>
                  <w:noWrap w:val="0"/>
                  <w:vAlign w:val="center"/>
                </w:tcPr>
                <w:p w14:paraId="76206B1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2D9B041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0</w:t>
                  </w:r>
                </w:p>
              </w:tc>
            </w:tr>
            <w:tr w14:paraId="5C0A5C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restart"/>
                  <w:noWrap w:val="0"/>
                  <w:vAlign w:val="center"/>
                </w:tcPr>
                <w:p w14:paraId="236C307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15</w:t>
                  </w:r>
                </w:p>
              </w:tc>
              <w:tc>
                <w:tcPr>
                  <w:tcW w:w="1200" w:type="dxa"/>
                  <w:vMerge w:val="restart"/>
                  <w:noWrap w:val="0"/>
                  <w:vAlign w:val="center"/>
                </w:tcPr>
                <w:p w14:paraId="789CFE1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修模设备</w:t>
                  </w:r>
                </w:p>
              </w:tc>
              <w:tc>
                <w:tcPr>
                  <w:tcW w:w="1737" w:type="dxa"/>
                  <w:noWrap w:val="0"/>
                  <w:vAlign w:val="center"/>
                </w:tcPr>
                <w:p w14:paraId="6F76A5B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普通车床</w:t>
                  </w:r>
                </w:p>
              </w:tc>
              <w:tc>
                <w:tcPr>
                  <w:tcW w:w="2338" w:type="dxa"/>
                  <w:noWrap w:val="0"/>
                  <w:vAlign w:val="center"/>
                </w:tcPr>
                <w:p w14:paraId="16E9798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Ca6150/C6136A/CD56150B</w:t>
                  </w:r>
                </w:p>
              </w:tc>
              <w:tc>
                <w:tcPr>
                  <w:tcW w:w="1025" w:type="dxa"/>
                  <w:noWrap w:val="0"/>
                  <w:vAlign w:val="center"/>
                </w:tcPr>
                <w:p w14:paraId="620E79E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6E499B4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7011A3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A8E505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499B5BD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37700D5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数控车床</w:t>
                  </w:r>
                </w:p>
              </w:tc>
              <w:tc>
                <w:tcPr>
                  <w:tcW w:w="2338" w:type="dxa"/>
                  <w:noWrap w:val="0"/>
                  <w:vAlign w:val="center"/>
                </w:tcPr>
                <w:p w14:paraId="5B22B92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CJK6150H/980TDi</w:t>
                  </w:r>
                </w:p>
              </w:tc>
              <w:tc>
                <w:tcPr>
                  <w:tcW w:w="1025" w:type="dxa"/>
                  <w:noWrap w:val="0"/>
                  <w:vAlign w:val="center"/>
                </w:tcPr>
                <w:p w14:paraId="03FADBB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noWrap w:val="0"/>
                  <w:vAlign w:val="center"/>
                </w:tcPr>
                <w:p w14:paraId="518FFA6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r w14:paraId="7170A5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147A546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02E184D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76F382F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精雕机</w:t>
                  </w:r>
                </w:p>
              </w:tc>
              <w:tc>
                <w:tcPr>
                  <w:tcW w:w="2338" w:type="dxa"/>
                  <w:noWrap w:val="0"/>
                  <w:vAlign w:val="center"/>
                </w:tcPr>
                <w:p w14:paraId="575B5B0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Larver400v</w:t>
                  </w:r>
                </w:p>
              </w:tc>
              <w:tc>
                <w:tcPr>
                  <w:tcW w:w="1025" w:type="dxa"/>
                  <w:noWrap w:val="0"/>
                  <w:vAlign w:val="center"/>
                </w:tcPr>
                <w:p w14:paraId="684C569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245C999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5</w:t>
                  </w:r>
                </w:p>
              </w:tc>
            </w:tr>
            <w:tr w14:paraId="44B227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22F4D71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3FADF59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0ABA8B5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钻床</w:t>
                  </w:r>
                </w:p>
              </w:tc>
              <w:tc>
                <w:tcPr>
                  <w:tcW w:w="2338" w:type="dxa"/>
                  <w:noWrap w:val="0"/>
                  <w:vAlign w:val="center"/>
                </w:tcPr>
                <w:p w14:paraId="27FFA7A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天龙</w:t>
                  </w:r>
                </w:p>
              </w:tc>
              <w:tc>
                <w:tcPr>
                  <w:tcW w:w="1025" w:type="dxa"/>
                  <w:noWrap w:val="0"/>
                  <w:vAlign w:val="center"/>
                </w:tcPr>
                <w:p w14:paraId="40DF509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737DF48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5DF9F8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Merge w:val="continue"/>
                  <w:noWrap w:val="0"/>
                  <w:vAlign w:val="center"/>
                </w:tcPr>
                <w:p w14:paraId="4213AF5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200" w:type="dxa"/>
                  <w:vMerge w:val="continue"/>
                  <w:noWrap w:val="0"/>
                  <w:vAlign w:val="center"/>
                </w:tcPr>
                <w:p w14:paraId="0B48809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1737" w:type="dxa"/>
                  <w:noWrap w:val="0"/>
                  <w:vAlign w:val="center"/>
                </w:tcPr>
                <w:p w14:paraId="6DDED15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铣床</w:t>
                  </w:r>
                </w:p>
              </w:tc>
              <w:tc>
                <w:tcPr>
                  <w:tcW w:w="2338" w:type="dxa"/>
                  <w:noWrap w:val="0"/>
                  <w:vAlign w:val="center"/>
                </w:tcPr>
                <w:p w14:paraId="2199557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H4</w:t>
                  </w:r>
                </w:p>
              </w:tc>
              <w:tc>
                <w:tcPr>
                  <w:tcW w:w="1025" w:type="dxa"/>
                  <w:noWrap w:val="0"/>
                  <w:vAlign w:val="center"/>
                </w:tcPr>
                <w:p w14:paraId="51288E3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noWrap w:val="0"/>
                  <w:vAlign w:val="center"/>
                </w:tcPr>
                <w:p w14:paraId="0845219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608A58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noWrap w:val="0"/>
                  <w:vAlign w:val="center"/>
                </w:tcPr>
                <w:p w14:paraId="75099F1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16</w:t>
                  </w:r>
                </w:p>
              </w:tc>
              <w:tc>
                <w:tcPr>
                  <w:tcW w:w="1200" w:type="dxa"/>
                  <w:noWrap w:val="0"/>
                  <w:vAlign w:val="center"/>
                </w:tcPr>
                <w:p w14:paraId="0341229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空调</w:t>
                  </w:r>
                </w:p>
              </w:tc>
              <w:tc>
                <w:tcPr>
                  <w:tcW w:w="1737" w:type="dxa"/>
                  <w:noWrap w:val="0"/>
                  <w:vAlign w:val="center"/>
                </w:tcPr>
                <w:p w14:paraId="52711DE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水蒸发空调机</w:t>
                  </w:r>
                </w:p>
              </w:tc>
              <w:tc>
                <w:tcPr>
                  <w:tcW w:w="2338" w:type="dxa"/>
                  <w:noWrap w:val="0"/>
                  <w:vAlign w:val="center"/>
                </w:tcPr>
                <w:p w14:paraId="7FE3B25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1LE0003-1.5kW</w:t>
                  </w:r>
                </w:p>
              </w:tc>
              <w:tc>
                <w:tcPr>
                  <w:tcW w:w="1025" w:type="dxa"/>
                  <w:noWrap w:val="0"/>
                  <w:vAlign w:val="center"/>
                </w:tcPr>
                <w:p w14:paraId="0ECB040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20</w:t>
                  </w:r>
                </w:p>
              </w:tc>
              <w:tc>
                <w:tcPr>
                  <w:tcW w:w="1412" w:type="dxa"/>
                  <w:noWrap w:val="0"/>
                  <w:vAlign w:val="center"/>
                </w:tcPr>
                <w:p w14:paraId="658EEBC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20</w:t>
                  </w:r>
                </w:p>
              </w:tc>
            </w:tr>
            <w:tr w14:paraId="73954D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noWrap w:val="0"/>
                  <w:vAlign w:val="center"/>
                </w:tcPr>
                <w:p w14:paraId="27D0DB4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17</w:t>
                  </w:r>
                </w:p>
              </w:tc>
              <w:tc>
                <w:tcPr>
                  <w:tcW w:w="1200" w:type="dxa"/>
                  <w:noWrap w:val="0"/>
                  <w:vAlign w:val="center"/>
                </w:tcPr>
                <w:p w14:paraId="3267AE4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货梯</w:t>
                  </w:r>
                </w:p>
              </w:tc>
              <w:tc>
                <w:tcPr>
                  <w:tcW w:w="1737" w:type="dxa"/>
                  <w:noWrap w:val="0"/>
                  <w:vAlign w:val="center"/>
                </w:tcPr>
                <w:p w14:paraId="7E9B7C7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货梯TH5</w:t>
                  </w:r>
                </w:p>
              </w:tc>
              <w:tc>
                <w:tcPr>
                  <w:tcW w:w="2338" w:type="dxa"/>
                  <w:noWrap w:val="0"/>
                  <w:vAlign w:val="center"/>
                </w:tcPr>
                <w:p w14:paraId="56DF653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TH5</w:t>
                  </w:r>
                </w:p>
              </w:tc>
              <w:tc>
                <w:tcPr>
                  <w:tcW w:w="1025" w:type="dxa"/>
                  <w:noWrap w:val="0"/>
                  <w:vAlign w:val="center"/>
                </w:tcPr>
                <w:p w14:paraId="741D01E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noWrap w:val="0"/>
                  <w:vAlign w:val="center"/>
                </w:tcPr>
                <w:p w14:paraId="0F8BBBF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221B65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Align w:val="center"/>
                </w:tcPr>
                <w:p w14:paraId="7B7B34A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18</w:t>
                  </w:r>
                </w:p>
              </w:tc>
              <w:tc>
                <w:tcPr>
                  <w:tcW w:w="1200" w:type="dxa"/>
                  <w:vAlign w:val="center"/>
                </w:tcPr>
                <w:p w14:paraId="02B30E1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行车</w:t>
                  </w:r>
                </w:p>
              </w:tc>
              <w:tc>
                <w:tcPr>
                  <w:tcW w:w="1737" w:type="dxa"/>
                  <w:vAlign w:val="center"/>
                </w:tcPr>
                <w:p w14:paraId="07AF3DC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行车</w:t>
                  </w:r>
                </w:p>
              </w:tc>
              <w:tc>
                <w:tcPr>
                  <w:tcW w:w="2338" w:type="dxa"/>
                  <w:vAlign w:val="center"/>
                </w:tcPr>
                <w:p w14:paraId="5F39C83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2.8T/2.2T</w:t>
                  </w:r>
                </w:p>
              </w:tc>
              <w:tc>
                <w:tcPr>
                  <w:tcW w:w="1025" w:type="dxa"/>
                  <w:vAlign w:val="center"/>
                </w:tcPr>
                <w:p w14:paraId="255C69F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c>
                <w:tcPr>
                  <w:tcW w:w="1412" w:type="dxa"/>
                  <w:vAlign w:val="center"/>
                </w:tcPr>
                <w:p w14:paraId="56084D5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w:t>
                  </w:r>
                </w:p>
              </w:tc>
            </w:tr>
            <w:tr w14:paraId="6FE590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Align w:val="center"/>
                </w:tcPr>
                <w:p w14:paraId="5642A15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19</w:t>
                  </w:r>
                </w:p>
              </w:tc>
              <w:tc>
                <w:tcPr>
                  <w:tcW w:w="1200" w:type="dxa"/>
                  <w:vAlign w:val="center"/>
                </w:tcPr>
                <w:p w14:paraId="5337A33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空压机系统</w:t>
                  </w:r>
                </w:p>
              </w:tc>
              <w:tc>
                <w:tcPr>
                  <w:tcW w:w="1737" w:type="dxa"/>
                  <w:vAlign w:val="center"/>
                </w:tcPr>
                <w:p w14:paraId="6C8443F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空压机</w:t>
                  </w:r>
                </w:p>
              </w:tc>
              <w:tc>
                <w:tcPr>
                  <w:tcW w:w="2338" w:type="dxa"/>
                  <w:vAlign w:val="center"/>
                </w:tcPr>
                <w:p w14:paraId="53465DF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0.70MPa，24m3/min</w:t>
                  </w: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变频控制</w:t>
                  </w: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1025" w:type="dxa"/>
                  <w:vAlign w:val="center"/>
                </w:tcPr>
                <w:p w14:paraId="43D9729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6</w:t>
                  </w:r>
                </w:p>
              </w:tc>
              <w:tc>
                <w:tcPr>
                  <w:tcW w:w="1412" w:type="dxa"/>
                  <w:vAlign w:val="center"/>
                </w:tcPr>
                <w:p w14:paraId="427ACF8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6</w:t>
                  </w:r>
                </w:p>
              </w:tc>
            </w:tr>
            <w:tr w14:paraId="1F7B3F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Align w:val="center"/>
                </w:tcPr>
                <w:p w14:paraId="4CEBBD1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20</w:t>
                  </w:r>
                </w:p>
              </w:tc>
              <w:tc>
                <w:tcPr>
                  <w:tcW w:w="1200" w:type="dxa"/>
                  <w:vAlign w:val="center"/>
                </w:tcPr>
                <w:p w14:paraId="5304688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装载机</w:t>
                  </w:r>
                </w:p>
              </w:tc>
              <w:tc>
                <w:tcPr>
                  <w:tcW w:w="1737" w:type="dxa"/>
                  <w:vAlign w:val="center"/>
                </w:tcPr>
                <w:p w14:paraId="4C2C7A3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装载机</w:t>
                  </w:r>
                </w:p>
              </w:tc>
              <w:tc>
                <w:tcPr>
                  <w:tcW w:w="2338" w:type="dxa"/>
                  <w:vAlign w:val="center"/>
                </w:tcPr>
                <w:p w14:paraId="10FE724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YC6J125-T302</w:t>
                  </w:r>
                </w:p>
              </w:tc>
              <w:tc>
                <w:tcPr>
                  <w:tcW w:w="1025" w:type="dxa"/>
                  <w:vAlign w:val="center"/>
                </w:tcPr>
                <w:p w14:paraId="603401D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1412" w:type="dxa"/>
                  <w:vAlign w:val="center"/>
                </w:tcPr>
                <w:p w14:paraId="3C08CAB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r>
            <w:tr w14:paraId="362CEE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Align w:val="center"/>
                </w:tcPr>
                <w:p w14:paraId="6D1A282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21</w:t>
                  </w:r>
                </w:p>
              </w:tc>
              <w:tc>
                <w:tcPr>
                  <w:tcW w:w="1200" w:type="dxa"/>
                  <w:vAlign w:val="center"/>
                </w:tcPr>
                <w:p w14:paraId="3078DC0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叉车</w:t>
                  </w:r>
                </w:p>
              </w:tc>
              <w:tc>
                <w:tcPr>
                  <w:tcW w:w="1737" w:type="dxa"/>
                  <w:vAlign w:val="center"/>
                </w:tcPr>
                <w:p w14:paraId="356537B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叉车</w:t>
                  </w:r>
                </w:p>
              </w:tc>
              <w:tc>
                <w:tcPr>
                  <w:tcW w:w="2338" w:type="dxa"/>
                  <w:vAlign w:val="center"/>
                </w:tcPr>
                <w:p w14:paraId="621D942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1025" w:type="dxa"/>
                  <w:vAlign w:val="center"/>
                </w:tcPr>
                <w:p w14:paraId="5912A74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c>
                <w:tcPr>
                  <w:tcW w:w="1412" w:type="dxa"/>
                  <w:vAlign w:val="center"/>
                </w:tcPr>
                <w:p w14:paraId="18E65DF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w:t>
                  </w:r>
                </w:p>
              </w:tc>
            </w:tr>
            <w:tr w14:paraId="6F00BA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88" w:type="dxa"/>
                  <w:vAlign w:val="center"/>
                </w:tcPr>
                <w:p w14:paraId="495959F6">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22</w:t>
                  </w:r>
                </w:p>
              </w:tc>
              <w:tc>
                <w:tcPr>
                  <w:tcW w:w="1200" w:type="dxa"/>
                  <w:vAlign w:val="center"/>
                </w:tcPr>
                <w:p w14:paraId="6909C12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发电机</w:t>
                  </w:r>
                </w:p>
              </w:tc>
              <w:tc>
                <w:tcPr>
                  <w:tcW w:w="1737" w:type="dxa"/>
                  <w:vAlign w:val="center"/>
                </w:tcPr>
                <w:p w14:paraId="71809C5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2338" w:type="dxa"/>
                  <w:vAlign w:val="center"/>
                </w:tcPr>
                <w:p w14:paraId="40B7DC5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p>
              </w:tc>
              <w:tc>
                <w:tcPr>
                  <w:tcW w:w="1025" w:type="dxa"/>
                  <w:vAlign w:val="center"/>
                </w:tcPr>
                <w:p w14:paraId="3EDCA2C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c>
                <w:tcPr>
                  <w:tcW w:w="1412" w:type="dxa"/>
                  <w:vAlign w:val="center"/>
                </w:tcPr>
                <w:p w14:paraId="0366E95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w:t>
                  </w:r>
                </w:p>
              </w:tc>
            </w:tr>
          </w:tbl>
          <w:p w14:paraId="2504BF00">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2-3</w:t>
            </w:r>
            <w:r>
              <w:rPr>
                <w:rFonts w:hint="default" w:ascii="Times New Roman" w:hAnsi="Times New Roman" w:eastAsia="宋体" w:cs="Times New Roman"/>
                <w:b/>
                <w:bCs/>
                <w:color w:val="auto"/>
                <w:sz w:val="21"/>
                <w:szCs w:val="21"/>
                <w:lang w:val="en-US" w:eastAsia="zh-CN"/>
              </w:rPr>
              <w:t>产品方案</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569"/>
              <w:gridCol w:w="1834"/>
              <w:gridCol w:w="2733"/>
            </w:tblGrid>
            <w:tr w14:paraId="6348C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302" w:type="pct"/>
                  <w:noWrap w:val="0"/>
                  <w:vAlign w:val="center"/>
                </w:tcPr>
                <w:p w14:paraId="23AAC14D">
                  <w:pPr>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名称</w:t>
                  </w:r>
                </w:p>
              </w:tc>
              <w:tc>
                <w:tcPr>
                  <w:tcW w:w="945" w:type="pct"/>
                  <w:noWrap w:val="0"/>
                  <w:vAlign w:val="center"/>
                </w:tcPr>
                <w:p w14:paraId="2939399A">
                  <w:pPr>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单位</w:t>
                  </w:r>
                </w:p>
              </w:tc>
              <w:tc>
                <w:tcPr>
                  <w:tcW w:w="1105" w:type="pct"/>
                  <w:noWrap w:val="0"/>
                  <w:vAlign w:val="center"/>
                </w:tcPr>
                <w:p w14:paraId="682C3A0D">
                  <w:pPr>
                    <w:jc w:val="center"/>
                    <w:rPr>
                      <w:rFonts w:hint="default" w:ascii="Times New Roman" w:hAnsi="Times New Roman" w:cs="Times New Roman"/>
                      <w:b/>
                      <w:bCs/>
                      <w:color w:val="000000"/>
                      <w:sz w:val="21"/>
                      <w:szCs w:val="21"/>
                    </w:rPr>
                  </w:pPr>
                  <w:r>
                    <w:rPr>
                      <w:rFonts w:hint="eastAsia" w:ascii="Times New Roman" w:hAnsi="Times New Roman" w:cs="Times New Roman"/>
                      <w:b/>
                      <w:bCs/>
                      <w:color w:val="000000"/>
                      <w:sz w:val="21"/>
                      <w:szCs w:val="21"/>
                      <w:lang w:eastAsia="zh-CN"/>
                    </w:rPr>
                    <w:t>环评年</w:t>
                  </w:r>
                  <w:r>
                    <w:rPr>
                      <w:rFonts w:hint="default" w:ascii="Times New Roman" w:hAnsi="Times New Roman" w:cs="Times New Roman"/>
                      <w:b/>
                      <w:bCs/>
                      <w:color w:val="000000"/>
                      <w:sz w:val="21"/>
                      <w:szCs w:val="21"/>
                    </w:rPr>
                    <w:t>产量</w:t>
                  </w:r>
                </w:p>
              </w:tc>
              <w:tc>
                <w:tcPr>
                  <w:tcW w:w="1646" w:type="pct"/>
                  <w:noWrap w:val="0"/>
                  <w:vAlign w:val="center"/>
                </w:tcPr>
                <w:p w14:paraId="47D3369B">
                  <w:pPr>
                    <w:jc w:val="center"/>
                    <w:rPr>
                      <w:rFonts w:hint="eastAsia" w:ascii="Times New Roman" w:hAnsi="Times New Roman" w:cs="Times New Roman"/>
                      <w:color w:val="000000"/>
                      <w:szCs w:val="21"/>
                      <w:lang w:val="en-US" w:eastAsia="zh-CN"/>
                    </w:rPr>
                  </w:pPr>
                  <w:r>
                    <w:rPr>
                      <w:rFonts w:hint="eastAsia" w:ascii="Times New Roman" w:hAnsi="Times New Roman" w:cs="Times New Roman"/>
                      <w:b/>
                      <w:bCs/>
                      <w:color w:val="000000"/>
                      <w:szCs w:val="21"/>
                      <w:lang w:val="en-US" w:eastAsia="zh-CN"/>
                    </w:rPr>
                    <w:t>一期实际年产量</w:t>
                  </w:r>
                </w:p>
              </w:tc>
            </w:tr>
            <w:tr w14:paraId="0DCC6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1" w:type="dxa"/>
                  <w:noWrap w:val="0"/>
                  <w:vAlign w:val="center"/>
                </w:tcPr>
                <w:p w14:paraId="205A7880">
                  <w:pPr>
                    <w:jc w:val="center"/>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rPr>
                    <w:t>玻璃瓶罐</w:t>
                  </w:r>
                </w:p>
              </w:tc>
              <w:tc>
                <w:tcPr>
                  <w:tcW w:w="945" w:type="pct"/>
                  <w:noWrap w:val="0"/>
                  <w:vAlign w:val="center"/>
                </w:tcPr>
                <w:p w14:paraId="3292285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万</w:t>
                  </w:r>
                  <w:r>
                    <w:rPr>
                      <w:rFonts w:hint="eastAsia" w:ascii="Times New Roman" w:hAnsi="Times New Roman" w:eastAsia="宋体" w:cs="Times New Roman"/>
                      <w:color w:val="000000"/>
                      <w:sz w:val="21"/>
                      <w:szCs w:val="21"/>
                      <w:lang w:val="en-US" w:eastAsia="zh-CN"/>
                    </w:rPr>
                    <w:t>t/a</w:t>
                  </w:r>
                </w:p>
              </w:tc>
              <w:tc>
                <w:tcPr>
                  <w:tcW w:w="1834" w:type="dxa"/>
                  <w:noWrap w:val="0"/>
                  <w:vAlign w:val="center"/>
                </w:tcPr>
                <w:p w14:paraId="592615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lang w:val="en-US" w:eastAsia="zh-CN"/>
                    </w:rPr>
                    <w:t>3.3</w:t>
                  </w:r>
                </w:p>
              </w:tc>
              <w:tc>
                <w:tcPr>
                  <w:tcW w:w="2733" w:type="dxa"/>
                  <w:shd w:val="clear" w:color="auto" w:fill="auto"/>
                  <w:noWrap w:val="0"/>
                  <w:vAlign w:val="center"/>
                </w:tcPr>
                <w:p w14:paraId="12DA1319">
                  <w:pPr>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lang w:val="en-US" w:eastAsia="zh-CN"/>
                    </w:rPr>
                    <w:t>3.3</w:t>
                  </w:r>
                </w:p>
              </w:tc>
            </w:tr>
            <w:tr w14:paraId="10A6F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1" w:type="dxa"/>
                  <w:noWrap w:val="0"/>
                  <w:vAlign w:val="center"/>
                </w:tcPr>
                <w:p w14:paraId="5CAEFDAC">
                  <w:pPr>
                    <w:adjustRightInd w:val="0"/>
                    <w:jc w:val="center"/>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szCs w:val="21"/>
                      <w:lang w:val="en-US" w:eastAsia="zh-CN"/>
                    </w:rPr>
                    <w:t>纸箱（自用）</w:t>
                  </w:r>
                </w:p>
              </w:tc>
              <w:tc>
                <w:tcPr>
                  <w:tcW w:w="945" w:type="pct"/>
                  <w:noWrap w:val="0"/>
                  <w:vAlign w:val="center"/>
                </w:tcPr>
                <w:p w14:paraId="5923CBC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szCs w:val="21"/>
                      <w:lang w:val="en-US" w:eastAsia="zh-CN"/>
                    </w:rPr>
                    <w:t>万个</w:t>
                  </w:r>
                  <w:r>
                    <w:rPr>
                      <w:rFonts w:hint="eastAsia" w:ascii="Times New Roman" w:hAnsi="Times New Roman" w:eastAsia="宋体" w:cs="Times New Roman"/>
                      <w:color w:val="000000"/>
                      <w:sz w:val="21"/>
                      <w:szCs w:val="21"/>
                      <w:lang w:val="en-US" w:eastAsia="zh-CN"/>
                    </w:rPr>
                    <w:t>/a</w:t>
                  </w:r>
                </w:p>
              </w:tc>
              <w:tc>
                <w:tcPr>
                  <w:tcW w:w="1834" w:type="dxa"/>
                  <w:noWrap w:val="0"/>
                  <w:vAlign w:val="center"/>
                </w:tcPr>
                <w:p w14:paraId="4FBFF795">
                  <w:pPr>
                    <w:adjustRightInd w:val="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szCs w:val="21"/>
                      <w:lang w:val="en-US" w:eastAsia="zh-CN"/>
                    </w:rPr>
                    <w:t>195</w:t>
                  </w:r>
                </w:p>
              </w:tc>
              <w:tc>
                <w:tcPr>
                  <w:tcW w:w="2733" w:type="dxa"/>
                  <w:shd w:val="clear" w:color="auto" w:fill="auto"/>
                  <w:noWrap w:val="0"/>
                  <w:vAlign w:val="center"/>
                </w:tcPr>
                <w:p w14:paraId="03636E74">
                  <w:pPr>
                    <w:adjustRightInd w:val="0"/>
                    <w:jc w:val="center"/>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auto"/>
                      <w:szCs w:val="21"/>
                      <w:lang w:val="en-US" w:eastAsia="zh-CN"/>
                    </w:rPr>
                    <w:t>195</w:t>
                  </w:r>
                </w:p>
              </w:tc>
            </w:tr>
          </w:tbl>
          <w:p w14:paraId="7947157E">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cs="Times New Roman"/>
                <w:b/>
                <w:bCs/>
                <w:color w:val="auto"/>
                <w:sz w:val="21"/>
                <w:szCs w:val="21"/>
                <w:lang w:val="en-US" w:eastAsia="zh-CN"/>
              </w:rPr>
              <w:t>2-4</w:t>
            </w:r>
            <w:r>
              <w:rPr>
                <w:rFonts w:hint="default" w:ascii="Times New Roman" w:hAnsi="Times New Roman" w:eastAsia="宋体" w:cs="Times New Roman"/>
                <w:b/>
                <w:bCs/>
                <w:color w:val="auto"/>
                <w:sz w:val="21"/>
                <w:szCs w:val="21"/>
                <w:lang w:val="en-US" w:eastAsia="zh-CN"/>
              </w:rPr>
              <w:t>环保投资</w:t>
            </w:r>
          </w:p>
          <w:tbl>
            <w:tblPr>
              <w:tblStyle w:val="31"/>
              <w:tblW w:w="82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4788"/>
              <w:gridCol w:w="1993"/>
            </w:tblGrid>
            <w:tr w14:paraId="125C6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517" w:type="dxa"/>
                  <w:tcBorders>
                    <w:tl2br w:val="nil"/>
                    <w:tr2bl w:val="nil"/>
                  </w:tcBorders>
                  <w:noWrap w:val="0"/>
                  <w:vAlign w:val="center"/>
                </w:tcPr>
                <w:p w14:paraId="3CBB5E1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污染物名称</w:t>
                  </w:r>
                </w:p>
              </w:tc>
              <w:tc>
                <w:tcPr>
                  <w:tcW w:w="4788" w:type="dxa"/>
                  <w:tcBorders>
                    <w:tl2br w:val="nil"/>
                    <w:tr2bl w:val="nil"/>
                  </w:tcBorders>
                  <w:noWrap w:val="0"/>
                  <w:vAlign w:val="center"/>
                </w:tcPr>
                <w:p w14:paraId="15C6F13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设备名称</w:t>
                  </w:r>
                </w:p>
              </w:tc>
              <w:tc>
                <w:tcPr>
                  <w:tcW w:w="1993" w:type="dxa"/>
                  <w:tcBorders>
                    <w:tl2br w:val="nil"/>
                    <w:tr2bl w:val="nil"/>
                  </w:tcBorders>
                  <w:noWrap w:val="0"/>
                  <w:vAlign w:val="center"/>
                </w:tcPr>
                <w:p w14:paraId="3CCD5B7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eastAsia" w:ascii="Times New Roman" w:hAnsi="Times New Roman" w:cs="Times New Roman"/>
                      <w:b/>
                      <w:bCs/>
                      <w:color w:val="auto"/>
                      <w:sz w:val="21"/>
                      <w:szCs w:val="21"/>
                      <w:lang w:val="en-US" w:eastAsia="zh-CN"/>
                    </w:rPr>
                    <w:t>一期</w:t>
                  </w:r>
                  <w:r>
                    <w:rPr>
                      <w:rFonts w:hint="default" w:ascii="Times New Roman" w:hAnsi="Times New Roman" w:eastAsia="宋体" w:cs="Times New Roman"/>
                      <w:b/>
                      <w:bCs/>
                      <w:color w:val="auto"/>
                      <w:sz w:val="21"/>
                      <w:szCs w:val="21"/>
                      <w:lang w:eastAsia="zh-CN"/>
                    </w:rPr>
                    <w:t>实际投资（万元）</w:t>
                  </w:r>
                </w:p>
              </w:tc>
            </w:tr>
            <w:tr w14:paraId="6978D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517" w:type="dxa"/>
                  <w:tcBorders>
                    <w:tl2br w:val="nil"/>
                    <w:tr2bl w:val="nil"/>
                  </w:tcBorders>
                  <w:noWrap w:val="0"/>
                  <w:vAlign w:val="center"/>
                </w:tcPr>
                <w:p w14:paraId="3654014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废气</w:t>
                  </w:r>
                </w:p>
              </w:tc>
              <w:tc>
                <w:tcPr>
                  <w:tcW w:w="4788" w:type="dxa"/>
                  <w:tcBorders>
                    <w:tl2br w:val="nil"/>
                    <w:tr2bl w:val="nil"/>
                  </w:tcBorders>
                  <w:noWrap w:val="0"/>
                  <w:vAlign w:val="center"/>
                </w:tcPr>
                <w:p w14:paraId="56B81950">
                  <w:pPr>
                    <w:jc w:val="center"/>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color w:val="auto"/>
                      <w:szCs w:val="21"/>
                      <w:lang w:eastAsia="zh-CN"/>
                    </w:rPr>
                    <w:t>自带脉冲袋式除尘器</w:t>
                  </w:r>
                  <w:r>
                    <w:rPr>
                      <w:rFonts w:hint="eastAsia" w:ascii="Times New Roman" w:hAnsi="Times New Roman" w:cs="Times New Roman"/>
                      <w:color w:val="000000"/>
                      <w:kern w:val="0"/>
                      <w:sz w:val="21"/>
                      <w:szCs w:val="21"/>
                      <w:lang w:val="en-US" w:eastAsia="zh-CN"/>
                    </w:rPr>
                    <w:t>、</w:t>
                  </w:r>
                  <w:r>
                    <w:rPr>
                      <w:rFonts w:hint="default" w:ascii="Times New Roman" w:hAnsi="Times New Roman" w:eastAsia="宋体" w:cs="Times New Roman"/>
                      <w:bCs/>
                      <w:color w:val="auto"/>
                      <w:kern w:val="28"/>
                      <w:szCs w:val="21"/>
                      <w:lang w:eastAsia="zh-CN"/>
                    </w:rPr>
                    <w:t>陶瓷纤维滤管硫尘硝一体化处理设备</w:t>
                  </w:r>
                  <w:r>
                    <w:rPr>
                      <w:rFonts w:hint="default" w:ascii="Times New Roman" w:hAnsi="Times New Roman" w:cs="Times New Roman"/>
                      <w:color w:val="000000"/>
                      <w:kern w:val="0"/>
                      <w:sz w:val="21"/>
                      <w:szCs w:val="21"/>
                      <w:lang w:val="en-US" w:eastAsia="zh-CN"/>
                    </w:rPr>
                    <w:t>+排气筒</w:t>
                  </w:r>
                  <w:r>
                    <w:rPr>
                      <w:rFonts w:hint="eastAsia" w:ascii="Times New Roman" w:hAnsi="Times New Roman" w:cs="Times New Roman"/>
                      <w:color w:val="000000"/>
                      <w:kern w:val="0"/>
                      <w:sz w:val="21"/>
                      <w:szCs w:val="21"/>
                      <w:lang w:val="en-US" w:eastAsia="zh-CN"/>
                    </w:rPr>
                    <w:t>、</w:t>
                  </w:r>
                  <w:r>
                    <w:rPr>
                      <w:rFonts w:hint="default" w:ascii="Times New Roman" w:hAnsi="Times New Roman" w:eastAsia="宋体" w:cs="Times New Roman"/>
                      <w:bCs/>
                      <w:color w:val="auto"/>
                      <w:kern w:val="28"/>
                      <w:szCs w:val="21"/>
                      <w:lang w:eastAsia="zh-CN"/>
                    </w:rPr>
                    <w:t>气旋喷淋塔+二级活性炭</w:t>
                  </w:r>
                  <w:r>
                    <w:rPr>
                      <w:rFonts w:hint="eastAsia" w:ascii="Times New Roman" w:hAnsi="Times New Roman" w:cs="Times New Roman"/>
                      <w:bCs/>
                      <w:color w:val="auto"/>
                      <w:kern w:val="28"/>
                      <w:szCs w:val="21"/>
                      <w:lang w:val="en-US" w:eastAsia="zh-CN"/>
                    </w:rPr>
                    <w:t>+</w:t>
                  </w:r>
                  <w:r>
                    <w:rPr>
                      <w:rFonts w:hint="default" w:ascii="Times New Roman" w:hAnsi="Times New Roman" w:cs="Times New Roman"/>
                      <w:color w:val="000000"/>
                      <w:kern w:val="0"/>
                      <w:sz w:val="21"/>
                      <w:szCs w:val="21"/>
                      <w:lang w:val="en-US" w:eastAsia="zh-CN"/>
                    </w:rPr>
                    <w:t>排气筒</w:t>
                  </w:r>
                </w:p>
              </w:tc>
              <w:tc>
                <w:tcPr>
                  <w:tcW w:w="1993" w:type="dxa"/>
                  <w:tcBorders>
                    <w:tl2br w:val="nil"/>
                    <w:tr2bl w:val="nil"/>
                  </w:tcBorders>
                  <w:noWrap w:val="0"/>
                  <w:vAlign w:val="center"/>
                </w:tcPr>
                <w:p w14:paraId="17B15785">
                  <w:pPr>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380</w:t>
                  </w:r>
                </w:p>
              </w:tc>
            </w:tr>
            <w:tr w14:paraId="665C44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756A452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废水</w:t>
                  </w:r>
                </w:p>
              </w:tc>
              <w:tc>
                <w:tcPr>
                  <w:tcW w:w="4788" w:type="dxa"/>
                  <w:tcBorders>
                    <w:tl2br w:val="nil"/>
                    <w:tr2bl w:val="nil"/>
                  </w:tcBorders>
                  <w:noWrap w:val="0"/>
                  <w:vAlign w:val="center"/>
                </w:tcPr>
                <w:p w14:paraId="1908146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eastAsia" w:cs="Times New Roman"/>
                      <w:color w:val="000000"/>
                      <w:kern w:val="0"/>
                      <w:sz w:val="21"/>
                      <w:szCs w:val="21"/>
                      <w:lang w:val="en-US" w:eastAsia="zh-CN" w:bidi="ar-SA"/>
                    </w:rPr>
                    <w:t>三级沉淀池、净化漆渣脱水一体机+沉淀池</w:t>
                  </w:r>
                </w:p>
              </w:tc>
              <w:tc>
                <w:tcPr>
                  <w:tcW w:w="1993" w:type="dxa"/>
                  <w:tcBorders>
                    <w:tl2br w:val="nil"/>
                    <w:tr2bl w:val="nil"/>
                  </w:tcBorders>
                  <w:noWrap w:val="0"/>
                  <w:vAlign w:val="center"/>
                </w:tcPr>
                <w:p w14:paraId="3DF93F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50</w:t>
                  </w:r>
                </w:p>
              </w:tc>
            </w:tr>
            <w:tr w14:paraId="41342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4B42D17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噪声</w:t>
                  </w:r>
                </w:p>
              </w:tc>
              <w:tc>
                <w:tcPr>
                  <w:tcW w:w="4788" w:type="dxa"/>
                  <w:tcBorders>
                    <w:tl2br w:val="nil"/>
                    <w:tr2bl w:val="nil"/>
                  </w:tcBorders>
                  <w:noWrap w:val="0"/>
                  <w:vAlign w:val="center"/>
                </w:tcPr>
                <w:p w14:paraId="43BB59D2">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厂房隔声、设备减振、采用低噪设备</w:t>
                  </w:r>
                </w:p>
              </w:tc>
              <w:tc>
                <w:tcPr>
                  <w:tcW w:w="1993" w:type="dxa"/>
                  <w:tcBorders>
                    <w:tl2br w:val="nil"/>
                    <w:tr2bl w:val="nil"/>
                  </w:tcBorders>
                  <w:noWrap w:val="0"/>
                  <w:vAlign w:val="center"/>
                </w:tcPr>
                <w:p w14:paraId="3E4CB14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r>
            <w:tr w14:paraId="1A49EE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17" w:type="dxa"/>
                  <w:tcBorders>
                    <w:tl2br w:val="nil"/>
                    <w:tr2bl w:val="nil"/>
                  </w:tcBorders>
                  <w:noWrap w:val="0"/>
                  <w:vAlign w:val="center"/>
                </w:tcPr>
                <w:p w14:paraId="3CADE66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固废</w:t>
                  </w:r>
                </w:p>
              </w:tc>
              <w:tc>
                <w:tcPr>
                  <w:tcW w:w="4788" w:type="dxa"/>
                  <w:tcBorders>
                    <w:tl2br w:val="nil"/>
                    <w:tr2bl w:val="nil"/>
                  </w:tcBorders>
                  <w:noWrap w:val="0"/>
                  <w:vAlign w:val="center"/>
                </w:tcPr>
                <w:p w14:paraId="55A9F91C">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一般固废暂存间、危废间</w:t>
                  </w:r>
                </w:p>
              </w:tc>
              <w:tc>
                <w:tcPr>
                  <w:tcW w:w="1993" w:type="dxa"/>
                  <w:tcBorders>
                    <w:tl2br w:val="nil"/>
                    <w:tr2bl w:val="nil"/>
                  </w:tcBorders>
                  <w:noWrap w:val="0"/>
                  <w:vAlign w:val="center"/>
                </w:tcPr>
                <w:p w14:paraId="7414326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r>
            <w:tr w14:paraId="726D8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305" w:type="dxa"/>
                  <w:gridSpan w:val="2"/>
                  <w:tcBorders>
                    <w:tl2br w:val="nil"/>
                    <w:tr2bl w:val="nil"/>
                  </w:tcBorders>
                  <w:noWrap w:val="0"/>
                  <w:vAlign w:val="center"/>
                </w:tcPr>
                <w:p w14:paraId="7BDAB63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合计</w:t>
                  </w:r>
                </w:p>
              </w:tc>
              <w:tc>
                <w:tcPr>
                  <w:tcW w:w="1993" w:type="dxa"/>
                  <w:tcBorders>
                    <w:tl2br w:val="nil"/>
                    <w:tr2bl w:val="nil"/>
                  </w:tcBorders>
                  <w:noWrap w:val="0"/>
                  <w:vAlign w:val="center"/>
                </w:tcPr>
                <w:p w14:paraId="331ACD4D">
                  <w:pPr>
                    <w:pStyle w:val="64"/>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450</w:t>
                  </w:r>
                </w:p>
              </w:tc>
            </w:tr>
          </w:tbl>
          <w:p w14:paraId="6D12F24E">
            <w:pPr>
              <w:keepNext w:val="0"/>
              <w:keepLines w:val="0"/>
              <w:pageBreakBefore w:val="0"/>
              <w:kinsoku/>
              <w:wordWrap/>
              <w:overflowPunct/>
              <w:topLinePunct w:val="0"/>
              <w:bidi w:val="0"/>
              <w:adjustRightInd w:val="0"/>
              <w:snapToGrid w:val="0"/>
              <w:spacing w:before="62" w:beforeLines="20" w:line="240" w:lineRule="auto"/>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原辅材料消耗：</w:t>
            </w:r>
          </w:p>
          <w:p w14:paraId="2EDB3F52">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表2-5 主要原辅材料及能源消耗</w:t>
            </w:r>
          </w:p>
          <w:tbl>
            <w:tblPr>
              <w:tblStyle w:val="30"/>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98"/>
              <w:gridCol w:w="1286"/>
              <w:gridCol w:w="1150"/>
              <w:gridCol w:w="995"/>
              <w:gridCol w:w="813"/>
              <w:gridCol w:w="763"/>
              <w:gridCol w:w="964"/>
              <w:gridCol w:w="713"/>
              <w:gridCol w:w="1111"/>
            </w:tblGrid>
            <w:tr w14:paraId="3FAD2C6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0" w:hRule="exact"/>
                <w:jc w:val="center"/>
              </w:trPr>
              <w:tc>
                <w:tcPr>
                  <w:tcW w:w="300" w:type="pct"/>
                  <w:noWrap w:val="0"/>
                  <w:vAlign w:val="center"/>
                </w:tcPr>
                <w:p w14:paraId="04292ADB">
                  <w:pPr>
                    <w:jc w:val="center"/>
                    <w:rPr>
                      <w:rFonts w:hint="default" w:ascii="Times New Roman" w:hAnsi="Times New Roman" w:eastAsia="宋体" w:cs="Times New Roman"/>
                      <w:b/>
                      <w:bCs/>
                      <w:color w:val="auto"/>
                    </w:rPr>
                  </w:pPr>
                  <w:bookmarkStart w:id="22" w:name="_Hlk69203412"/>
                  <w:r>
                    <w:rPr>
                      <w:rFonts w:hint="default" w:ascii="Times New Roman" w:hAnsi="Times New Roman" w:eastAsia="宋体" w:cs="Times New Roman"/>
                      <w:b/>
                      <w:bCs/>
                      <w:color w:val="auto"/>
                    </w:rPr>
                    <w:t>序号</w:t>
                  </w:r>
                </w:p>
              </w:tc>
              <w:tc>
                <w:tcPr>
                  <w:tcW w:w="775" w:type="pct"/>
                  <w:noWrap w:val="0"/>
                  <w:vAlign w:val="center"/>
                </w:tcPr>
                <w:p w14:paraId="037C3660">
                  <w:pPr>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名称</w:t>
                  </w:r>
                </w:p>
              </w:tc>
              <w:tc>
                <w:tcPr>
                  <w:tcW w:w="693" w:type="pct"/>
                  <w:noWrap w:val="0"/>
                  <w:vAlign w:val="center"/>
                </w:tcPr>
                <w:p w14:paraId="0F213BD4">
                  <w:pPr>
                    <w:jc w:val="center"/>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环评</w:t>
                  </w:r>
                  <w:r>
                    <w:rPr>
                      <w:rFonts w:hint="default" w:ascii="Times New Roman" w:hAnsi="Times New Roman" w:eastAsia="宋体" w:cs="Times New Roman"/>
                      <w:b/>
                      <w:bCs/>
                      <w:color w:val="auto"/>
                    </w:rPr>
                    <w:t>用量</w:t>
                  </w:r>
                </w:p>
              </w:tc>
              <w:tc>
                <w:tcPr>
                  <w:tcW w:w="599" w:type="pct"/>
                  <w:noWrap w:val="0"/>
                  <w:vAlign w:val="center"/>
                </w:tcPr>
                <w:p w14:paraId="3232ED20">
                  <w:pPr>
                    <w:jc w:val="center"/>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一期实际用</w:t>
                  </w:r>
                  <w:r>
                    <w:rPr>
                      <w:rFonts w:hint="default" w:ascii="Times New Roman" w:hAnsi="Times New Roman" w:eastAsia="宋体" w:cs="Times New Roman"/>
                      <w:b/>
                      <w:bCs/>
                      <w:color w:val="auto"/>
                    </w:rPr>
                    <w:t>量</w:t>
                  </w:r>
                </w:p>
              </w:tc>
              <w:tc>
                <w:tcPr>
                  <w:tcW w:w="490" w:type="pct"/>
                  <w:noWrap w:val="0"/>
                  <w:vAlign w:val="center"/>
                </w:tcPr>
                <w:p w14:paraId="4EAEAE1C">
                  <w:pPr>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单位</w:t>
                  </w:r>
                </w:p>
              </w:tc>
              <w:tc>
                <w:tcPr>
                  <w:tcW w:w="460" w:type="pct"/>
                  <w:noWrap w:val="0"/>
                  <w:vAlign w:val="center"/>
                </w:tcPr>
                <w:p w14:paraId="02DC2D74">
                  <w:pPr>
                    <w:jc w:val="center"/>
                    <w:rPr>
                      <w:rFonts w:hint="default" w:ascii="Times New Roman" w:hAnsi="Times New Roman" w:eastAsia="宋体" w:cs="Times New Roman"/>
                      <w:b/>
                      <w:bCs/>
                      <w:color w:val="auto"/>
                      <w:lang w:eastAsia="zh-CN"/>
                    </w:rPr>
                  </w:pPr>
                  <w:r>
                    <w:rPr>
                      <w:rFonts w:hint="default" w:ascii="Times New Roman" w:hAnsi="Times New Roman" w:eastAsia="宋体" w:cs="Times New Roman"/>
                      <w:b/>
                      <w:bCs/>
                      <w:color w:val="auto"/>
                      <w:lang w:val="en-US" w:eastAsia="zh-CN"/>
                    </w:rPr>
                    <w:t>形态</w:t>
                  </w:r>
                </w:p>
              </w:tc>
              <w:tc>
                <w:tcPr>
                  <w:tcW w:w="581" w:type="pct"/>
                  <w:noWrap w:val="0"/>
                  <w:vAlign w:val="center"/>
                </w:tcPr>
                <w:p w14:paraId="4D7FAB77">
                  <w:pPr>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最大储存量</w:t>
                  </w:r>
                </w:p>
              </w:tc>
              <w:tc>
                <w:tcPr>
                  <w:tcW w:w="429" w:type="pct"/>
                  <w:noWrap w:val="0"/>
                  <w:vAlign w:val="center"/>
                </w:tcPr>
                <w:p w14:paraId="4F5BAB6B">
                  <w:pPr>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储存方式</w:t>
                  </w:r>
                </w:p>
              </w:tc>
              <w:tc>
                <w:tcPr>
                  <w:tcW w:w="669" w:type="pct"/>
                  <w:noWrap w:val="0"/>
                  <w:vAlign w:val="center"/>
                </w:tcPr>
                <w:p w14:paraId="560ABD61">
                  <w:pPr>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备注</w:t>
                  </w:r>
                </w:p>
              </w:tc>
            </w:tr>
            <w:tr w14:paraId="1DA6EE8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5000" w:type="pct"/>
                  <w:gridSpan w:val="9"/>
                  <w:noWrap w:val="0"/>
                  <w:vAlign w:val="center"/>
                </w:tcPr>
                <w:p w14:paraId="30D3F09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bookmarkStart w:id="23" w:name="OLE_LINK44" w:colFirst="1" w:colLast="1"/>
                  <w:r>
                    <w:rPr>
                      <w:rFonts w:hint="default" w:ascii="Times New Roman" w:hAnsi="Times New Roman" w:eastAsia="宋体" w:cs="Times New Roman"/>
                      <w:b/>
                      <w:bCs/>
                      <w:color w:val="auto"/>
                      <w:kern w:val="0"/>
                      <w:szCs w:val="21"/>
                      <w:lang w:val="en-US" w:eastAsia="zh-CN"/>
                    </w:rPr>
                    <w:t>一、</w:t>
                  </w:r>
                  <w:r>
                    <w:rPr>
                      <w:rFonts w:hint="default" w:ascii="Times New Roman" w:hAnsi="Times New Roman" w:eastAsia="宋体" w:cs="Times New Roman"/>
                      <w:b/>
                      <w:bCs/>
                      <w:color w:val="auto"/>
                      <w:kern w:val="0"/>
                      <w:szCs w:val="21"/>
                    </w:rPr>
                    <w:t>玻璃制品原辅材料</w:t>
                  </w:r>
                </w:p>
              </w:tc>
            </w:tr>
            <w:tr w14:paraId="38A41B5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4449641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775" w:type="pct"/>
                  <w:noWrap w:val="0"/>
                  <w:vAlign w:val="center"/>
                </w:tcPr>
                <w:p w14:paraId="522DE5D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纯碱</w:t>
                  </w:r>
                </w:p>
              </w:tc>
              <w:tc>
                <w:tcPr>
                  <w:tcW w:w="693" w:type="pct"/>
                  <w:noWrap w:val="0"/>
                  <w:vAlign w:val="center"/>
                </w:tcPr>
                <w:p w14:paraId="5F85532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8246</w:t>
                  </w:r>
                </w:p>
              </w:tc>
              <w:tc>
                <w:tcPr>
                  <w:tcW w:w="599" w:type="pct"/>
                  <w:shd w:val="clear" w:color="auto" w:fill="auto"/>
                  <w:noWrap w:val="0"/>
                  <w:vAlign w:val="center"/>
                </w:tcPr>
                <w:p w14:paraId="13CAF9E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8246</w:t>
                  </w:r>
                </w:p>
              </w:tc>
              <w:tc>
                <w:tcPr>
                  <w:tcW w:w="490" w:type="pct"/>
                  <w:noWrap w:val="0"/>
                  <w:vAlign w:val="center"/>
                </w:tcPr>
                <w:p w14:paraId="6B733FB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623F3F8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305EA6D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250</w:t>
                  </w:r>
                </w:p>
              </w:tc>
              <w:tc>
                <w:tcPr>
                  <w:tcW w:w="429" w:type="pct"/>
                  <w:noWrap w:val="0"/>
                  <w:vAlign w:val="center"/>
                </w:tcPr>
                <w:p w14:paraId="26DD0A2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67FA102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39A535B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1CEA3E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775" w:type="pct"/>
                  <w:noWrap w:val="0"/>
                  <w:vAlign w:val="center"/>
                </w:tcPr>
                <w:p w14:paraId="7B9B2A7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方解石</w:t>
                  </w:r>
                </w:p>
              </w:tc>
              <w:tc>
                <w:tcPr>
                  <w:tcW w:w="693" w:type="pct"/>
                  <w:noWrap w:val="0"/>
                  <w:vAlign w:val="center"/>
                </w:tcPr>
                <w:p w14:paraId="5D7FB7C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4947</w:t>
                  </w:r>
                </w:p>
              </w:tc>
              <w:tc>
                <w:tcPr>
                  <w:tcW w:w="599" w:type="pct"/>
                  <w:shd w:val="clear" w:color="auto" w:fill="auto"/>
                  <w:noWrap w:val="0"/>
                  <w:vAlign w:val="center"/>
                </w:tcPr>
                <w:p w14:paraId="758E99E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4947</w:t>
                  </w:r>
                </w:p>
              </w:tc>
              <w:tc>
                <w:tcPr>
                  <w:tcW w:w="490" w:type="pct"/>
                  <w:noWrap w:val="0"/>
                  <w:vAlign w:val="center"/>
                </w:tcPr>
                <w:p w14:paraId="4556122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4E8F562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55CCE19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150</w:t>
                  </w:r>
                </w:p>
              </w:tc>
              <w:tc>
                <w:tcPr>
                  <w:tcW w:w="429" w:type="pct"/>
                  <w:noWrap w:val="0"/>
                  <w:vAlign w:val="center"/>
                </w:tcPr>
                <w:p w14:paraId="4423098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496EFAD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6065E1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7830762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775" w:type="pct"/>
                  <w:noWrap w:val="0"/>
                  <w:vAlign w:val="center"/>
                </w:tcPr>
                <w:p w14:paraId="7A6816F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石英砂</w:t>
                  </w:r>
                </w:p>
              </w:tc>
              <w:tc>
                <w:tcPr>
                  <w:tcW w:w="693" w:type="pct"/>
                  <w:noWrap w:val="0"/>
                  <w:vAlign w:val="center"/>
                </w:tcPr>
                <w:p w14:paraId="3111907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16491</w:t>
                  </w:r>
                </w:p>
              </w:tc>
              <w:tc>
                <w:tcPr>
                  <w:tcW w:w="599" w:type="pct"/>
                  <w:shd w:val="clear" w:color="auto" w:fill="auto"/>
                  <w:noWrap w:val="0"/>
                  <w:vAlign w:val="center"/>
                </w:tcPr>
                <w:p w14:paraId="3B32335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16491</w:t>
                  </w:r>
                </w:p>
              </w:tc>
              <w:tc>
                <w:tcPr>
                  <w:tcW w:w="490" w:type="pct"/>
                  <w:noWrap w:val="0"/>
                  <w:vAlign w:val="center"/>
                </w:tcPr>
                <w:p w14:paraId="524E729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411595B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0FE31B1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450</w:t>
                  </w:r>
                </w:p>
              </w:tc>
              <w:tc>
                <w:tcPr>
                  <w:tcW w:w="429" w:type="pct"/>
                  <w:noWrap w:val="0"/>
                  <w:vAlign w:val="center"/>
                </w:tcPr>
                <w:p w14:paraId="4FB6269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堆放</w:t>
                  </w:r>
                </w:p>
              </w:tc>
              <w:tc>
                <w:tcPr>
                  <w:tcW w:w="669" w:type="pct"/>
                  <w:noWrap w:val="0"/>
                  <w:vAlign w:val="center"/>
                </w:tcPr>
                <w:p w14:paraId="285E230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24C20A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11EFC96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775" w:type="pct"/>
                  <w:noWrap w:val="0"/>
                  <w:vAlign w:val="center"/>
                </w:tcPr>
                <w:p w14:paraId="2F72559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锂长石湿粉</w:t>
                  </w:r>
                </w:p>
              </w:tc>
              <w:tc>
                <w:tcPr>
                  <w:tcW w:w="693" w:type="pct"/>
                  <w:noWrap w:val="0"/>
                  <w:vAlign w:val="center"/>
                </w:tcPr>
                <w:p w14:paraId="0EA184D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3960</w:t>
                  </w:r>
                </w:p>
              </w:tc>
              <w:tc>
                <w:tcPr>
                  <w:tcW w:w="599" w:type="pct"/>
                  <w:shd w:val="clear" w:color="auto" w:fill="auto"/>
                  <w:noWrap w:val="0"/>
                  <w:vAlign w:val="center"/>
                </w:tcPr>
                <w:p w14:paraId="1630CC7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3960</w:t>
                  </w:r>
                </w:p>
              </w:tc>
              <w:tc>
                <w:tcPr>
                  <w:tcW w:w="490" w:type="pct"/>
                  <w:noWrap w:val="0"/>
                  <w:vAlign w:val="center"/>
                </w:tcPr>
                <w:p w14:paraId="46B248A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390C88B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74A763C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c>
                <w:tcPr>
                  <w:tcW w:w="429" w:type="pct"/>
                  <w:noWrap w:val="0"/>
                  <w:vAlign w:val="center"/>
                </w:tcPr>
                <w:p w14:paraId="65A6128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堆放</w:t>
                  </w:r>
                </w:p>
              </w:tc>
              <w:tc>
                <w:tcPr>
                  <w:tcW w:w="669" w:type="pct"/>
                  <w:noWrap w:val="0"/>
                  <w:vAlign w:val="center"/>
                </w:tcPr>
                <w:p w14:paraId="341EB8E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3EA15C7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10F1C57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775" w:type="pct"/>
                  <w:noWrap w:val="0"/>
                  <w:vAlign w:val="center"/>
                </w:tcPr>
                <w:p w14:paraId="38F76BA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硝酸钠</w:t>
                  </w:r>
                </w:p>
              </w:tc>
              <w:tc>
                <w:tcPr>
                  <w:tcW w:w="693" w:type="pct"/>
                  <w:noWrap w:val="0"/>
                  <w:vAlign w:val="center"/>
                </w:tcPr>
                <w:p w14:paraId="7422110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618</w:t>
                  </w:r>
                </w:p>
              </w:tc>
              <w:tc>
                <w:tcPr>
                  <w:tcW w:w="599" w:type="pct"/>
                  <w:shd w:val="clear" w:color="auto" w:fill="auto"/>
                  <w:noWrap w:val="0"/>
                  <w:vAlign w:val="center"/>
                </w:tcPr>
                <w:p w14:paraId="3BD0F63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618</w:t>
                  </w:r>
                </w:p>
              </w:tc>
              <w:tc>
                <w:tcPr>
                  <w:tcW w:w="490" w:type="pct"/>
                  <w:noWrap w:val="0"/>
                  <w:vAlign w:val="center"/>
                </w:tcPr>
                <w:p w14:paraId="1F1CE8B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710BC05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199C9BF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17</w:t>
                  </w:r>
                </w:p>
              </w:tc>
              <w:tc>
                <w:tcPr>
                  <w:tcW w:w="429" w:type="pct"/>
                  <w:noWrap w:val="0"/>
                  <w:vAlign w:val="center"/>
                </w:tcPr>
                <w:p w14:paraId="1EBC1F0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779A445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bookmarkEnd w:id="23"/>
            <w:tr w14:paraId="70A45F1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7CE4F84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775" w:type="pct"/>
                  <w:noWrap w:val="0"/>
                  <w:vAlign w:val="center"/>
                </w:tcPr>
                <w:p w14:paraId="442A1C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色料</w:t>
                  </w:r>
                </w:p>
              </w:tc>
              <w:tc>
                <w:tcPr>
                  <w:tcW w:w="693" w:type="pct"/>
                  <w:noWrap w:val="0"/>
                  <w:vAlign w:val="center"/>
                </w:tcPr>
                <w:p w14:paraId="0C42FDA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599" w:type="pct"/>
                  <w:shd w:val="clear" w:color="auto" w:fill="auto"/>
                  <w:noWrap w:val="0"/>
                  <w:vAlign w:val="center"/>
                </w:tcPr>
                <w:p w14:paraId="0FA3DD7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6</w:t>
                  </w:r>
                </w:p>
              </w:tc>
              <w:tc>
                <w:tcPr>
                  <w:tcW w:w="490" w:type="pct"/>
                  <w:noWrap w:val="0"/>
                  <w:vAlign w:val="center"/>
                </w:tcPr>
                <w:p w14:paraId="32E8151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1942A67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7D58388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429" w:type="pct"/>
                  <w:noWrap w:val="0"/>
                  <w:vAlign w:val="center"/>
                </w:tcPr>
                <w:p w14:paraId="48E6C8E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桶装堆放</w:t>
                  </w:r>
                </w:p>
              </w:tc>
              <w:tc>
                <w:tcPr>
                  <w:tcW w:w="669" w:type="pct"/>
                  <w:noWrap w:val="0"/>
                  <w:vAlign w:val="center"/>
                </w:tcPr>
                <w:p w14:paraId="159ADE2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7E54C2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761D9B2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775" w:type="pct"/>
                  <w:noWrap w:val="0"/>
                  <w:vAlign w:val="center"/>
                </w:tcPr>
                <w:p w14:paraId="3CD9024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水性玻璃烤漆光油</w:t>
                  </w:r>
                </w:p>
              </w:tc>
              <w:tc>
                <w:tcPr>
                  <w:tcW w:w="693" w:type="pct"/>
                  <w:noWrap w:val="0"/>
                  <w:vAlign w:val="center"/>
                </w:tcPr>
                <w:p w14:paraId="1C21EB0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33</w:t>
                  </w:r>
                </w:p>
              </w:tc>
              <w:tc>
                <w:tcPr>
                  <w:tcW w:w="599" w:type="pct"/>
                  <w:shd w:val="clear" w:color="auto" w:fill="auto"/>
                  <w:noWrap w:val="0"/>
                  <w:vAlign w:val="center"/>
                </w:tcPr>
                <w:p w14:paraId="7D0C2CC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33</w:t>
                  </w:r>
                </w:p>
              </w:tc>
              <w:tc>
                <w:tcPr>
                  <w:tcW w:w="490" w:type="pct"/>
                  <w:noWrap w:val="0"/>
                  <w:vAlign w:val="center"/>
                </w:tcPr>
                <w:p w14:paraId="598934A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1D3E984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液态</w:t>
                  </w:r>
                </w:p>
              </w:tc>
              <w:tc>
                <w:tcPr>
                  <w:tcW w:w="581" w:type="pct"/>
                  <w:noWrap w:val="0"/>
                  <w:vAlign w:val="center"/>
                </w:tcPr>
                <w:p w14:paraId="2CABF04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0.4</w:t>
                  </w:r>
                </w:p>
              </w:tc>
              <w:tc>
                <w:tcPr>
                  <w:tcW w:w="429" w:type="pct"/>
                  <w:noWrap w:val="0"/>
                  <w:vAlign w:val="center"/>
                </w:tcPr>
                <w:p w14:paraId="2A7BD28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桶装堆放</w:t>
                  </w:r>
                </w:p>
              </w:tc>
              <w:tc>
                <w:tcPr>
                  <w:tcW w:w="669" w:type="pct"/>
                  <w:noWrap w:val="0"/>
                  <w:vAlign w:val="center"/>
                </w:tcPr>
                <w:p w14:paraId="36E4264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2BF978A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58A274C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775" w:type="pct"/>
                  <w:noWrap w:val="0"/>
                  <w:vAlign w:val="center"/>
                </w:tcPr>
                <w:p w14:paraId="1A54D73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蒙砂粉</w:t>
                  </w:r>
                </w:p>
              </w:tc>
              <w:tc>
                <w:tcPr>
                  <w:tcW w:w="693" w:type="pct"/>
                  <w:noWrap w:val="0"/>
                  <w:vAlign w:val="center"/>
                </w:tcPr>
                <w:p w14:paraId="3ED2777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599" w:type="pct"/>
                  <w:shd w:val="clear" w:color="auto" w:fill="auto"/>
                  <w:noWrap w:val="0"/>
                  <w:vAlign w:val="center"/>
                </w:tcPr>
                <w:p w14:paraId="42DA73E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0</w:t>
                  </w:r>
                </w:p>
              </w:tc>
              <w:tc>
                <w:tcPr>
                  <w:tcW w:w="490" w:type="pct"/>
                  <w:noWrap w:val="0"/>
                  <w:vAlign w:val="center"/>
                </w:tcPr>
                <w:p w14:paraId="38F2AC7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147235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6524534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w:t>
                  </w:r>
                </w:p>
              </w:tc>
              <w:tc>
                <w:tcPr>
                  <w:tcW w:w="429" w:type="pct"/>
                  <w:noWrap w:val="0"/>
                  <w:vAlign w:val="center"/>
                </w:tcPr>
                <w:p w14:paraId="6A3F64B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00AA535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3A45887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0D2A50E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9</w:t>
                  </w:r>
                </w:p>
              </w:tc>
              <w:tc>
                <w:tcPr>
                  <w:tcW w:w="775" w:type="pct"/>
                  <w:noWrap w:val="0"/>
                  <w:vAlign w:val="center"/>
                </w:tcPr>
                <w:p w14:paraId="4DEE855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盐酸</w:t>
                  </w:r>
                </w:p>
              </w:tc>
              <w:tc>
                <w:tcPr>
                  <w:tcW w:w="693" w:type="pct"/>
                  <w:noWrap w:val="0"/>
                  <w:vAlign w:val="center"/>
                </w:tcPr>
                <w:p w14:paraId="65E2B51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w:t>
                  </w:r>
                </w:p>
              </w:tc>
              <w:tc>
                <w:tcPr>
                  <w:tcW w:w="599" w:type="pct"/>
                  <w:shd w:val="clear" w:color="auto" w:fill="auto"/>
                  <w:noWrap w:val="0"/>
                  <w:vAlign w:val="center"/>
                </w:tcPr>
                <w:p w14:paraId="783E949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0</w:t>
                  </w:r>
                </w:p>
              </w:tc>
              <w:tc>
                <w:tcPr>
                  <w:tcW w:w="490" w:type="pct"/>
                  <w:noWrap w:val="0"/>
                  <w:vAlign w:val="center"/>
                </w:tcPr>
                <w:p w14:paraId="0FF7AE8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2959AFF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液态</w:t>
                  </w:r>
                </w:p>
              </w:tc>
              <w:tc>
                <w:tcPr>
                  <w:tcW w:w="581" w:type="pct"/>
                  <w:noWrap w:val="0"/>
                  <w:vAlign w:val="center"/>
                </w:tcPr>
                <w:p w14:paraId="061FBD8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429" w:type="pct"/>
                  <w:noWrap w:val="0"/>
                  <w:vAlign w:val="center"/>
                </w:tcPr>
                <w:p w14:paraId="4EF7502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桶装堆放</w:t>
                  </w:r>
                </w:p>
              </w:tc>
              <w:tc>
                <w:tcPr>
                  <w:tcW w:w="669" w:type="pct"/>
                  <w:noWrap w:val="0"/>
                  <w:vAlign w:val="center"/>
                </w:tcPr>
                <w:p w14:paraId="2685045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244AB1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4C625EA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w:t>
                  </w:r>
                </w:p>
              </w:tc>
              <w:tc>
                <w:tcPr>
                  <w:tcW w:w="775" w:type="pct"/>
                  <w:noWrap w:val="0"/>
                  <w:vAlign w:val="center"/>
                </w:tcPr>
                <w:p w14:paraId="5BAC21B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铝片</w:t>
                  </w:r>
                </w:p>
              </w:tc>
              <w:tc>
                <w:tcPr>
                  <w:tcW w:w="693" w:type="pct"/>
                  <w:noWrap w:val="0"/>
                  <w:vAlign w:val="center"/>
                </w:tcPr>
                <w:p w14:paraId="35A00D8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599" w:type="pct"/>
                  <w:shd w:val="clear" w:color="auto" w:fill="auto"/>
                  <w:noWrap w:val="0"/>
                  <w:vAlign w:val="center"/>
                </w:tcPr>
                <w:p w14:paraId="14FA63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4</w:t>
                  </w:r>
                </w:p>
              </w:tc>
              <w:tc>
                <w:tcPr>
                  <w:tcW w:w="490" w:type="pct"/>
                  <w:noWrap w:val="0"/>
                  <w:vAlign w:val="center"/>
                </w:tcPr>
                <w:p w14:paraId="290C41F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0E102FC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2268852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w:t>
                  </w:r>
                </w:p>
              </w:tc>
              <w:tc>
                <w:tcPr>
                  <w:tcW w:w="429" w:type="pct"/>
                  <w:noWrap w:val="0"/>
                  <w:vAlign w:val="center"/>
                </w:tcPr>
                <w:p w14:paraId="46F8394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1F8809B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731498A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575EEAE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w:t>
                  </w:r>
                </w:p>
              </w:tc>
              <w:tc>
                <w:tcPr>
                  <w:tcW w:w="775" w:type="pct"/>
                  <w:noWrap w:val="0"/>
                  <w:vAlign w:val="center"/>
                </w:tcPr>
                <w:p w14:paraId="18A81CC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铝丝</w:t>
                  </w:r>
                </w:p>
              </w:tc>
              <w:tc>
                <w:tcPr>
                  <w:tcW w:w="693" w:type="pct"/>
                  <w:noWrap w:val="0"/>
                  <w:vAlign w:val="center"/>
                </w:tcPr>
                <w:p w14:paraId="36934EF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599" w:type="pct"/>
                  <w:shd w:val="clear" w:color="auto" w:fill="auto"/>
                  <w:noWrap w:val="0"/>
                  <w:vAlign w:val="center"/>
                </w:tcPr>
                <w:p w14:paraId="1166FF1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490" w:type="pct"/>
                  <w:noWrap w:val="0"/>
                  <w:vAlign w:val="center"/>
                </w:tcPr>
                <w:p w14:paraId="53DCBD2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565CB52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6D8819C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429" w:type="pct"/>
                  <w:noWrap w:val="0"/>
                  <w:vAlign w:val="center"/>
                </w:tcPr>
                <w:p w14:paraId="2CBC9F0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406C3DB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6D69463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0E4E1C3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w:t>
                  </w:r>
                </w:p>
              </w:tc>
              <w:tc>
                <w:tcPr>
                  <w:tcW w:w="775" w:type="pct"/>
                  <w:noWrap w:val="0"/>
                  <w:vAlign w:val="center"/>
                </w:tcPr>
                <w:p w14:paraId="4C0554B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钨丝</w:t>
                  </w:r>
                </w:p>
              </w:tc>
              <w:tc>
                <w:tcPr>
                  <w:tcW w:w="693" w:type="pct"/>
                  <w:noWrap w:val="0"/>
                  <w:vAlign w:val="center"/>
                </w:tcPr>
                <w:p w14:paraId="595107D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599" w:type="pct"/>
                  <w:shd w:val="clear" w:color="auto" w:fill="auto"/>
                  <w:noWrap w:val="0"/>
                  <w:vAlign w:val="center"/>
                </w:tcPr>
                <w:p w14:paraId="14DCD2E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490" w:type="pct"/>
                  <w:noWrap w:val="0"/>
                  <w:vAlign w:val="center"/>
                </w:tcPr>
                <w:p w14:paraId="4BEA028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698C92A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w:t>
                  </w:r>
                </w:p>
              </w:tc>
              <w:tc>
                <w:tcPr>
                  <w:tcW w:w="581" w:type="pct"/>
                  <w:noWrap w:val="0"/>
                  <w:vAlign w:val="center"/>
                </w:tcPr>
                <w:p w14:paraId="27FA32C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429" w:type="pct"/>
                  <w:noWrap w:val="0"/>
                  <w:vAlign w:val="center"/>
                </w:tcPr>
                <w:p w14:paraId="6E7EBF1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袋装堆放</w:t>
                  </w:r>
                </w:p>
              </w:tc>
              <w:tc>
                <w:tcPr>
                  <w:tcW w:w="669" w:type="pct"/>
                  <w:noWrap w:val="0"/>
                  <w:vAlign w:val="center"/>
                </w:tcPr>
                <w:p w14:paraId="0C7A82E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外购、汽车输送</w:t>
                  </w:r>
                </w:p>
              </w:tc>
            </w:tr>
            <w:tr w14:paraId="27B1ED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5000" w:type="pct"/>
                  <w:gridSpan w:val="9"/>
                  <w:noWrap w:val="0"/>
                  <w:vAlign w:val="center"/>
                </w:tcPr>
                <w:p w14:paraId="1241417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
                      <w:bCs/>
                      <w:color w:val="auto"/>
                      <w:kern w:val="0"/>
                      <w:szCs w:val="21"/>
                      <w:lang w:val="en-US" w:eastAsia="zh-CN"/>
                    </w:rPr>
                    <w:t>二、</w:t>
                  </w:r>
                  <w:r>
                    <w:rPr>
                      <w:rFonts w:hint="default" w:ascii="Times New Roman" w:hAnsi="Times New Roman" w:eastAsia="宋体" w:cs="Times New Roman"/>
                      <w:b/>
                      <w:bCs/>
                      <w:color w:val="auto"/>
                      <w:kern w:val="0"/>
                      <w:szCs w:val="21"/>
                    </w:rPr>
                    <w:t>纸箱原辅材料</w:t>
                  </w:r>
                </w:p>
              </w:tc>
            </w:tr>
            <w:tr w14:paraId="7A3710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65662633">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1</w:t>
                  </w:r>
                </w:p>
              </w:tc>
              <w:tc>
                <w:tcPr>
                  <w:tcW w:w="775" w:type="pct"/>
                  <w:noWrap w:val="0"/>
                  <w:vAlign w:val="center"/>
                </w:tcPr>
                <w:p w14:paraId="1AD99AD4">
                  <w:pPr>
                    <w:pStyle w:val="82"/>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kern w:val="0"/>
                      <w:szCs w:val="21"/>
                    </w:rPr>
                    <w:t>白乳胶</w:t>
                  </w:r>
                </w:p>
              </w:tc>
              <w:tc>
                <w:tcPr>
                  <w:tcW w:w="693" w:type="pct"/>
                  <w:noWrap w:val="0"/>
                  <w:vAlign w:val="center"/>
                </w:tcPr>
                <w:p w14:paraId="5F2D8022">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kern w:val="0"/>
                      <w:szCs w:val="21"/>
                      <w:lang w:val="en-US" w:eastAsia="zh-CN"/>
                    </w:rPr>
                    <w:t>0</w:t>
                  </w:r>
                </w:p>
              </w:tc>
              <w:tc>
                <w:tcPr>
                  <w:tcW w:w="599" w:type="pct"/>
                  <w:shd w:val="clear" w:color="auto" w:fill="auto"/>
                  <w:noWrap w:val="0"/>
                  <w:vAlign w:val="center"/>
                </w:tcPr>
                <w:p w14:paraId="1C6A2FBC">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kern w:val="0"/>
                      <w:szCs w:val="21"/>
                      <w:lang w:val="en-US" w:eastAsia="zh-CN"/>
                    </w:rPr>
                    <w:t>0</w:t>
                  </w:r>
                </w:p>
              </w:tc>
              <w:tc>
                <w:tcPr>
                  <w:tcW w:w="490" w:type="pct"/>
                  <w:noWrap w:val="0"/>
                  <w:vAlign w:val="center"/>
                </w:tcPr>
                <w:p w14:paraId="578529E4">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t/a</w:t>
                  </w:r>
                </w:p>
              </w:tc>
              <w:tc>
                <w:tcPr>
                  <w:tcW w:w="460" w:type="pct"/>
                  <w:noWrap w:val="0"/>
                  <w:vAlign w:val="center"/>
                </w:tcPr>
                <w:p w14:paraId="6C6C88F1">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液态</w:t>
                  </w:r>
                </w:p>
              </w:tc>
              <w:tc>
                <w:tcPr>
                  <w:tcW w:w="581" w:type="pct"/>
                  <w:noWrap w:val="0"/>
                  <w:vAlign w:val="center"/>
                </w:tcPr>
                <w:p w14:paraId="4DBAF8B2">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0.03</w:t>
                  </w:r>
                </w:p>
              </w:tc>
              <w:tc>
                <w:tcPr>
                  <w:tcW w:w="429" w:type="pct"/>
                  <w:noWrap w:val="0"/>
                  <w:vAlign w:val="center"/>
                </w:tcPr>
                <w:p w14:paraId="4206F365">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桶装堆放</w:t>
                  </w:r>
                </w:p>
              </w:tc>
              <w:tc>
                <w:tcPr>
                  <w:tcW w:w="669" w:type="pct"/>
                  <w:noWrap w:val="0"/>
                  <w:vAlign w:val="center"/>
                </w:tcPr>
                <w:p w14:paraId="557CDA15">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外购、汽车输送</w:t>
                  </w:r>
                </w:p>
              </w:tc>
            </w:tr>
            <w:tr w14:paraId="4780F9F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27BD7B14">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2</w:t>
                  </w:r>
                </w:p>
              </w:tc>
              <w:tc>
                <w:tcPr>
                  <w:tcW w:w="775" w:type="pct"/>
                  <w:noWrap w:val="0"/>
                  <w:vAlign w:val="center"/>
                </w:tcPr>
                <w:p w14:paraId="02B3087E">
                  <w:pPr>
                    <w:pStyle w:val="82"/>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kern w:val="0"/>
                      <w:szCs w:val="21"/>
                    </w:rPr>
                    <w:t>纸板</w:t>
                  </w:r>
                </w:p>
              </w:tc>
              <w:tc>
                <w:tcPr>
                  <w:tcW w:w="693" w:type="pct"/>
                  <w:noWrap w:val="0"/>
                  <w:vAlign w:val="center"/>
                </w:tcPr>
                <w:p w14:paraId="426CA99C">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445</w:t>
                  </w:r>
                  <w:r>
                    <w:rPr>
                      <w:rFonts w:hint="default" w:ascii="Times New Roman" w:hAnsi="Times New Roman" w:eastAsia="宋体" w:cs="Times New Roman"/>
                      <w:color w:val="auto"/>
                      <w:kern w:val="0"/>
                      <w:szCs w:val="21"/>
                    </w:rPr>
                    <w:t>万</w:t>
                  </w:r>
                </w:p>
              </w:tc>
              <w:tc>
                <w:tcPr>
                  <w:tcW w:w="599" w:type="pct"/>
                  <w:shd w:val="clear" w:color="auto" w:fill="auto"/>
                  <w:noWrap w:val="0"/>
                  <w:vAlign w:val="center"/>
                </w:tcPr>
                <w:p w14:paraId="7B7F91F7">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445</w:t>
                  </w:r>
                  <w:r>
                    <w:rPr>
                      <w:rFonts w:hint="default" w:ascii="Times New Roman" w:hAnsi="Times New Roman" w:eastAsia="宋体" w:cs="Times New Roman"/>
                      <w:color w:val="auto"/>
                      <w:kern w:val="0"/>
                      <w:szCs w:val="21"/>
                    </w:rPr>
                    <w:t>万</w:t>
                  </w:r>
                </w:p>
              </w:tc>
              <w:tc>
                <w:tcPr>
                  <w:tcW w:w="490" w:type="pct"/>
                  <w:noWrap w:val="0"/>
                  <w:vAlign w:val="center"/>
                </w:tcPr>
                <w:p w14:paraId="7DA349A5">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m</w:t>
                  </w:r>
                  <w:r>
                    <w:rPr>
                      <w:rFonts w:hint="default" w:ascii="Times New Roman" w:hAnsi="Times New Roman" w:eastAsia="宋体" w:cs="Times New Roman"/>
                      <w:color w:val="auto"/>
                      <w:kern w:val="0"/>
                      <w:szCs w:val="21"/>
                      <w:vertAlign w:val="superscript"/>
                      <w:lang w:val="en-US" w:eastAsia="zh-CN"/>
                    </w:rPr>
                    <w:t>2</w:t>
                  </w:r>
                  <w:r>
                    <w:rPr>
                      <w:rFonts w:hint="default" w:ascii="Times New Roman" w:hAnsi="Times New Roman" w:eastAsia="宋体" w:cs="Times New Roman"/>
                      <w:color w:val="auto"/>
                      <w:kern w:val="0"/>
                      <w:szCs w:val="21"/>
                    </w:rPr>
                    <w:t>/a</w:t>
                  </w:r>
                </w:p>
              </w:tc>
              <w:tc>
                <w:tcPr>
                  <w:tcW w:w="460" w:type="pct"/>
                  <w:noWrap w:val="0"/>
                  <w:vAlign w:val="center"/>
                </w:tcPr>
                <w:p w14:paraId="77D16884">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捆扎</w:t>
                  </w:r>
                </w:p>
              </w:tc>
              <w:tc>
                <w:tcPr>
                  <w:tcW w:w="581" w:type="pct"/>
                  <w:noWrap w:val="0"/>
                  <w:vAlign w:val="center"/>
                </w:tcPr>
                <w:p w14:paraId="237F0293">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12万</w:t>
                  </w:r>
                </w:p>
              </w:tc>
              <w:tc>
                <w:tcPr>
                  <w:tcW w:w="429" w:type="pct"/>
                  <w:noWrap w:val="0"/>
                  <w:vAlign w:val="center"/>
                </w:tcPr>
                <w:p w14:paraId="48872274">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堆放</w:t>
                  </w:r>
                </w:p>
              </w:tc>
              <w:tc>
                <w:tcPr>
                  <w:tcW w:w="669" w:type="pct"/>
                  <w:noWrap w:val="0"/>
                  <w:vAlign w:val="center"/>
                </w:tcPr>
                <w:p w14:paraId="0B214F9C">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外购、汽车输送</w:t>
                  </w:r>
                </w:p>
              </w:tc>
            </w:tr>
            <w:tr w14:paraId="4E5609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57B0E862">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3</w:t>
                  </w:r>
                </w:p>
              </w:tc>
              <w:tc>
                <w:tcPr>
                  <w:tcW w:w="775" w:type="pct"/>
                  <w:noWrap w:val="0"/>
                  <w:vAlign w:val="center"/>
                </w:tcPr>
                <w:p w14:paraId="7B424424">
                  <w:pPr>
                    <w:pStyle w:val="82"/>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kern w:val="0"/>
                      <w:szCs w:val="21"/>
                    </w:rPr>
                    <w:t>水性油墨</w:t>
                  </w:r>
                </w:p>
              </w:tc>
              <w:tc>
                <w:tcPr>
                  <w:tcW w:w="693" w:type="pct"/>
                  <w:noWrap w:val="0"/>
                  <w:vAlign w:val="center"/>
                </w:tcPr>
                <w:p w14:paraId="2EBE85D3">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4.14</w:t>
                  </w:r>
                </w:p>
              </w:tc>
              <w:tc>
                <w:tcPr>
                  <w:tcW w:w="599" w:type="pct"/>
                  <w:shd w:val="clear" w:color="auto" w:fill="auto"/>
                  <w:noWrap w:val="0"/>
                  <w:vAlign w:val="center"/>
                </w:tcPr>
                <w:p w14:paraId="1B9772B6">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4.14</w:t>
                  </w:r>
                </w:p>
              </w:tc>
              <w:tc>
                <w:tcPr>
                  <w:tcW w:w="490" w:type="pct"/>
                  <w:noWrap w:val="0"/>
                  <w:vAlign w:val="center"/>
                </w:tcPr>
                <w:p w14:paraId="41EF6E08">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t/a</w:t>
                  </w:r>
                </w:p>
              </w:tc>
              <w:tc>
                <w:tcPr>
                  <w:tcW w:w="460" w:type="pct"/>
                  <w:noWrap w:val="0"/>
                  <w:vAlign w:val="center"/>
                </w:tcPr>
                <w:p w14:paraId="56BFFFDA">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液态</w:t>
                  </w:r>
                </w:p>
              </w:tc>
              <w:tc>
                <w:tcPr>
                  <w:tcW w:w="581" w:type="pct"/>
                  <w:noWrap w:val="0"/>
                  <w:vAlign w:val="center"/>
                </w:tcPr>
                <w:p w14:paraId="60BC72E2">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0.1</w:t>
                  </w:r>
                </w:p>
              </w:tc>
              <w:tc>
                <w:tcPr>
                  <w:tcW w:w="429" w:type="pct"/>
                  <w:noWrap w:val="0"/>
                  <w:vAlign w:val="center"/>
                </w:tcPr>
                <w:p w14:paraId="39CDB49F">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桶装堆放</w:t>
                  </w:r>
                </w:p>
              </w:tc>
              <w:tc>
                <w:tcPr>
                  <w:tcW w:w="669" w:type="pct"/>
                  <w:noWrap w:val="0"/>
                  <w:vAlign w:val="center"/>
                </w:tcPr>
                <w:p w14:paraId="208977AD">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外购、汽车输送</w:t>
                  </w:r>
                </w:p>
              </w:tc>
            </w:tr>
            <w:tr w14:paraId="4C32D7A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25524E5E">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4</w:t>
                  </w:r>
                </w:p>
              </w:tc>
              <w:tc>
                <w:tcPr>
                  <w:tcW w:w="775" w:type="pct"/>
                  <w:noWrap w:val="0"/>
                  <w:vAlign w:val="center"/>
                </w:tcPr>
                <w:p w14:paraId="7FD18B80">
                  <w:pPr>
                    <w:pStyle w:val="82"/>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全功能水溶性清洁剂</w:t>
                  </w:r>
                </w:p>
              </w:tc>
              <w:tc>
                <w:tcPr>
                  <w:tcW w:w="693" w:type="pct"/>
                  <w:noWrap w:val="0"/>
                  <w:vAlign w:val="center"/>
                </w:tcPr>
                <w:p w14:paraId="664098C7">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0.0</w:t>
                  </w:r>
                  <w:r>
                    <w:rPr>
                      <w:rFonts w:hint="default" w:ascii="Times New Roman" w:hAnsi="Times New Roman" w:eastAsia="宋体" w:cs="Times New Roman"/>
                      <w:color w:val="auto"/>
                      <w:kern w:val="0"/>
                      <w:szCs w:val="21"/>
                      <w:lang w:val="en-US" w:eastAsia="zh-CN"/>
                    </w:rPr>
                    <w:t>3</w:t>
                  </w:r>
                </w:p>
              </w:tc>
              <w:tc>
                <w:tcPr>
                  <w:tcW w:w="599" w:type="pct"/>
                  <w:shd w:val="clear" w:color="auto" w:fill="auto"/>
                  <w:noWrap w:val="0"/>
                  <w:vAlign w:val="center"/>
                </w:tcPr>
                <w:p w14:paraId="081F2601">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0.0</w:t>
                  </w:r>
                  <w:r>
                    <w:rPr>
                      <w:rFonts w:hint="default" w:ascii="Times New Roman" w:hAnsi="Times New Roman" w:eastAsia="宋体" w:cs="Times New Roman"/>
                      <w:color w:val="auto"/>
                      <w:kern w:val="0"/>
                      <w:szCs w:val="21"/>
                      <w:lang w:val="en-US" w:eastAsia="zh-CN"/>
                    </w:rPr>
                    <w:t>3</w:t>
                  </w:r>
                </w:p>
              </w:tc>
              <w:tc>
                <w:tcPr>
                  <w:tcW w:w="490" w:type="pct"/>
                  <w:noWrap w:val="0"/>
                  <w:vAlign w:val="center"/>
                </w:tcPr>
                <w:p w14:paraId="7B12C5E0">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t/a</w:t>
                  </w:r>
                </w:p>
              </w:tc>
              <w:tc>
                <w:tcPr>
                  <w:tcW w:w="460" w:type="pct"/>
                  <w:noWrap w:val="0"/>
                  <w:vAlign w:val="center"/>
                </w:tcPr>
                <w:p w14:paraId="71E138AA">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液态</w:t>
                  </w:r>
                </w:p>
              </w:tc>
              <w:tc>
                <w:tcPr>
                  <w:tcW w:w="581" w:type="pct"/>
                  <w:noWrap w:val="0"/>
                  <w:vAlign w:val="center"/>
                </w:tcPr>
                <w:p w14:paraId="1C5054F3">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0.01</w:t>
                  </w:r>
                </w:p>
              </w:tc>
              <w:tc>
                <w:tcPr>
                  <w:tcW w:w="429" w:type="pct"/>
                  <w:noWrap w:val="0"/>
                  <w:vAlign w:val="center"/>
                </w:tcPr>
                <w:p w14:paraId="3382FE4B">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桶装堆放</w:t>
                  </w:r>
                </w:p>
              </w:tc>
              <w:tc>
                <w:tcPr>
                  <w:tcW w:w="669" w:type="pct"/>
                  <w:noWrap w:val="0"/>
                  <w:vAlign w:val="center"/>
                </w:tcPr>
                <w:p w14:paraId="10689C3E">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外购、汽车输送</w:t>
                  </w:r>
                </w:p>
              </w:tc>
            </w:tr>
            <w:tr w14:paraId="669E594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5000" w:type="pct"/>
                  <w:gridSpan w:val="9"/>
                  <w:noWrap w:val="0"/>
                  <w:vAlign w:val="center"/>
                </w:tcPr>
                <w:p w14:paraId="1AC1E394">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lang w:val="en-US" w:eastAsia="zh-CN"/>
                    </w:rPr>
                    <w:t>三、</w:t>
                  </w:r>
                  <w:r>
                    <w:rPr>
                      <w:rFonts w:hint="default" w:ascii="Times New Roman" w:hAnsi="Times New Roman" w:eastAsia="宋体" w:cs="Times New Roman"/>
                      <w:b/>
                      <w:bCs/>
                      <w:color w:val="auto"/>
                      <w:kern w:val="0"/>
                      <w:szCs w:val="21"/>
                    </w:rPr>
                    <w:t>能源消耗</w:t>
                  </w:r>
                </w:p>
              </w:tc>
            </w:tr>
            <w:tr w14:paraId="7EE061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5A82427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775" w:type="pct"/>
                  <w:noWrap w:val="0"/>
                  <w:vAlign w:val="center"/>
                </w:tcPr>
                <w:p w14:paraId="449045E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水</w:t>
                  </w:r>
                </w:p>
              </w:tc>
              <w:tc>
                <w:tcPr>
                  <w:tcW w:w="693" w:type="pct"/>
                  <w:noWrap w:val="0"/>
                  <w:vAlign w:val="center"/>
                </w:tcPr>
                <w:p w14:paraId="444B387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601184.16</w:t>
                  </w:r>
                </w:p>
              </w:tc>
              <w:tc>
                <w:tcPr>
                  <w:tcW w:w="599" w:type="pct"/>
                  <w:shd w:val="clear" w:color="auto" w:fill="auto"/>
                  <w:noWrap w:val="0"/>
                  <w:vAlign w:val="center"/>
                </w:tcPr>
                <w:p w14:paraId="6910AA1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592897.60</w:t>
                  </w:r>
                </w:p>
              </w:tc>
              <w:tc>
                <w:tcPr>
                  <w:tcW w:w="490" w:type="pct"/>
                  <w:noWrap w:val="0"/>
                  <w:vAlign w:val="center"/>
                </w:tcPr>
                <w:p w14:paraId="3D1B919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t/a</w:t>
                  </w:r>
                </w:p>
              </w:tc>
              <w:tc>
                <w:tcPr>
                  <w:tcW w:w="460" w:type="pct"/>
                  <w:noWrap w:val="0"/>
                  <w:vAlign w:val="center"/>
                </w:tcPr>
                <w:p w14:paraId="5E69327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液态</w:t>
                  </w:r>
                </w:p>
              </w:tc>
              <w:tc>
                <w:tcPr>
                  <w:tcW w:w="581" w:type="pct"/>
                  <w:noWrap w:val="0"/>
                  <w:vAlign w:val="center"/>
                </w:tcPr>
                <w:p w14:paraId="643362F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429" w:type="pct"/>
                  <w:noWrap w:val="0"/>
                  <w:vAlign w:val="center"/>
                </w:tcPr>
                <w:p w14:paraId="0273F00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园区供水</w:t>
                  </w:r>
                </w:p>
              </w:tc>
              <w:tc>
                <w:tcPr>
                  <w:tcW w:w="669" w:type="pct"/>
                  <w:noWrap w:val="0"/>
                  <w:vAlign w:val="center"/>
                </w:tcPr>
                <w:p w14:paraId="2F5FF190">
                  <w:pPr>
                    <w:widowControl/>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Cs w:val="21"/>
                      <w:highlight w:val="none"/>
                    </w:rPr>
                    <w:t>/</w:t>
                  </w:r>
                </w:p>
              </w:tc>
            </w:tr>
            <w:tr w14:paraId="76928A3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7FCCCE0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775" w:type="pct"/>
                  <w:noWrap w:val="0"/>
                  <w:vAlign w:val="center"/>
                </w:tcPr>
                <w:p w14:paraId="31BA930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电</w:t>
                  </w:r>
                </w:p>
              </w:tc>
              <w:tc>
                <w:tcPr>
                  <w:tcW w:w="693" w:type="pct"/>
                  <w:noWrap w:val="0"/>
                  <w:vAlign w:val="center"/>
                </w:tcPr>
                <w:p w14:paraId="54ED22B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1104.27万</w:t>
                  </w:r>
                </w:p>
              </w:tc>
              <w:tc>
                <w:tcPr>
                  <w:tcW w:w="599" w:type="pct"/>
                  <w:shd w:val="clear" w:color="auto" w:fill="auto"/>
                  <w:noWrap w:val="0"/>
                  <w:vAlign w:val="center"/>
                </w:tcPr>
                <w:p w14:paraId="58E89EB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r>
                    <w:rPr>
                      <w:rFonts w:hint="eastAsia" w:ascii="Times New Roman" w:hAnsi="Times New Roman" w:eastAsia="宋体" w:cs="Times New Roman"/>
                      <w:color w:val="000000"/>
                      <w:sz w:val="21"/>
                      <w:szCs w:val="21"/>
                      <w:lang w:val="en-US" w:eastAsia="zh-CN"/>
                    </w:rPr>
                    <w:t>000</w:t>
                  </w:r>
                  <w:r>
                    <w:rPr>
                      <w:rFonts w:hint="default" w:ascii="Times New Roman" w:hAnsi="Times New Roman" w:eastAsia="宋体" w:cs="Times New Roman"/>
                      <w:color w:val="000000"/>
                      <w:sz w:val="21"/>
                      <w:szCs w:val="21"/>
                      <w:lang w:val="en-US" w:eastAsia="zh-CN"/>
                    </w:rPr>
                    <w:t>万</w:t>
                  </w:r>
                </w:p>
              </w:tc>
              <w:tc>
                <w:tcPr>
                  <w:tcW w:w="490" w:type="pct"/>
                  <w:noWrap w:val="0"/>
                  <w:vAlign w:val="center"/>
                </w:tcPr>
                <w:p w14:paraId="726F586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kwh/a</w:t>
                  </w:r>
                </w:p>
              </w:tc>
              <w:tc>
                <w:tcPr>
                  <w:tcW w:w="460" w:type="pct"/>
                  <w:noWrap w:val="0"/>
                  <w:vAlign w:val="center"/>
                </w:tcPr>
                <w:p w14:paraId="0667A93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581" w:type="pct"/>
                  <w:noWrap w:val="0"/>
                  <w:vAlign w:val="center"/>
                </w:tcPr>
                <w:p w14:paraId="501D1CB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429" w:type="pct"/>
                  <w:noWrap w:val="0"/>
                  <w:vAlign w:val="center"/>
                </w:tcPr>
                <w:p w14:paraId="027AD5C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园区供电</w:t>
                  </w:r>
                </w:p>
              </w:tc>
              <w:tc>
                <w:tcPr>
                  <w:tcW w:w="669" w:type="pct"/>
                  <w:noWrap w:val="0"/>
                  <w:vAlign w:val="center"/>
                </w:tcPr>
                <w:p w14:paraId="6755F750">
                  <w:pPr>
                    <w:widowControl/>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Cs w:val="21"/>
                    </w:rPr>
                    <w:t>/</w:t>
                  </w:r>
                </w:p>
              </w:tc>
            </w:tr>
            <w:tr w14:paraId="65EE99B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300" w:type="pct"/>
                  <w:noWrap w:val="0"/>
                  <w:vAlign w:val="center"/>
                </w:tcPr>
                <w:p w14:paraId="2313510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775" w:type="pct"/>
                  <w:noWrap w:val="0"/>
                  <w:vAlign w:val="center"/>
                </w:tcPr>
                <w:p w14:paraId="4BA53C3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天然气</w:t>
                  </w:r>
                </w:p>
              </w:tc>
              <w:tc>
                <w:tcPr>
                  <w:tcW w:w="693" w:type="pct"/>
                  <w:noWrap w:val="0"/>
                  <w:vAlign w:val="center"/>
                </w:tcPr>
                <w:p w14:paraId="20951EE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721.67万</w:t>
                  </w:r>
                </w:p>
              </w:tc>
              <w:tc>
                <w:tcPr>
                  <w:tcW w:w="599" w:type="pct"/>
                  <w:shd w:val="clear" w:color="auto" w:fill="auto"/>
                  <w:noWrap w:val="0"/>
                  <w:vAlign w:val="center"/>
                </w:tcPr>
                <w:p w14:paraId="2CD7866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721.67万</w:t>
                  </w:r>
                </w:p>
              </w:tc>
              <w:tc>
                <w:tcPr>
                  <w:tcW w:w="490" w:type="pct"/>
                  <w:noWrap w:val="0"/>
                  <w:vAlign w:val="center"/>
                </w:tcPr>
                <w:p w14:paraId="0E5D6A1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w:t>
                  </w:r>
                  <w:r>
                    <w:rPr>
                      <w:rFonts w:hint="default" w:ascii="Times New Roman" w:hAnsi="Times New Roman" w:eastAsia="宋体" w:cs="Times New Roman"/>
                      <w:color w:val="000000"/>
                      <w:sz w:val="21"/>
                      <w:szCs w:val="21"/>
                      <w:vertAlign w:val="superscript"/>
                      <w:lang w:val="en-US" w:eastAsia="zh-CN"/>
                    </w:rPr>
                    <w:t>3</w:t>
                  </w:r>
                  <w:r>
                    <w:rPr>
                      <w:rFonts w:hint="default" w:ascii="Times New Roman" w:hAnsi="Times New Roman" w:eastAsia="宋体" w:cs="Times New Roman"/>
                      <w:color w:val="000000"/>
                      <w:sz w:val="21"/>
                      <w:szCs w:val="21"/>
                      <w:lang w:val="en-US" w:eastAsia="zh-CN"/>
                    </w:rPr>
                    <w:t>/a</w:t>
                  </w:r>
                </w:p>
              </w:tc>
              <w:tc>
                <w:tcPr>
                  <w:tcW w:w="460" w:type="pct"/>
                  <w:noWrap w:val="0"/>
                  <w:vAlign w:val="center"/>
                </w:tcPr>
                <w:p w14:paraId="368EB0E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气态</w:t>
                  </w:r>
                </w:p>
              </w:tc>
              <w:tc>
                <w:tcPr>
                  <w:tcW w:w="581" w:type="pct"/>
                  <w:noWrap w:val="0"/>
                  <w:vAlign w:val="center"/>
                </w:tcPr>
                <w:p w14:paraId="126691A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429" w:type="pct"/>
                  <w:noWrap w:val="0"/>
                  <w:vAlign w:val="center"/>
                </w:tcPr>
                <w:p w14:paraId="1FCC196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园区供气</w:t>
                  </w:r>
                </w:p>
              </w:tc>
              <w:tc>
                <w:tcPr>
                  <w:tcW w:w="669" w:type="pct"/>
                  <w:noWrap w:val="0"/>
                  <w:vAlign w:val="center"/>
                </w:tcPr>
                <w:p w14:paraId="0D120F96">
                  <w:pPr>
                    <w:widowControl/>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Cs w:val="21"/>
                      <w:highlight w:val="none"/>
                    </w:rPr>
                    <w:t>/</w:t>
                  </w:r>
                </w:p>
              </w:tc>
            </w:tr>
            <w:bookmarkEnd w:id="22"/>
          </w:tbl>
          <w:p w14:paraId="0377CC3F">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水平衡：</w:t>
            </w:r>
          </w:p>
          <w:p w14:paraId="62500B65">
            <w:pPr>
              <w:pStyle w:val="90"/>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项目用水为生活用水</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喷釉</w:t>
            </w:r>
            <w:r>
              <w:rPr>
                <w:rFonts w:hint="default" w:ascii="Times New Roman" w:hAnsi="Times New Roman" w:eastAsia="宋体" w:cs="Times New Roman"/>
                <w:b w:val="0"/>
                <w:bCs w:val="0"/>
                <w:color w:val="auto"/>
                <w:sz w:val="24"/>
                <w:szCs w:val="24"/>
              </w:rPr>
              <w:t>水帘</w:t>
            </w:r>
            <w:r>
              <w:rPr>
                <w:rFonts w:hint="default" w:ascii="Times New Roman" w:hAnsi="Times New Roman" w:eastAsia="宋体" w:cs="Times New Roman"/>
                <w:b w:val="0"/>
                <w:bCs w:val="0"/>
                <w:color w:val="auto"/>
                <w:sz w:val="24"/>
                <w:szCs w:val="24"/>
                <w:lang w:val="en-US" w:eastAsia="zh-CN"/>
              </w:rPr>
              <w:t>用</w:t>
            </w:r>
            <w:r>
              <w:rPr>
                <w:rFonts w:hint="default" w:ascii="Times New Roman" w:hAnsi="Times New Roman" w:eastAsia="宋体" w:cs="Times New Roman"/>
                <w:b w:val="0"/>
                <w:bCs w:val="0"/>
                <w:color w:val="auto"/>
                <w:sz w:val="24"/>
                <w:szCs w:val="24"/>
              </w:rPr>
              <w:t>水</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印刷机清洗</w:t>
            </w:r>
            <w:r>
              <w:rPr>
                <w:rFonts w:hint="default" w:ascii="Times New Roman" w:hAnsi="Times New Roman" w:eastAsia="宋体" w:cs="Times New Roman"/>
                <w:b w:val="0"/>
                <w:bCs w:val="0"/>
                <w:color w:val="auto"/>
                <w:sz w:val="24"/>
                <w:highlight w:val="none"/>
                <w:lang w:val="en-US" w:eastAsia="zh-CN"/>
              </w:rPr>
              <w:t>用水、</w:t>
            </w:r>
            <w:r>
              <w:rPr>
                <w:rFonts w:hint="default" w:ascii="Times New Roman" w:hAnsi="Times New Roman" w:eastAsia="宋体" w:cs="Times New Roman"/>
                <w:b w:val="0"/>
                <w:bCs w:val="0"/>
                <w:color w:val="auto"/>
                <w:sz w:val="24"/>
                <w:highlight w:val="none"/>
                <w:vertAlign w:val="baseline"/>
                <w:lang w:val="en-US" w:eastAsia="zh-CN"/>
              </w:rPr>
              <w:t>釉料稀释用水、离子镀、真空镀清洗线用水、冷却用水、软水制备用水</w:t>
            </w:r>
            <w:r>
              <w:rPr>
                <w:rFonts w:hint="default" w:ascii="Times New Roman" w:hAnsi="Times New Roman" w:eastAsia="宋体" w:cs="Times New Roman"/>
                <w:b w:val="0"/>
                <w:bCs w:val="0"/>
                <w:color w:val="auto"/>
                <w:sz w:val="24"/>
                <w:szCs w:val="24"/>
                <w:lang w:val="en-US" w:eastAsia="zh-CN"/>
              </w:rPr>
              <w:t>和</w:t>
            </w:r>
            <w:r>
              <w:rPr>
                <w:rFonts w:hint="default" w:ascii="Times New Roman" w:hAnsi="Times New Roman" w:eastAsia="宋体" w:cs="Times New Roman"/>
                <w:b w:val="0"/>
                <w:bCs w:val="0"/>
                <w:color w:val="auto"/>
                <w:sz w:val="24"/>
                <w:lang w:val="en-US" w:eastAsia="zh-CN"/>
              </w:rPr>
              <w:t>配料用水</w:t>
            </w:r>
            <w:r>
              <w:rPr>
                <w:rFonts w:hint="default" w:ascii="Times New Roman" w:hAnsi="Times New Roman" w:eastAsia="宋体" w:cs="Times New Roman"/>
                <w:b w:val="0"/>
                <w:bCs w:val="0"/>
                <w:color w:val="auto"/>
                <w:sz w:val="24"/>
                <w:szCs w:val="24"/>
              </w:rPr>
              <w:t>。</w:t>
            </w:r>
          </w:p>
          <w:p w14:paraId="16F99613">
            <w:pPr>
              <w:pStyle w:val="90"/>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（1）生活用水</w:t>
            </w:r>
          </w:p>
          <w:p w14:paraId="320FEF45">
            <w:pPr>
              <w:pStyle w:val="90"/>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本项目劳动定员</w:t>
            </w:r>
            <w:r>
              <w:rPr>
                <w:rFonts w:hint="default" w:ascii="Times New Roman" w:hAnsi="Times New Roman" w:eastAsia="宋体" w:cs="Times New Roman"/>
                <w:b w:val="0"/>
                <w:bCs w:val="0"/>
                <w:color w:val="auto"/>
                <w:sz w:val="24"/>
                <w:szCs w:val="24"/>
                <w:lang w:val="en-US" w:eastAsia="zh-CN"/>
              </w:rPr>
              <w:t>3</w:t>
            </w:r>
            <w:r>
              <w:rPr>
                <w:rFonts w:hint="eastAsia"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0</w:t>
            </w:r>
            <w:r>
              <w:rPr>
                <w:rFonts w:hint="default" w:ascii="Times New Roman" w:hAnsi="Times New Roman" w:eastAsia="宋体" w:cs="Times New Roman"/>
                <w:b w:val="0"/>
                <w:bCs w:val="0"/>
                <w:color w:val="auto"/>
                <w:sz w:val="24"/>
                <w:szCs w:val="24"/>
              </w:rPr>
              <w:t>人，根据</w:t>
            </w:r>
            <w:r>
              <w:rPr>
                <w:rStyle w:val="91"/>
                <w:rFonts w:hint="default" w:ascii="Times New Roman" w:hAnsi="Times New Roman" w:eastAsia="宋体" w:cs="Times New Roman"/>
                <w:b w:val="0"/>
                <w:bCs w:val="0"/>
                <w:color w:val="auto"/>
              </w:rPr>
              <w:t>《生活及服务业用水定额第2部分服务业、居民生活和建筑业》（赣府发〔2024〕17号），城镇居民生活用水定额以160L/人·d计，则本项目生活用水量为</w:t>
            </w:r>
            <w:r>
              <w:rPr>
                <w:rStyle w:val="91"/>
                <w:rFonts w:hint="eastAsia" w:ascii="Times New Roman" w:hAnsi="Times New Roman" w:eastAsia="宋体" w:cs="Times New Roman"/>
                <w:b w:val="0"/>
                <w:bCs w:val="0"/>
                <w:color w:val="auto"/>
                <w:lang w:val="en-US" w:eastAsia="zh-CN"/>
              </w:rPr>
              <w:t>51.2</w:t>
            </w:r>
            <w:r>
              <w:rPr>
                <w:rStyle w:val="35"/>
                <w:rFonts w:hint="default" w:ascii="Times New Roman" w:hAnsi="Times New Roman" w:eastAsia="宋体" w:cs="Times New Roman"/>
                <w:b w:val="0"/>
                <w:bCs w:val="0"/>
                <w:color w:val="auto"/>
                <w:kern w:val="0"/>
                <w:szCs w:val="20"/>
              </w:rPr>
              <w:t>m</w:t>
            </w:r>
            <w:r>
              <w:rPr>
                <w:rFonts w:hint="default" w:ascii="Times New Roman" w:hAnsi="Times New Roman" w:eastAsia="宋体" w:cs="Times New Roman"/>
                <w:b w:val="0"/>
                <w:bCs w:val="0"/>
                <w:color w:val="auto"/>
                <w:vertAlign w:val="superscript"/>
              </w:rPr>
              <w:t>3</w:t>
            </w:r>
            <w:r>
              <w:rPr>
                <w:rStyle w:val="91"/>
                <w:rFonts w:hint="default" w:ascii="Times New Roman" w:hAnsi="Times New Roman" w:eastAsia="宋体" w:cs="Times New Roman"/>
                <w:b w:val="0"/>
                <w:bCs w:val="0"/>
                <w:color w:val="auto"/>
              </w:rPr>
              <w:t>/d</w:t>
            </w:r>
            <w:r>
              <w:rPr>
                <w:rFonts w:hint="default"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lang w:val="en-US" w:eastAsia="zh-CN"/>
              </w:rPr>
              <w:t>15360</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sz w:val="24"/>
                <w:szCs w:val="24"/>
              </w:rPr>
              <w:t>/a），污水产生系数按0.8计，则生活污水的产生量为</w:t>
            </w:r>
            <w:r>
              <w:rPr>
                <w:rFonts w:hint="eastAsia" w:ascii="Times New Roman" w:hAnsi="Times New Roman" w:eastAsia="宋体" w:cs="Times New Roman"/>
                <w:b w:val="0"/>
                <w:bCs w:val="0"/>
                <w:color w:val="auto"/>
                <w:sz w:val="24"/>
                <w:szCs w:val="24"/>
                <w:lang w:val="en-US" w:eastAsia="zh-CN"/>
              </w:rPr>
              <w:t>40.96</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sz w:val="24"/>
                <w:szCs w:val="24"/>
              </w:rPr>
              <w:t>/d（</w:t>
            </w:r>
            <w:r>
              <w:rPr>
                <w:rFonts w:hint="eastAsia" w:ascii="Times New Roman" w:hAnsi="Times New Roman" w:eastAsia="宋体" w:cs="Times New Roman"/>
                <w:b w:val="0"/>
                <w:bCs w:val="0"/>
                <w:color w:val="auto"/>
                <w:sz w:val="24"/>
                <w:szCs w:val="24"/>
                <w:lang w:val="en-US" w:eastAsia="zh-CN"/>
              </w:rPr>
              <w:t>12288</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rPr>
              <w:t>a）。</w:t>
            </w:r>
          </w:p>
          <w:p w14:paraId="7EBCBC57">
            <w:pPr>
              <w:pStyle w:val="86"/>
              <w:numPr>
                <w:ilvl w:val="0"/>
                <w:numId w:val="0"/>
              </w:numPr>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sz w:val="24"/>
                <w:szCs w:val="24"/>
                <w:lang w:val="en-US" w:eastAsia="zh-CN"/>
              </w:rPr>
              <w:t>喷釉</w:t>
            </w:r>
            <w:r>
              <w:rPr>
                <w:rFonts w:hint="default" w:ascii="Times New Roman" w:hAnsi="Times New Roman" w:eastAsia="宋体" w:cs="Times New Roman"/>
                <w:b w:val="0"/>
                <w:bCs w:val="0"/>
                <w:color w:val="auto"/>
                <w:sz w:val="24"/>
                <w:szCs w:val="24"/>
              </w:rPr>
              <w:t>水帘</w:t>
            </w:r>
            <w:r>
              <w:rPr>
                <w:rFonts w:hint="default" w:ascii="Times New Roman" w:hAnsi="Times New Roman" w:eastAsia="宋体" w:cs="Times New Roman"/>
                <w:b w:val="0"/>
                <w:bCs w:val="0"/>
                <w:color w:val="auto"/>
                <w:sz w:val="24"/>
                <w:szCs w:val="24"/>
                <w:lang w:val="en-US" w:eastAsia="zh-CN"/>
              </w:rPr>
              <w:t>用</w:t>
            </w:r>
            <w:r>
              <w:rPr>
                <w:rFonts w:hint="default" w:ascii="Times New Roman" w:hAnsi="Times New Roman" w:eastAsia="宋体" w:cs="Times New Roman"/>
                <w:b w:val="0"/>
                <w:bCs w:val="0"/>
                <w:color w:val="auto"/>
                <w:sz w:val="24"/>
                <w:szCs w:val="24"/>
              </w:rPr>
              <w:t>水</w:t>
            </w:r>
          </w:p>
          <w:p w14:paraId="5778F735">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szCs w:val="24"/>
              </w:rPr>
              <w:t>项目</w:t>
            </w:r>
            <w:r>
              <w:rPr>
                <w:rFonts w:hint="default" w:ascii="Times New Roman" w:hAnsi="Times New Roman" w:eastAsia="宋体" w:cs="Times New Roman"/>
                <w:b w:val="0"/>
                <w:bCs w:val="0"/>
                <w:color w:val="auto"/>
                <w:kern w:val="0"/>
                <w:szCs w:val="21"/>
              </w:rPr>
              <w:t>喷</w:t>
            </w:r>
            <w:r>
              <w:rPr>
                <w:rFonts w:hint="default" w:ascii="Times New Roman" w:hAnsi="Times New Roman" w:eastAsia="宋体" w:cs="Times New Roman"/>
                <w:b w:val="0"/>
                <w:bCs w:val="0"/>
                <w:color w:val="auto"/>
                <w:kern w:val="0"/>
                <w:szCs w:val="21"/>
                <w:lang w:val="en-US" w:eastAsia="zh-CN"/>
              </w:rPr>
              <w:t>釉</w:t>
            </w:r>
            <w:r>
              <w:rPr>
                <w:rFonts w:hint="default" w:ascii="Times New Roman" w:hAnsi="Times New Roman" w:eastAsia="宋体" w:cs="Times New Roman"/>
                <w:b w:val="0"/>
                <w:bCs w:val="0"/>
                <w:color w:val="auto"/>
                <w:kern w:val="0"/>
                <w:szCs w:val="21"/>
              </w:rPr>
              <w:t>线共</w:t>
            </w:r>
            <w:r>
              <w:rPr>
                <w:rFonts w:hint="default" w:ascii="Times New Roman" w:hAnsi="Times New Roman" w:eastAsia="宋体" w:cs="Times New Roman"/>
                <w:b w:val="0"/>
                <w:bCs w:val="0"/>
                <w:color w:val="auto"/>
                <w:kern w:val="0"/>
                <w:szCs w:val="21"/>
                <w:lang w:val="en-US" w:eastAsia="zh-CN"/>
              </w:rPr>
              <w:t>设</w:t>
            </w:r>
            <w:r>
              <w:rPr>
                <w:rFonts w:hint="default" w:ascii="Times New Roman" w:hAnsi="Times New Roman" w:eastAsia="宋体" w:cs="Times New Roman"/>
                <w:b w:val="0"/>
                <w:bCs w:val="0"/>
                <w:color w:val="auto"/>
                <w:kern w:val="0"/>
                <w:szCs w:val="21"/>
              </w:rPr>
              <w:t>8个喷淋池，每个喷淋池</w:t>
            </w:r>
            <w:r>
              <w:rPr>
                <w:rFonts w:hint="default" w:ascii="Times New Roman" w:hAnsi="Times New Roman" w:eastAsia="宋体" w:cs="Times New Roman"/>
                <w:b w:val="0"/>
                <w:bCs w:val="0"/>
                <w:color w:val="auto"/>
                <w:kern w:val="0"/>
                <w:szCs w:val="21"/>
                <w:lang w:val="en-US" w:eastAsia="zh-CN"/>
              </w:rPr>
              <w:t>用水量</w:t>
            </w:r>
            <w:r>
              <w:rPr>
                <w:rFonts w:hint="default" w:ascii="Times New Roman" w:hAnsi="Times New Roman" w:eastAsia="宋体" w:cs="Times New Roman"/>
                <w:b w:val="0"/>
                <w:bCs w:val="0"/>
                <w:color w:val="auto"/>
                <w:kern w:val="0"/>
                <w:szCs w:val="21"/>
              </w:rPr>
              <w:t>是</w:t>
            </w:r>
            <w:r>
              <w:rPr>
                <w:rFonts w:hint="default" w:ascii="Times New Roman" w:hAnsi="Times New Roman" w:eastAsia="宋体" w:cs="Times New Roman"/>
                <w:b w:val="0"/>
                <w:bCs w:val="0"/>
                <w:color w:val="auto"/>
                <w:kern w:val="0"/>
                <w:szCs w:val="21"/>
                <w:lang w:val="en-US" w:eastAsia="zh-CN"/>
              </w:rPr>
              <w:t>0.2t，</w:t>
            </w:r>
            <w:r>
              <w:rPr>
                <w:rFonts w:hint="default" w:ascii="Times New Roman" w:hAnsi="Times New Roman" w:eastAsia="宋体" w:cs="Times New Roman"/>
                <w:b w:val="0"/>
                <w:bCs w:val="0"/>
                <w:color w:val="auto"/>
                <w:sz w:val="24"/>
                <w:szCs w:val="24"/>
                <w:lang w:val="en-US" w:eastAsia="zh-CN"/>
              </w:rPr>
              <w:t>喷釉</w:t>
            </w:r>
            <w:r>
              <w:rPr>
                <w:rFonts w:hint="default" w:ascii="Times New Roman" w:hAnsi="Times New Roman" w:eastAsia="宋体" w:cs="Times New Roman"/>
                <w:b w:val="0"/>
                <w:bCs w:val="0"/>
                <w:color w:val="auto"/>
                <w:sz w:val="24"/>
                <w:szCs w:val="24"/>
              </w:rPr>
              <w:t>水帘</w:t>
            </w:r>
            <w:r>
              <w:rPr>
                <w:rFonts w:hint="default" w:ascii="Times New Roman" w:hAnsi="Times New Roman" w:eastAsia="宋体" w:cs="Times New Roman"/>
                <w:b w:val="0"/>
                <w:bCs w:val="0"/>
                <w:color w:val="auto"/>
                <w:sz w:val="24"/>
                <w:szCs w:val="24"/>
                <w:lang w:val="en-US" w:eastAsia="zh-CN"/>
              </w:rPr>
              <w:t>用</w:t>
            </w:r>
            <w:r>
              <w:rPr>
                <w:rFonts w:hint="default" w:ascii="Times New Roman" w:hAnsi="Times New Roman" w:eastAsia="宋体" w:cs="Times New Roman"/>
                <w:b w:val="0"/>
                <w:bCs w:val="0"/>
                <w:color w:val="auto"/>
                <w:sz w:val="24"/>
                <w:szCs w:val="24"/>
              </w:rPr>
              <w:t>水使用后，经净化漆渣脱水一体机</w:t>
            </w:r>
            <w:r>
              <w:rPr>
                <w:rFonts w:hint="default" w:ascii="Times New Roman" w:hAnsi="Times New Roman" w:eastAsia="宋体" w:cs="Times New Roman"/>
                <w:b w:val="0"/>
                <w:bCs w:val="0"/>
                <w:color w:val="auto"/>
                <w:sz w:val="24"/>
                <w:szCs w:val="24"/>
                <w:lang w:val="en-US" w:eastAsia="zh-CN"/>
              </w:rPr>
              <w:t>和</w:t>
            </w:r>
            <w:r>
              <w:rPr>
                <w:rFonts w:hint="default" w:ascii="Times New Roman" w:hAnsi="Times New Roman" w:eastAsia="宋体" w:cs="Times New Roman"/>
                <w:b w:val="0"/>
                <w:bCs w:val="0"/>
                <w:color w:val="auto"/>
                <w:sz w:val="24"/>
                <w:szCs w:val="24"/>
              </w:rPr>
              <w:t>沉淀池（单个容积</w:t>
            </w:r>
            <w:r>
              <w:rPr>
                <w:rFonts w:hint="default" w:ascii="Times New Roman" w:hAnsi="Times New Roman" w:eastAsia="宋体" w:cs="Times New Roman"/>
                <w:b w:val="0"/>
                <w:bCs w:val="0"/>
                <w:color w:val="auto"/>
                <w:sz w:val="24"/>
                <w:szCs w:val="24"/>
                <w:lang w:val="en-US" w:eastAsia="zh-CN"/>
              </w:rPr>
              <w:t>0.2</w:t>
            </w:r>
            <w:r>
              <w:rPr>
                <w:rFonts w:hint="default" w:ascii="Times New Roman" w:hAnsi="Times New Roman" w:eastAsia="宋体" w:cs="Times New Roman"/>
                <w:b w:val="0"/>
                <w:bCs w:val="0"/>
                <w:color w:val="auto"/>
                <w:sz w:val="24"/>
                <w:szCs w:val="24"/>
              </w:rPr>
              <w:t>m</w:t>
            </w:r>
            <w:r>
              <w:rPr>
                <w:rFonts w:hint="default" w:ascii="Times New Roman" w:hAnsi="Times New Roman" w:eastAsia="宋体" w:cs="Times New Roman"/>
                <w:b w:val="0"/>
                <w:bCs w:val="0"/>
                <w:color w:val="auto"/>
                <w:sz w:val="24"/>
                <w:szCs w:val="24"/>
                <w:vertAlign w:val="superscript"/>
              </w:rPr>
              <w:t>3</w:t>
            </w:r>
            <w:r>
              <w:rPr>
                <w:rFonts w:hint="default" w:ascii="Times New Roman" w:hAnsi="Times New Roman" w:eastAsia="宋体" w:cs="Times New Roman"/>
                <w:b w:val="0"/>
                <w:bCs w:val="0"/>
                <w:color w:val="auto"/>
                <w:sz w:val="24"/>
                <w:szCs w:val="24"/>
              </w:rPr>
              <w:t>，共</w:t>
            </w:r>
            <w:r>
              <w:rPr>
                <w:rFonts w:hint="default"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rPr>
              <w:t>个）沉淀后循环使用</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定期补充损耗0.1</w:t>
            </w:r>
            <w:r>
              <w:rPr>
                <w:rStyle w:val="35"/>
                <w:rFonts w:hint="default" w:ascii="Times New Roman" w:hAnsi="Times New Roman" w:eastAsia="宋体" w:cs="Times New Roman"/>
                <w:b w:val="0"/>
                <w:bCs w:val="0"/>
                <w:color w:val="auto"/>
                <w:kern w:val="0"/>
                <w:szCs w:val="20"/>
              </w:rPr>
              <w:t>m</w:t>
            </w:r>
            <w:r>
              <w:rPr>
                <w:rFonts w:hint="default" w:ascii="Times New Roman" w:hAnsi="Times New Roman" w:eastAsia="宋体" w:cs="Times New Roman"/>
                <w:b w:val="0"/>
                <w:bCs w:val="0"/>
                <w:color w:val="auto"/>
                <w:vertAlign w:val="superscript"/>
              </w:rPr>
              <w:t>3</w:t>
            </w:r>
            <w:r>
              <w:rPr>
                <w:rStyle w:val="91"/>
                <w:rFonts w:hint="default" w:ascii="Times New Roman" w:hAnsi="Times New Roman" w:eastAsia="宋体" w:cs="Times New Roman"/>
                <w:b w:val="0"/>
                <w:bCs w:val="0"/>
                <w:color w:val="auto"/>
              </w:rPr>
              <w:t>/d</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30</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sz w:val="24"/>
                <w:szCs w:val="24"/>
              </w:rPr>
              <w:t>/a）</w:t>
            </w:r>
            <w:r>
              <w:rPr>
                <w:rFonts w:hint="default" w:ascii="Times New Roman" w:hAnsi="Times New Roman" w:eastAsia="宋体" w:cs="Times New Roman"/>
                <w:b w:val="0"/>
                <w:bCs w:val="0"/>
                <w:color w:val="auto"/>
                <w:sz w:val="24"/>
                <w:szCs w:val="24"/>
                <w:lang w:eastAsia="zh-CN"/>
              </w:rPr>
              <w:t>。</w:t>
            </w:r>
          </w:p>
          <w:p w14:paraId="070F37E8">
            <w:pPr>
              <w:pStyle w:val="86"/>
              <w:ind w:firstLine="48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w:t>
            </w:r>
            <w:bookmarkStart w:id="24" w:name="OLE_LINK7"/>
            <w:r>
              <w:rPr>
                <w:rFonts w:hint="default" w:ascii="Times New Roman" w:hAnsi="Times New Roman" w:eastAsia="宋体" w:cs="Times New Roman"/>
                <w:b w:val="0"/>
                <w:bCs w:val="0"/>
                <w:color w:val="auto"/>
                <w:sz w:val="24"/>
                <w:szCs w:val="24"/>
                <w:lang w:val="en-US" w:eastAsia="zh-CN"/>
              </w:rPr>
              <w:t>印刷机清洗</w:t>
            </w:r>
            <w:r>
              <w:rPr>
                <w:rFonts w:hint="default" w:ascii="Times New Roman" w:hAnsi="Times New Roman" w:eastAsia="宋体" w:cs="Times New Roman"/>
                <w:b w:val="0"/>
                <w:bCs w:val="0"/>
                <w:color w:val="auto"/>
                <w:sz w:val="24"/>
                <w:highlight w:val="none"/>
                <w:lang w:val="en-US" w:eastAsia="zh-CN"/>
              </w:rPr>
              <w:t>用水</w:t>
            </w:r>
            <w:bookmarkEnd w:id="24"/>
          </w:p>
          <w:p w14:paraId="1AA19B28">
            <w:pPr>
              <w:pStyle w:val="86"/>
              <w:ind w:firstLine="480"/>
              <w:rPr>
                <w:rFonts w:hint="default" w:ascii="Times New Roman" w:hAnsi="Times New Roman" w:eastAsia="宋体" w:cs="Times New Roman"/>
                <w:b w:val="0"/>
                <w:bCs w:val="0"/>
                <w:color w:val="auto"/>
                <w:sz w:val="24"/>
                <w:highlight w:val="none"/>
                <w:vertAlign w:val="baseline"/>
                <w:lang w:val="en-US" w:eastAsia="zh-CN"/>
              </w:rPr>
            </w:pPr>
            <w:r>
              <w:rPr>
                <w:rFonts w:hint="default" w:ascii="Times New Roman" w:hAnsi="Times New Roman" w:eastAsia="宋体" w:cs="Times New Roman"/>
                <w:b w:val="0"/>
                <w:bCs w:val="0"/>
                <w:color w:val="auto"/>
                <w:sz w:val="24"/>
                <w:highlight w:val="none"/>
                <w:vertAlign w:val="baseline"/>
                <w:lang w:val="en-US" w:eastAsia="zh-CN"/>
              </w:rPr>
              <w:t>纸箱印刷机需要定期用水清洗，总用水量约1.0t/a，产污量按0.5计算，可根据清洗水性油墨的颜色（白、红、黑）的先后顺序部分回用，如清洗白色水性油墨后的废水再用于清洗黑色水性油墨，则</w:t>
            </w:r>
            <w:r>
              <w:rPr>
                <w:rFonts w:hint="default" w:ascii="Times New Roman" w:hAnsi="Times New Roman" w:eastAsia="宋体" w:cs="Times New Roman"/>
                <w:b w:val="0"/>
                <w:bCs w:val="0"/>
                <w:color w:val="auto"/>
                <w:sz w:val="24"/>
                <w:szCs w:val="24"/>
                <w:highlight w:val="none"/>
                <w:lang w:val="en-US" w:eastAsia="zh-CN"/>
              </w:rPr>
              <w:t>印刷机清洗</w:t>
            </w:r>
            <w:r>
              <w:rPr>
                <w:rFonts w:hint="default" w:ascii="Times New Roman" w:hAnsi="Times New Roman" w:eastAsia="宋体" w:cs="Times New Roman"/>
                <w:b w:val="0"/>
                <w:bCs w:val="0"/>
                <w:color w:val="auto"/>
                <w:sz w:val="24"/>
                <w:highlight w:val="none"/>
                <w:vertAlign w:val="baseline"/>
                <w:lang w:val="en-US" w:eastAsia="zh-CN"/>
              </w:rPr>
              <w:t>废水约0.5</w:t>
            </w:r>
            <w:r>
              <w:rPr>
                <w:rFonts w:hint="default" w:ascii="Times New Roman" w:hAnsi="Times New Roman" w:eastAsia="宋体" w:cs="Times New Roman"/>
                <w:b w:val="0"/>
                <w:bCs w:val="0"/>
                <w:color w:val="auto"/>
                <w:sz w:val="24"/>
                <w:szCs w:val="24"/>
                <w:highlight w:val="none"/>
              </w:rPr>
              <w:t>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highlight w:val="none"/>
                <w:vertAlign w:val="baseline"/>
                <w:lang w:val="en-US" w:eastAsia="zh-CN"/>
              </w:rPr>
              <w:t>/a，全部收集于密封塑料桶，</w:t>
            </w:r>
            <w:r>
              <w:rPr>
                <w:rFonts w:hint="default" w:ascii="Times New Roman" w:hAnsi="Times New Roman" w:eastAsia="宋体" w:cs="Times New Roman"/>
                <w:b w:val="0"/>
                <w:bCs w:val="0"/>
                <w:color w:val="auto"/>
                <w:sz w:val="24"/>
                <w:szCs w:val="24"/>
                <w:highlight w:val="none"/>
              </w:rPr>
              <w:t>作为</w:t>
            </w:r>
            <w:r>
              <w:rPr>
                <w:rFonts w:hint="default" w:ascii="Times New Roman" w:hAnsi="Times New Roman" w:eastAsia="宋体" w:cs="Times New Roman"/>
                <w:b w:val="0"/>
                <w:bCs w:val="0"/>
                <w:color w:val="auto"/>
                <w:sz w:val="24"/>
                <w:szCs w:val="24"/>
                <w:highlight w:val="none"/>
                <w:lang w:val="en-US" w:eastAsia="zh-CN"/>
              </w:rPr>
              <w:t>危废</w:t>
            </w:r>
            <w:r>
              <w:rPr>
                <w:rFonts w:hint="default" w:ascii="Times New Roman" w:hAnsi="Times New Roman" w:eastAsia="宋体" w:cs="Times New Roman"/>
                <w:b w:val="0"/>
                <w:bCs w:val="0"/>
                <w:color w:val="auto"/>
                <w:sz w:val="24"/>
                <w:szCs w:val="24"/>
                <w:highlight w:val="none"/>
              </w:rPr>
              <w:t>进行处置</w:t>
            </w:r>
            <w:r>
              <w:rPr>
                <w:rFonts w:hint="default" w:ascii="Times New Roman" w:hAnsi="Times New Roman" w:eastAsia="宋体" w:cs="Times New Roman"/>
                <w:b w:val="0"/>
                <w:bCs w:val="0"/>
                <w:color w:val="auto"/>
                <w:sz w:val="24"/>
                <w:highlight w:val="none"/>
                <w:vertAlign w:val="baseline"/>
                <w:lang w:val="en-US" w:eastAsia="zh-CN"/>
              </w:rPr>
              <w:t>。</w:t>
            </w:r>
          </w:p>
          <w:p w14:paraId="2EE5E7CC">
            <w:pPr>
              <w:pStyle w:val="86"/>
              <w:ind w:firstLine="480"/>
              <w:rPr>
                <w:rFonts w:hint="default" w:ascii="Times New Roman" w:hAnsi="Times New Roman" w:eastAsia="宋体" w:cs="Times New Roman"/>
                <w:b w:val="0"/>
                <w:bCs w:val="0"/>
                <w:color w:val="auto"/>
                <w:sz w:val="24"/>
                <w:highlight w:val="none"/>
                <w:vertAlign w:val="baseline"/>
                <w:lang w:val="en-US" w:eastAsia="zh-CN"/>
              </w:rPr>
            </w:pPr>
            <w:r>
              <w:rPr>
                <w:rFonts w:hint="default" w:ascii="Times New Roman" w:hAnsi="Times New Roman" w:eastAsia="宋体" w:cs="Times New Roman"/>
                <w:b w:val="0"/>
                <w:bCs w:val="0"/>
                <w:color w:val="auto"/>
                <w:sz w:val="24"/>
                <w:highlight w:val="none"/>
                <w:vertAlign w:val="baseline"/>
                <w:lang w:val="en-US" w:eastAsia="zh-CN"/>
              </w:rPr>
              <w:t>（4）釉料稀释用水</w:t>
            </w:r>
          </w:p>
          <w:p w14:paraId="17612181">
            <w:pPr>
              <w:pStyle w:val="8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b w:val="0"/>
                <w:bCs w:val="0"/>
                <w:color w:val="auto"/>
                <w:sz w:val="24"/>
                <w:highlight w:val="none"/>
                <w:vertAlign w:val="baseline"/>
                <w:lang w:val="en-US" w:eastAsia="zh-CN"/>
              </w:rPr>
            </w:pPr>
            <w:r>
              <w:rPr>
                <w:rFonts w:hint="default" w:ascii="Times New Roman" w:hAnsi="Times New Roman" w:eastAsia="宋体" w:cs="Times New Roman"/>
                <w:b w:val="0"/>
                <w:bCs w:val="0"/>
                <w:color w:val="auto"/>
                <w:sz w:val="24"/>
                <w:highlight w:val="none"/>
                <w:vertAlign w:val="baseline"/>
                <w:lang w:val="en-US" w:eastAsia="zh-CN"/>
              </w:rPr>
              <w:t>根据本项目</w:t>
            </w:r>
            <w:bookmarkStart w:id="25" w:name="OLE_LINK13"/>
            <w:r>
              <w:rPr>
                <w:rFonts w:hint="default" w:ascii="Times New Roman" w:hAnsi="Times New Roman" w:eastAsia="宋体" w:cs="Times New Roman"/>
                <w:b w:val="0"/>
                <w:bCs w:val="0"/>
                <w:color w:val="auto"/>
                <w:sz w:val="24"/>
                <w:highlight w:val="none"/>
                <w:vertAlign w:val="baseline"/>
                <w:lang w:val="en-US" w:eastAsia="zh-CN"/>
              </w:rPr>
              <w:t>水性玻璃烤漆光油</w:t>
            </w:r>
            <w:bookmarkEnd w:id="25"/>
            <w:r>
              <w:rPr>
                <w:rFonts w:hint="default" w:ascii="Times New Roman" w:hAnsi="Times New Roman" w:eastAsia="宋体" w:cs="Times New Roman"/>
                <w:b w:val="0"/>
                <w:bCs w:val="0"/>
                <w:color w:val="auto"/>
                <w:sz w:val="24"/>
                <w:highlight w:val="none"/>
                <w:vertAlign w:val="baseline"/>
                <w:lang w:val="en-US" w:eastAsia="zh-CN"/>
              </w:rPr>
              <w:t>：水=5：1，项目年用水性玻璃烤漆光油33t/a，则项目喷釉稀释用水量为6.6t/a，全部蒸发损耗，不外排。</w:t>
            </w:r>
          </w:p>
          <w:p w14:paraId="0233578E">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color w:val="auto"/>
                <w:sz w:val="24"/>
                <w:highlight w:val="none"/>
                <w:vertAlign w:val="baseline"/>
                <w:lang w:val="en-US" w:eastAsia="zh-CN"/>
              </w:rPr>
            </w:pPr>
            <w:r>
              <w:rPr>
                <w:rFonts w:hint="default" w:ascii="Times New Roman" w:hAnsi="Times New Roman" w:eastAsia="宋体" w:cs="Times New Roman"/>
                <w:b w:val="0"/>
                <w:bCs w:val="0"/>
                <w:color w:val="auto"/>
                <w:kern w:val="2"/>
                <w:sz w:val="24"/>
                <w:szCs w:val="22"/>
                <w:vertAlign w:val="baseline"/>
                <w:lang w:val="en-US" w:eastAsia="zh-CN" w:bidi="ar-SA"/>
              </w:rPr>
              <w:t>（</w:t>
            </w:r>
            <w:r>
              <w:rPr>
                <w:rFonts w:hint="eastAsia" w:ascii="Times New Roman" w:hAnsi="Times New Roman" w:eastAsia="宋体" w:cs="Times New Roman"/>
                <w:b w:val="0"/>
                <w:bCs w:val="0"/>
                <w:color w:val="auto"/>
                <w:kern w:val="2"/>
                <w:sz w:val="24"/>
                <w:szCs w:val="22"/>
                <w:vertAlign w:val="baseline"/>
                <w:lang w:val="en-US" w:eastAsia="zh-CN" w:bidi="ar-SA"/>
              </w:rPr>
              <w:t>5</w:t>
            </w:r>
            <w:r>
              <w:rPr>
                <w:rFonts w:hint="default" w:ascii="Times New Roman" w:hAnsi="Times New Roman" w:eastAsia="宋体" w:cs="Times New Roman"/>
                <w:b w:val="0"/>
                <w:bCs w:val="0"/>
                <w:color w:val="auto"/>
                <w:kern w:val="2"/>
                <w:sz w:val="24"/>
                <w:szCs w:val="22"/>
                <w:vertAlign w:val="baseline"/>
                <w:lang w:val="en-US" w:eastAsia="zh-CN" w:bidi="ar-SA"/>
              </w:rPr>
              <w:t>）</w:t>
            </w:r>
            <w:bookmarkStart w:id="26" w:name="OLE_LINK10"/>
            <w:r>
              <w:rPr>
                <w:rFonts w:hint="default" w:ascii="Times New Roman" w:hAnsi="Times New Roman" w:eastAsia="宋体" w:cs="Times New Roman"/>
                <w:b w:val="0"/>
                <w:bCs w:val="0"/>
                <w:color w:val="auto"/>
                <w:sz w:val="24"/>
                <w:highlight w:val="none"/>
                <w:vertAlign w:val="baseline"/>
                <w:lang w:val="en-US" w:eastAsia="zh-CN"/>
              </w:rPr>
              <w:t>离子镀、真空镀清洗线用水</w:t>
            </w:r>
            <w:bookmarkEnd w:id="26"/>
          </w:p>
          <w:p w14:paraId="6775938F">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color w:val="auto"/>
                <w:sz w:val="24"/>
                <w:highlight w:val="none"/>
                <w:vertAlign w:val="baseline"/>
                <w:lang w:val="en-US" w:eastAsia="zh-CN"/>
              </w:rPr>
            </w:pPr>
            <w:r>
              <w:rPr>
                <w:rFonts w:hint="default" w:ascii="Times New Roman" w:hAnsi="Times New Roman" w:eastAsia="宋体" w:cs="Times New Roman"/>
                <w:b w:val="0"/>
                <w:bCs w:val="0"/>
                <w:color w:val="auto"/>
                <w:sz w:val="24"/>
                <w:highlight w:val="none"/>
                <w:vertAlign w:val="baseline"/>
                <w:lang w:val="en-US" w:eastAsia="zh-CN"/>
              </w:rPr>
              <w:t>项目新增离子镀、真空镀生产线，在进行离子镀、真空镀之前需对光杯进行清洗，根据建设单位提供资料，项目设置2条离子镀、真空镀清洗线，用水量为1.5m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vertAlign w:val="baseline"/>
                <w:lang w:val="en-US" w:eastAsia="zh-CN"/>
              </w:rPr>
              <w:t>/d（450m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vertAlign w:val="baseline"/>
                <w:lang w:val="en-US" w:eastAsia="zh-CN"/>
              </w:rPr>
              <w:t>/a），</w:t>
            </w:r>
            <w:r>
              <w:rPr>
                <w:rFonts w:hint="default" w:ascii="Times New Roman" w:hAnsi="Times New Roman" w:eastAsia="宋体" w:cs="Times New Roman"/>
                <w:b w:val="0"/>
                <w:bCs w:val="0"/>
                <w:color w:val="auto"/>
                <w:sz w:val="24"/>
                <w:szCs w:val="24"/>
                <w:lang w:val="en-US" w:eastAsia="zh-CN"/>
              </w:rPr>
              <w:t>废水</w:t>
            </w:r>
            <w:r>
              <w:rPr>
                <w:rFonts w:hint="default" w:ascii="Times New Roman" w:hAnsi="Times New Roman" w:eastAsia="宋体" w:cs="Times New Roman"/>
                <w:b w:val="0"/>
                <w:bCs w:val="0"/>
                <w:color w:val="auto"/>
                <w:sz w:val="24"/>
                <w:szCs w:val="24"/>
              </w:rPr>
              <w:t>产生系数按0.8计，则</w:t>
            </w:r>
            <w:r>
              <w:rPr>
                <w:rFonts w:hint="default" w:ascii="Times New Roman" w:hAnsi="Times New Roman" w:eastAsia="宋体" w:cs="Times New Roman"/>
                <w:b w:val="0"/>
                <w:bCs w:val="0"/>
                <w:color w:val="auto"/>
                <w:sz w:val="24"/>
                <w:highlight w:val="none"/>
                <w:vertAlign w:val="baseline"/>
                <w:lang w:val="en-US" w:eastAsia="zh-CN"/>
              </w:rPr>
              <w:t>离子镀、真空镀清洗线废水</w:t>
            </w:r>
            <w:r>
              <w:rPr>
                <w:rFonts w:hint="default" w:ascii="Times New Roman" w:hAnsi="Times New Roman" w:eastAsia="宋体" w:cs="Times New Roman"/>
                <w:b w:val="0"/>
                <w:bCs w:val="0"/>
                <w:color w:val="auto"/>
                <w:sz w:val="24"/>
                <w:szCs w:val="24"/>
              </w:rPr>
              <w:t>产生量为</w:t>
            </w:r>
            <w:r>
              <w:rPr>
                <w:rFonts w:hint="default" w:ascii="Times New Roman" w:hAnsi="Times New Roman" w:eastAsia="宋体" w:cs="Times New Roman"/>
                <w:b w:val="0"/>
                <w:bCs w:val="0"/>
                <w:color w:val="auto"/>
                <w:sz w:val="24"/>
                <w:szCs w:val="24"/>
                <w:lang w:val="en-US" w:eastAsia="zh-CN"/>
              </w:rPr>
              <w:t>1.2</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sz w:val="24"/>
                <w:szCs w:val="24"/>
              </w:rPr>
              <w:t>/d（</w:t>
            </w:r>
            <w:r>
              <w:rPr>
                <w:rFonts w:hint="default" w:ascii="Times New Roman" w:hAnsi="Times New Roman" w:eastAsia="宋体" w:cs="Times New Roman"/>
                <w:b w:val="0"/>
                <w:bCs w:val="0"/>
                <w:color w:val="auto"/>
                <w:sz w:val="24"/>
                <w:szCs w:val="24"/>
                <w:lang w:val="en-US" w:eastAsia="zh-CN"/>
              </w:rPr>
              <w:t>360</w:t>
            </w:r>
            <w:r>
              <w:rPr>
                <w:rFonts w:hint="default" w:ascii="Times New Roman" w:hAnsi="Times New Roman" w:eastAsia="宋体" w:cs="Times New Roman"/>
                <w:b w:val="0"/>
                <w:bCs w:val="0"/>
                <w:color w:val="auto"/>
              </w:rPr>
              <w:t>m</w:t>
            </w:r>
            <w:r>
              <w:rPr>
                <w:rFonts w:hint="default" w:ascii="Times New Roman" w:hAnsi="Times New Roman" w:eastAsia="宋体" w:cs="Times New Roman"/>
                <w:b w:val="0"/>
                <w:bCs w:val="0"/>
                <w:color w:val="auto"/>
                <w:vertAlign w:val="superscript"/>
              </w:rPr>
              <w:t>3</w:t>
            </w:r>
            <w:r>
              <w:rPr>
                <w:rFonts w:hint="default" w:ascii="Times New Roman" w:hAnsi="Times New Roman" w:eastAsia="宋体" w:cs="Times New Roman"/>
                <w:b w:val="0"/>
                <w:bCs w:val="0"/>
                <w:color w:val="auto"/>
                <w:vertAlign w:val="baseline"/>
                <w:lang w:val="en-US" w:eastAsia="zh-CN"/>
              </w:rPr>
              <w:t>/</w:t>
            </w:r>
            <w:r>
              <w:rPr>
                <w:rFonts w:hint="default" w:ascii="Times New Roman" w:hAnsi="Times New Roman" w:eastAsia="宋体" w:cs="Times New Roman"/>
                <w:b w:val="0"/>
                <w:bCs w:val="0"/>
                <w:color w:val="auto"/>
                <w:sz w:val="24"/>
                <w:szCs w:val="24"/>
              </w:rPr>
              <w:t>a）</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部分经污水处理设施（处理工艺：调节池+除氟反应池+沉淀池+清水池）处理后回用，少部分定期外排（10天排一次，每次排放5t）。</w:t>
            </w:r>
          </w:p>
          <w:p w14:paraId="6D71A78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6</w:t>
            </w:r>
            <w:r>
              <w:rPr>
                <w:rFonts w:hint="default" w:ascii="Times New Roman" w:hAnsi="Times New Roman" w:eastAsia="宋体" w:cs="Times New Roman"/>
                <w:b w:val="0"/>
                <w:bCs w:val="0"/>
                <w:color w:val="auto"/>
                <w:sz w:val="24"/>
                <w:lang w:val="en-US" w:eastAsia="zh-CN"/>
              </w:rPr>
              <w:t>）配料用水</w:t>
            </w:r>
          </w:p>
          <w:p w14:paraId="574E9B7D">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项目配料过程需加少量水，根据企业提供的资料，加水量为2580t/a，全部蒸发损耗，不外排。</w:t>
            </w:r>
          </w:p>
          <w:p w14:paraId="4AFAFAA1">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kern w:val="2"/>
                <w:sz w:val="24"/>
                <w:szCs w:val="22"/>
                <w:lang w:val="en-US" w:eastAsia="zh-CN" w:bidi="ar-SA"/>
              </w:rPr>
              <w:t>（</w:t>
            </w:r>
            <w:r>
              <w:rPr>
                <w:rFonts w:hint="eastAsia" w:ascii="Times New Roman" w:hAnsi="Times New Roman" w:eastAsia="宋体" w:cs="Times New Roman"/>
                <w:b w:val="0"/>
                <w:bCs w:val="0"/>
                <w:color w:val="auto"/>
                <w:kern w:val="2"/>
                <w:sz w:val="24"/>
                <w:szCs w:val="22"/>
                <w:lang w:val="en-US" w:eastAsia="zh-CN" w:bidi="ar-SA"/>
              </w:rPr>
              <w:t>7</w:t>
            </w:r>
            <w:r>
              <w:rPr>
                <w:rFonts w:hint="default" w:ascii="Times New Roman" w:hAnsi="Times New Roman" w:eastAsia="宋体" w:cs="Times New Roman"/>
                <w:b w:val="0"/>
                <w:bCs w:val="0"/>
                <w:color w:val="auto"/>
                <w:kern w:val="2"/>
                <w:sz w:val="24"/>
                <w:szCs w:val="22"/>
                <w:lang w:val="en-US" w:eastAsia="zh-CN" w:bidi="ar-SA"/>
              </w:rPr>
              <w:t>）</w:t>
            </w:r>
            <w:bookmarkStart w:id="27" w:name="OLE_LINK57"/>
            <w:r>
              <w:rPr>
                <w:rFonts w:hint="default" w:ascii="Times New Roman" w:hAnsi="Times New Roman" w:eastAsia="宋体" w:cs="Times New Roman"/>
                <w:b w:val="0"/>
                <w:bCs w:val="0"/>
                <w:color w:val="auto"/>
                <w:sz w:val="24"/>
                <w:lang w:val="en-US" w:eastAsia="zh-CN"/>
              </w:rPr>
              <w:t>软水制备用水</w:t>
            </w:r>
            <w:bookmarkEnd w:id="27"/>
          </w:p>
          <w:p w14:paraId="5897D6B5">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color w:val="auto"/>
                <w:sz w:val="24"/>
                <w:highlight w:val="none"/>
                <w:lang w:val="en-US" w:eastAsia="zh-CN"/>
              </w:rPr>
            </w:pPr>
            <w:bookmarkStart w:id="28" w:name="OLE_LINK38"/>
            <w:r>
              <w:rPr>
                <w:rFonts w:hint="default" w:ascii="Times New Roman" w:hAnsi="Times New Roman" w:eastAsia="宋体" w:cs="Times New Roman"/>
                <w:b w:val="0"/>
                <w:bCs w:val="0"/>
                <w:color w:val="auto"/>
                <w:sz w:val="24"/>
                <w:lang w:val="en-US" w:eastAsia="zh-CN"/>
              </w:rPr>
              <w:t>根据建设单位提供资料，项目配备2套软水制</w:t>
            </w:r>
            <w:r>
              <w:rPr>
                <w:rFonts w:hint="default" w:ascii="Times New Roman" w:hAnsi="Times New Roman" w:eastAsia="宋体" w:cs="Times New Roman"/>
                <w:b w:val="0"/>
                <w:bCs w:val="0"/>
                <w:color w:val="auto"/>
                <w:sz w:val="24"/>
                <w:highlight w:val="none"/>
                <w:lang w:val="en-US" w:eastAsia="zh-CN"/>
              </w:rPr>
              <w:t>备系统（80吨和0.5吨）</w:t>
            </w:r>
            <w:bookmarkEnd w:id="28"/>
            <w:r>
              <w:rPr>
                <w:rFonts w:hint="default" w:ascii="Times New Roman" w:hAnsi="Times New Roman" w:eastAsia="宋体" w:cs="Times New Roman"/>
                <w:b w:val="0"/>
                <w:bCs w:val="0"/>
                <w:color w:val="auto"/>
                <w:sz w:val="24"/>
                <w:highlight w:val="none"/>
                <w:lang w:val="en-US" w:eastAsia="zh-CN"/>
              </w:rPr>
              <w:t>，产水率约75%，制备软水用于窑炉加料机、落料管、压机成型冲头、窑炉摄像头等精密设备冷却。用水量80.5m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lang w:val="en-US" w:eastAsia="zh-CN"/>
              </w:rPr>
              <w:t>/h(579600m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lang w:val="en-US" w:eastAsia="zh-CN"/>
              </w:rPr>
              <w:t>/a)，每天运行时间为24h，年运行300天，产污系数为0.25，软水制备废水为144900m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vertAlign w:val="baseline"/>
                <w:lang w:val="en-US" w:eastAsia="zh-CN"/>
              </w:rPr>
              <w:t>/</w:t>
            </w:r>
            <w:r>
              <w:rPr>
                <w:rFonts w:hint="default" w:ascii="Times New Roman" w:hAnsi="Times New Roman" w:eastAsia="宋体" w:cs="Times New Roman"/>
                <w:b w:val="0"/>
                <w:bCs w:val="0"/>
                <w:color w:val="auto"/>
                <w:sz w:val="24"/>
                <w:highlight w:val="none"/>
                <w:lang w:val="en-US" w:eastAsia="zh-CN"/>
              </w:rPr>
              <w:t>a(483m</w:t>
            </w:r>
            <w:r>
              <w:rPr>
                <w:rFonts w:hint="default" w:ascii="Times New Roman" w:hAnsi="Times New Roman" w:eastAsia="宋体" w:cs="Times New Roman"/>
                <w:b w:val="0"/>
                <w:bCs w:val="0"/>
                <w:color w:val="auto"/>
                <w:sz w:val="24"/>
                <w:highlight w:val="none"/>
                <w:vertAlign w:val="superscript"/>
                <w:lang w:val="en-US" w:eastAsia="zh-CN"/>
              </w:rPr>
              <w:t>3</w:t>
            </w:r>
            <w:r>
              <w:rPr>
                <w:rFonts w:hint="default" w:ascii="Times New Roman" w:hAnsi="Times New Roman" w:eastAsia="宋体" w:cs="Times New Roman"/>
                <w:b w:val="0"/>
                <w:bCs w:val="0"/>
                <w:color w:val="auto"/>
                <w:sz w:val="24"/>
                <w:highlight w:val="none"/>
                <w:lang w:val="en-US" w:eastAsia="zh-CN"/>
              </w:rPr>
              <w:t>/d)。</w:t>
            </w:r>
            <w:bookmarkStart w:id="29" w:name="OLE_LINK49"/>
            <w:r>
              <w:rPr>
                <w:rFonts w:hint="default" w:ascii="Times New Roman" w:hAnsi="Times New Roman" w:eastAsia="宋体" w:cs="Times New Roman"/>
                <w:b w:val="0"/>
                <w:bCs w:val="0"/>
                <w:color w:val="auto"/>
                <w:sz w:val="24"/>
                <w:highlight w:val="none"/>
                <w:lang w:val="en-US" w:eastAsia="zh-CN"/>
              </w:rPr>
              <w:t>软水制备</w:t>
            </w:r>
            <w:bookmarkEnd w:id="29"/>
            <w:r>
              <w:rPr>
                <w:rFonts w:hint="default" w:ascii="Times New Roman" w:hAnsi="Times New Roman" w:eastAsia="宋体" w:cs="Times New Roman"/>
                <w:b w:val="0"/>
                <w:bCs w:val="0"/>
                <w:color w:val="auto"/>
                <w:sz w:val="24"/>
                <w:highlight w:val="none"/>
                <w:lang w:val="en-US" w:eastAsia="zh-CN"/>
              </w:rPr>
              <w:t>采用反渗透工艺，定期加入反渗透膜阻垢剂，而非工业盐，软水制</w:t>
            </w:r>
            <w:r>
              <w:rPr>
                <w:rFonts w:hint="default" w:ascii="Times New Roman" w:hAnsi="Times New Roman" w:eastAsia="宋体" w:cs="Times New Roman"/>
                <w:b w:val="0"/>
                <w:bCs/>
                <w:color w:val="auto"/>
                <w:sz w:val="24"/>
                <w:highlight w:val="none"/>
                <w:lang w:val="en-US" w:eastAsia="zh-CN"/>
              </w:rPr>
              <w:t>备废水中仅含有少量SS和盐分，与自来水相差不大，部分（348m</w:t>
            </w:r>
            <w:r>
              <w:rPr>
                <w:rFonts w:hint="default" w:ascii="Times New Roman" w:hAnsi="Times New Roman" w:eastAsia="宋体" w:cs="Times New Roman"/>
                <w:b w:val="0"/>
                <w:bCs/>
                <w:color w:val="auto"/>
                <w:sz w:val="24"/>
                <w:highlight w:val="none"/>
                <w:vertAlign w:val="superscript"/>
                <w:lang w:val="en-US" w:eastAsia="zh-CN"/>
              </w:rPr>
              <w:t>3</w:t>
            </w:r>
            <w:r>
              <w:rPr>
                <w:rFonts w:hint="default" w:ascii="Times New Roman" w:hAnsi="Times New Roman" w:eastAsia="宋体" w:cs="Times New Roman"/>
                <w:b w:val="0"/>
                <w:bCs/>
                <w:color w:val="auto"/>
                <w:sz w:val="24"/>
                <w:highlight w:val="none"/>
                <w:lang w:val="en-US" w:eastAsia="zh-CN"/>
              </w:rPr>
              <w:t>/d）经过滤等预处理后用于冷却用水新鲜水补充，蒸发损耗，剩余部分（135m</w:t>
            </w:r>
            <w:r>
              <w:rPr>
                <w:rFonts w:hint="default" w:ascii="Times New Roman" w:hAnsi="Times New Roman" w:eastAsia="宋体" w:cs="Times New Roman"/>
                <w:b w:val="0"/>
                <w:bCs/>
                <w:color w:val="auto"/>
                <w:sz w:val="24"/>
                <w:highlight w:val="none"/>
                <w:vertAlign w:val="superscript"/>
                <w:lang w:val="en-US" w:eastAsia="zh-CN"/>
              </w:rPr>
              <w:t>3</w:t>
            </w:r>
            <w:r>
              <w:rPr>
                <w:rFonts w:hint="default" w:ascii="Times New Roman" w:hAnsi="Times New Roman" w:eastAsia="宋体" w:cs="Times New Roman"/>
                <w:b w:val="0"/>
                <w:bCs/>
                <w:color w:val="auto"/>
                <w:sz w:val="24"/>
                <w:highlight w:val="none"/>
                <w:lang w:val="en-US" w:eastAsia="zh-CN"/>
              </w:rPr>
              <w:t>/d）作为清净下水排入雨水管道。</w:t>
            </w:r>
          </w:p>
          <w:p w14:paraId="5BD68AB6">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kern w:val="2"/>
                <w:sz w:val="24"/>
                <w:szCs w:val="22"/>
                <w:highlight w:val="none"/>
                <w:lang w:val="en-US" w:eastAsia="zh-CN" w:bidi="ar-SA"/>
              </w:rPr>
              <w:t>（</w:t>
            </w:r>
            <w:r>
              <w:rPr>
                <w:rFonts w:hint="eastAsia" w:ascii="Times New Roman" w:hAnsi="Times New Roman" w:eastAsia="宋体" w:cs="Times New Roman"/>
                <w:b w:val="0"/>
                <w:bCs/>
                <w:color w:val="auto"/>
                <w:kern w:val="2"/>
                <w:sz w:val="24"/>
                <w:szCs w:val="22"/>
                <w:highlight w:val="none"/>
                <w:lang w:val="en-US" w:eastAsia="zh-CN" w:bidi="ar-SA"/>
              </w:rPr>
              <w:t>8</w:t>
            </w:r>
            <w:r>
              <w:rPr>
                <w:rFonts w:hint="default" w:ascii="Times New Roman" w:hAnsi="Times New Roman" w:eastAsia="宋体" w:cs="Times New Roman"/>
                <w:b w:val="0"/>
                <w:bCs/>
                <w:color w:val="auto"/>
                <w:kern w:val="2"/>
                <w:sz w:val="24"/>
                <w:szCs w:val="22"/>
                <w:highlight w:val="none"/>
                <w:lang w:val="en-US" w:eastAsia="zh-CN" w:bidi="ar-SA"/>
              </w:rPr>
              <w:t>）</w:t>
            </w:r>
            <w:r>
              <w:rPr>
                <w:rFonts w:hint="default" w:ascii="Times New Roman" w:hAnsi="Times New Roman" w:eastAsia="宋体" w:cs="Times New Roman"/>
                <w:b w:val="0"/>
                <w:bCs/>
                <w:color w:val="auto"/>
                <w:sz w:val="24"/>
                <w:highlight w:val="none"/>
                <w:lang w:val="en-US" w:eastAsia="zh-CN"/>
              </w:rPr>
              <w:t>冷却用水</w:t>
            </w:r>
          </w:p>
          <w:p w14:paraId="713319A7">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color w:val="auto"/>
                <w:sz w:val="24"/>
                <w:lang w:val="en-US" w:eastAsia="zh-CN"/>
              </w:rPr>
            </w:pPr>
            <w:r>
              <w:rPr>
                <w:rFonts w:hint="default" w:ascii="Times New Roman" w:hAnsi="Times New Roman" w:eastAsia="宋体" w:cs="Times New Roman"/>
                <w:b w:val="0"/>
                <w:bCs/>
                <w:color w:val="auto"/>
                <w:sz w:val="24"/>
                <w:highlight w:val="none"/>
                <w:lang w:val="en-US" w:eastAsia="zh-CN"/>
              </w:rPr>
              <w:t>根据建设单位提供资料，项目配</w:t>
            </w:r>
            <w:r>
              <w:rPr>
                <w:rFonts w:hint="default" w:ascii="Times New Roman" w:hAnsi="Times New Roman" w:eastAsia="宋体" w:cs="Times New Roman"/>
                <w:b w:val="0"/>
                <w:bCs/>
                <w:color w:val="auto"/>
                <w:sz w:val="24"/>
                <w:lang w:val="en-US" w:eastAsia="zh-CN"/>
              </w:rPr>
              <w:t>备3台冷却塔（150吨、100吨、40吨），用于</w:t>
            </w:r>
            <w:bookmarkStart w:id="30" w:name="OLE_LINK71"/>
            <w:r>
              <w:rPr>
                <w:rFonts w:hint="default" w:ascii="Times New Roman" w:hAnsi="Times New Roman" w:eastAsia="宋体" w:cs="Times New Roman"/>
                <w:b w:val="0"/>
                <w:bCs/>
                <w:color w:val="auto"/>
                <w:sz w:val="24"/>
                <w:lang w:val="en-US" w:eastAsia="zh-CN"/>
              </w:rPr>
              <w:t>玻璃窑产玻璃瓶罐冷却</w:t>
            </w:r>
            <w:bookmarkEnd w:id="30"/>
            <w:r>
              <w:rPr>
                <w:rFonts w:hint="default" w:ascii="Times New Roman" w:hAnsi="Times New Roman" w:eastAsia="宋体" w:cs="Times New Roman"/>
                <w:b w:val="0"/>
                <w:bCs/>
                <w:color w:val="auto"/>
                <w:sz w:val="24"/>
                <w:lang w:val="en-US" w:eastAsia="zh-CN"/>
              </w:rPr>
              <w:t>，总循环水量为290</w:t>
            </w:r>
            <w:bookmarkStart w:id="31" w:name="OLE_LINK45"/>
            <w:r>
              <w:rPr>
                <w:rFonts w:hint="default" w:ascii="Times New Roman" w:hAnsi="Times New Roman" w:eastAsia="宋体" w:cs="Times New Roman"/>
                <w:b w:val="0"/>
                <w:bCs/>
                <w:color w:val="auto"/>
                <w:sz w:val="24"/>
                <w:lang w:val="en-US" w:eastAsia="zh-CN"/>
              </w:rPr>
              <w:t>m</w:t>
            </w:r>
            <w:r>
              <w:rPr>
                <w:rFonts w:hint="default" w:ascii="Times New Roman" w:hAnsi="Times New Roman" w:eastAsia="宋体" w:cs="Times New Roman"/>
                <w:b w:val="0"/>
                <w:bCs/>
                <w:color w:val="auto"/>
                <w:sz w:val="24"/>
                <w:vertAlign w:val="superscript"/>
                <w:lang w:val="en-US" w:eastAsia="zh-CN"/>
              </w:rPr>
              <w:t>3</w:t>
            </w:r>
            <w:r>
              <w:rPr>
                <w:rFonts w:hint="default" w:ascii="Times New Roman" w:hAnsi="Times New Roman" w:eastAsia="宋体" w:cs="Times New Roman"/>
                <w:b w:val="0"/>
                <w:bCs/>
                <w:color w:val="auto"/>
                <w:sz w:val="24"/>
                <w:lang w:val="en-US" w:eastAsia="zh-CN"/>
              </w:rPr>
              <w:t>/h，每天运行时间为24h，年运行300天，则总循环用水量为 290*24*300=2088000m</w:t>
            </w:r>
            <w:r>
              <w:rPr>
                <w:rFonts w:hint="default" w:ascii="Times New Roman" w:hAnsi="Times New Roman" w:eastAsia="宋体" w:cs="Times New Roman"/>
                <w:b w:val="0"/>
                <w:bCs/>
                <w:color w:val="auto"/>
                <w:sz w:val="24"/>
                <w:vertAlign w:val="superscript"/>
                <w:lang w:val="en-US" w:eastAsia="zh-CN"/>
              </w:rPr>
              <w:t>3</w:t>
            </w:r>
            <w:r>
              <w:rPr>
                <w:rFonts w:hint="default" w:ascii="Times New Roman" w:hAnsi="Times New Roman" w:eastAsia="宋体" w:cs="Times New Roman"/>
                <w:b w:val="0"/>
                <w:bCs/>
                <w:color w:val="auto"/>
                <w:sz w:val="24"/>
                <w:vertAlign w:val="baseline"/>
                <w:lang w:val="en-US" w:eastAsia="zh-CN"/>
              </w:rPr>
              <w:t>/</w:t>
            </w:r>
            <w:r>
              <w:rPr>
                <w:rFonts w:hint="default" w:ascii="Times New Roman" w:hAnsi="Times New Roman" w:eastAsia="宋体" w:cs="Times New Roman"/>
                <w:b w:val="0"/>
                <w:bCs/>
                <w:color w:val="auto"/>
                <w:sz w:val="24"/>
                <w:lang w:val="en-US" w:eastAsia="zh-CN"/>
              </w:rPr>
              <w:t>a，</w:t>
            </w:r>
            <w:bookmarkEnd w:id="31"/>
            <w:r>
              <w:rPr>
                <w:rFonts w:hint="default" w:ascii="Times New Roman" w:hAnsi="Times New Roman" w:eastAsia="宋体" w:cs="Times New Roman"/>
                <w:b w:val="0"/>
                <w:bCs/>
                <w:color w:val="auto"/>
                <w:sz w:val="24"/>
                <w:lang w:val="en-US" w:eastAsia="zh-CN"/>
              </w:rPr>
              <w:t>由于蒸发、损耗等原因，需定期补充新鲜水，使用过程中的蒸发损耗量按5%计，蒸</w:t>
            </w:r>
            <w:r>
              <w:rPr>
                <w:rFonts w:hint="default" w:ascii="Times New Roman" w:hAnsi="Times New Roman" w:eastAsia="宋体" w:cs="Times New Roman"/>
                <w:b w:val="0"/>
                <w:bCs/>
                <w:color w:val="auto"/>
                <w:sz w:val="24"/>
                <w:highlight w:val="none"/>
                <w:lang w:val="en-US" w:eastAsia="zh-CN"/>
              </w:rPr>
              <w:t>发损耗水量为104400m</w:t>
            </w:r>
            <w:r>
              <w:rPr>
                <w:rFonts w:hint="default" w:ascii="Times New Roman" w:hAnsi="Times New Roman" w:eastAsia="宋体" w:cs="Times New Roman"/>
                <w:b w:val="0"/>
                <w:bCs/>
                <w:color w:val="auto"/>
                <w:sz w:val="24"/>
                <w:highlight w:val="none"/>
                <w:vertAlign w:val="superscript"/>
                <w:lang w:val="en-US" w:eastAsia="zh-CN"/>
              </w:rPr>
              <w:t>3</w:t>
            </w:r>
            <w:r>
              <w:rPr>
                <w:rFonts w:hint="default" w:ascii="Times New Roman" w:hAnsi="Times New Roman" w:eastAsia="宋体" w:cs="Times New Roman"/>
                <w:b w:val="0"/>
                <w:bCs/>
                <w:color w:val="auto"/>
                <w:sz w:val="24"/>
                <w:highlight w:val="none"/>
                <w:vertAlign w:val="baseline"/>
                <w:lang w:val="en-US" w:eastAsia="zh-CN"/>
              </w:rPr>
              <w:t>/</w:t>
            </w:r>
            <w:r>
              <w:rPr>
                <w:rFonts w:hint="default" w:ascii="Times New Roman" w:hAnsi="Times New Roman" w:eastAsia="宋体" w:cs="Times New Roman"/>
                <w:b w:val="0"/>
                <w:bCs/>
                <w:color w:val="auto"/>
                <w:sz w:val="24"/>
                <w:highlight w:val="none"/>
                <w:lang w:val="en-US" w:eastAsia="zh-CN"/>
              </w:rPr>
              <w:t>a，则补充水量为104400m</w:t>
            </w:r>
            <w:r>
              <w:rPr>
                <w:rFonts w:hint="default" w:ascii="Times New Roman" w:hAnsi="Times New Roman" w:eastAsia="宋体" w:cs="Times New Roman"/>
                <w:b w:val="0"/>
                <w:bCs/>
                <w:color w:val="auto"/>
                <w:sz w:val="24"/>
                <w:highlight w:val="none"/>
                <w:vertAlign w:val="superscript"/>
                <w:lang w:val="en-US" w:eastAsia="zh-CN"/>
              </w:rPr>
              <w:t>3</w:t>
            </w:r>
            <w:r>
              <w:rPr>
                <w:rFonts w:hint="default" w:ascii="Times New Roman" w:hAnsi="Times New Roman" w:eastAsia="宋体" w:cs="Times New Roman"/>
                <w:b w:val="0"/>
                <w:bCs/>
                <w:color w:val="auto"/>
                <w:sz w:val="24"/>
                <w:highlight w:val="none"/>
                <w:vertAlign w:val="baseline"/>
                <w:lang w:val="en-US" w:eastAsia="zh-CN"/>
              </w:rPr>
              <w:t>/</w:t>
            </w:r>
            <w:r>
              <w:rPr>
                <w:rFonts w:hint="default" w:ascii="Times New Roman" w:hAnsi="Times New Roman" w:eastAsia="宋体" w:cs="Times New Roman"/>
                <w:b w:val="0"/>
                <w:bCs/>
                <w:color w:val="auto"/>
                <w:sz w:val="24"/>
                <w:highlight w:val="none"/>
                <w:lang w:val="en-US" w:eastAsia="zh-CN"/>
              </w:rPr>
              <w:t>a(348m</w:t>
            </w:r>
            <w:r>
              <w:rPr>
                <w:rFonts w:hint="default" w:ascii="Times New Roman" w:hAnsi="Times New Roman" w:eastAsia="宋体" w:cs="Times New Roman"/>
                <w:b w:val="0"/>
                <w:bCs/>
                <w:color w:val="auto"/>
                <w:sz w:val="24"/>
                <w:highlight w:val="none"/>
                <w:vertAlign w:val="superscript"/>
                <w:lang w:val="en-US" w:eastAsia="zh-CN"/>
              </w:rPr>
              <w:t>3</w:t>
            </w:r>
            <w:r>
              <w:rPr>
                <w:rFonts w:hint="default" w:ascii="Times New Roman" w:hAnsi="Times New Roman" w:eastAsia="宋体" w:cs="Times New Roman"/>
                <w:b w:val="0"/>
                <w:bCs/>
                <w:color w:val="auto"/>
                <w:sz w:val="24"/>
                <w:highlight w:val="none"/>
                <w:lang w:val="en-US" w:eastAsia="zh-CN"/>
              </w:rPr>
              <w:t>/d)，冷却用水水质要求较低，</w:t>
            </w:r>
            <w:r>
              <w:rPr>
                <w:rFonts w:hint="default" w:ascii="Times New Roman" w:hAnsi="Times New Roman" w:eastAsia="宋体" w:cs="Times New Roman"/>
                <w:color w:val="auto"/>
              </w:rPr>
              <w:t>允许</w:t>
            </w:r>
            <w:r>
              <w:rPr>
                <w:rFonts w:hint="default" w:ascii="Times New Roman" w:hAnsi="Times New Roman" w:eastAsia="宋体" w:cs="Times New Roman"/>
                <w:color w:val="auto"/>
                <w:lang w:val="en-US" w:eastAsia="zh-CN"/>
              </w:rPr>
              <w:t>有</w:t>
            </w:r>
            <w:r>
              <w:rPr>
                <w:rFonts w:hint="default" w:ascii="Times New Roman" w:hAnsi="Times New Roman" w:eastAsia="宋体" w:cs="Times New Roman"/>
                <w:color w:val="auto"/>
              </w:rPr>
              <w:t>一定</w:t>
            </w:r>
            <w:r>
              <w:rPr>
                <w:rFonts w:hint="default" w:ascii="Times New Roman" w:hAnsi="Times New Roman" w:eastAsia="宋体" w:cs="Times New Roman"/>
                <w:color w:val="auto"/>
                <w:lang w:val="en-US" w:eastAsia="zh-CN"/>
              </w:rPr>
              <w:t>盐分存在</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故项目使用</w:t>
            </w:r>
            <w:r>
              <w:rPr>
                <w:rFonts w:hint="default" w:ascii="Times New Roman" w:hAnsi="Times New Roman" w:eastAsia="宋体" w:cs="Times New Roman"/>
                <w:b w:val="0"/>
                <w:bCs/>
                <w:color w:val="auto"/>
                <w:sz w:val="24"/>
                <w:highlight w:val="none"/>
                <w:lang w:val="en-US" w:eastAsia="zh-CN"/>
              </w:rPr>
              <w:t>经过滤等预处理后的软水制备废水。</w:t>
            </w:r>
          </w:p>
          <w:p w14:paraId="24CA9FE6">
            <w:pPr>
              <w:pStyle w:val="81"/>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一期</w:t>
            </w:r>
            <w:r>
              <w:rPr>
                <w:rFonts w:hint="default" w:ascii="Times New Roman" w:hAnsi="Times New Roman" w:eastAsia="宋体" w:cs="Times New Roman"/>
                <w:color w:val="auto"/>
              </w:rPr>
              <w:t>项目全厂水平衡一览表  单位：</w:t>
            </w:r>
            <w:r>
              <w:rPr>
                <w:rFonts w:hint="default" w:ascii="Times New Roman" w:hAnsi="Times New Roman" w:eastAsia="宋体" w:cs="Times New Roman"/>
                <w:color w:val="auto"/>
                <w:szCs w:val="21"/>
              </w:rPr>
              <w:t>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a</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192"/>
              <w:gridCol w:w="1329"/>
              <w:gridCol w:w="959"/>
              <w:gridCol w:w="1121"/>
              <w:gridCol w:w="980"/>
              <w:gridCol w:w="1014"/>
            </w:tblGrid>
            <w:tr w14:paraId="3E5FC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Merge w:val="restart"/>
                  <w:vAlign w:val="center"/>
                </w:tcPr>
                <w:p w14:paraId="0610731A">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类别</w:t>
                  </w:r>
                </w:p>
              </w:tc>
              <w:tc>
                <w:tcPr>
                  <w:tcW w:w="2096" w:type="pct"/>
                  <w:gridSpan w:val="3"/>
                  <w:vAlign w:val="center"/>
                </w:tcPr>
                <w:p w14:paraId="5862D269">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入方</w:t>
                  </w:r>
                </w:p>
              </w:tc>
              <w:tc>
                <w:tcPr>
                  <w:tcW w:w="1876" w:type="pct"/>
                  <w:gridSpan w:val="3"/>
                  <w:vAlign w:val="center"/>
                </w:tcPr>
                <w:p w14:paraId="0DADC43B">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出方</w:t>
                  </w:r>
                </w:p>
              </w:tc>
            </w:tr>
            <w:tr w14:paraId="581F91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Merge w:val="continue"/>
                  <w:vAlign w:val="center"/>
                </w:tcPr>
                <w:p w14:paraId="14BCD93B">
                  <w:pPr>
                    <w:pStyle w:val="80"/>
                    <w:rPr>
                      <w:rFonts w:hint="default" w:ascii="Times New Roman" w:hAnsi="Times New Roman" w:eastAsia="宋体" w:cs="Times New Roman"/>
                      <w:b/>
                      <w:color w:val="auto"/>
                      <w:szCs w:val="21"/>
                    </w:rPr>
                  </w:pPr>
                </w:p>
              </w:tc>
              <w:tc>
                <w:tcPr>
                  <w:tcW w:w="718" w:type="pct"/>
                  <w:vAlign w:val="center"/>
                </w:tcPr>
                <w:p w14:paraId="1946CD16">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总用水</w:t>
                  </w:r>
                </w:p>
              </w:tc>
              <w:tc>
                <w:tcPr>
                  <w:tcW w:w="800" w:type="pct"/>
                  <w:vAlign w:val="center"/>
                </w:tcPr>
                <w:p w14:paraId="09892E55">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新水</w:t>
                  </w:r>
                </w:p>
              </w:tc>
              <w:tc>
                <w:tcPr>
                  <w:tcW w:w="577" w:type="pct"/>
                  <w:vAlign w:val="center"/>
                </w:tcPr>
                <w:p w14:paraId="714AEA83">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循环回用水</w:t>
                  </w:r>
                </w:p>
              </w:tc>
              <w:tc>
                <w:tcPr>
                  <w:tcW w:w="675" w:type="pct"/>
                  <w:vAlign w:val="center"/>
                </w:tcPr>
                <w:p w14:paraId="181B1FF1">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损耗</w:t>
                  </w:r>
                </w:p>
              </w:tc>
              <w:tc>
                <w:tcPr>
                  <w:tcW w:w="590" w:type="pct"/>
                  <w:vAlign w:val="center"/>
                </w:tcPr>
                <w:p w14:paraId="439375D6">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回用水</w:t>
                  </w:r>
                </w:p>
              </w:tc>
              <w:tc>
                <w:tcPr>
                  <w:tcW w:w="610" w:type="pct"/>
                  <w:vAlign w:val="center"/>
                </w:tcPr>
                <w:p w14:paraId="05AD0370">
                  <w:pPr>
                    <w:pStyle w:val="8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排放</w:t>
                  </w:r>
                </w:p>
              </w:tc>
            </w:tr>
            <w:tr w14:paraId="3CF16A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31B0C7F6">
                  <w:pPr>
                    <w:pStyle w:val="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生活用水</w:t>
                  </w:r>
                </w:p>
              </w:tc>
              <w:tc>
                <w:tcPr>
                  <w:tcW w:w="1192" w:type="dxa"/>
                  <w:vAlign w:val="center"/>
                </w:tcPr>
                <w:p w14:paraId="7EC02B91">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15360</w:t>
                  </w:r>
                </w:p>
              </w:tc>
              <w:tc>
                <w:tcPr>
                  <w:tcW w:w="1329" w:type="dxa"/>
                  <w:vAlign w:val="center"/>
                </w:tcPr>
                <w:p w14:paraId="2E3C7B46">
                  <w:pPr>
                    <w:keepNext w:val="0"/>
                    <w:keepLines w:val="0"/>
                    <w:widowControl/>
                    <w:suppressLineNumbers w:val="0"/>
                    <w:jc w:val="center"/>
                    <w:textAlignment w:val="center"/>
                    <w:rPr>
                      <w:rFonts w:hint="default" w:ascii="Times New Roman" w:hAnsi="Times New Roman" w:eastAsia="宋体" w:cs="Times New Roman"/>
                      <w:color w:val="auto"/>
                      <w:sz w:val="21"/>
                      <w:szCs w:val="24"/>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15360</w:t>
                  </w:r>
                </w:p>
              </w:tc>
              <w:tc>
                <w:tcPr>
                  <w:tcW w:w="959" w:type="dxa"/>
                  <w:vAlign w:val="center"/>
                </w:tcPr>
                <w:p w14:paraId="5C1C21DC">
                  <w:pPr>
                    <w:keepNext w:val="0"/>
                    <w:keepLines w:val="0"/>
                    <w:widowControl/>
                    <w:suppressLineNumbers w:val="0"/>
                    <w:jc w:val="center"/>
                    <w:textAlignment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121" w:type="dxa"/>
                  <w:vAlign w:val="center"/>
                </w:tcPr>
                <w:p w14:paraId="40D44E1C">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3072</w:t>
                  </w:r>
                </w:p>
              </w:tc>
              <w:tc>
                <w:tcPr>
                  <w:tcW w:w="980" w:type="dxa"/>
                  <w:vAlign w:val="center"/>
                </w:tcPr>
                <w:p w14:paraId="7001C8F3">
                  <w:pPr>
                    <w:keepNext w:val="0"/>
                    <w:keepLines w:val="0"/>
                    <w:widowControl/>
                    <w:suppressLineNumbers w:val="0"/>
                    <w:jc w:val="center"/>
                    <w:textAlignment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014" w:type="dxa"/>
                  <w:vAlign w:val="center"/>
                </w:tcPr>
                <w:p w14:paraId="5D308C6C">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12288</w:t>
                  </w:r>
                </w:p>
              </w:tc>
            </w:tr>
            <w:tr w14:paraId="705B6F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5BEAFF9C">
                  <w:pPr>
                    <w:pStyle w:val="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喷釉水帘用水</w:t>
                  </w:r>
                </w:p>
              </w:tc>
              <w:tc>
                <w:tcPr>
                  <w:tcW w:w="1192" w:type="dxa"/>
                  <w:vAlign w:val="center"/>
                </w:tcPr>
                <w:p w14:paraId="256BBC35">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31.6</w:t>
                  </w:r>
                </w:p>
              </w:tc>
              <w:tc>
                <w:tcPr>
                  <w:tcW w:w="1329" w:type="dxa"/>
                  <w:vAlign w:val="center"/>
                </w:tcPr>
                <w:p w14:paraId="4F614846">
                  <w:pPr>
                    <w:keepNext w:val="0"/>
                    <w:keepLines w:val="0"/>
                    <w:widowControl/>
                    <w:suppressLineNumbers w:val="0"/>
                    <w:jc w:val="center"/>
                    <w:textAlignment w:val="center"/>
                    <w:rPr>
                      <w:rFonts w:hint="default" w:ascii="Times New Roman" w:hAnsi="Times New Roman" w:eastAsia="宋体" w:cs="Times New Roman"/>
                      <w:color w:val="auto"/>
                      <w:sz w:val="21"/>
                      <w:szCs w:val="24"/>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959" w:type="dxa"/>
                  <w:vAlign w:val="center"/>
                </w:tcPr>
                <w:p w14:paraId="4CD4F6A9">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121" w:type="dxa"/>
                  <w:vAlign w:val="center"/>
                </w:tcPr>
                <w:p w14:paraId="70AE82BC">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980" w:type="dxa"/>
                  <w:vAlign w:val="center"/>
                </w:tcPr>
                <w:p w14:paraId="32A5F20F">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014" w:type="dxa"/>
                  <w:vAlign w:val="center"/>
                </w:tcPr>
                <w:p w14:paraId="35BAA2FB">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515E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31D2B947">
                  <w:pPr>
                    <w:pStyle w:val="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印刷机清洗用水</w:t>
                  </w:r>
                </w:p>
              </w:tc>
              <w:tc>
                <w:tcPr>
                  <w:tcW w:w="1192" w:type="dxa"/>
                  <w:vAlign w:val="center"/>
                </w:tcPr>
                <w:p w14:paraId="3DA0765E">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29" w:type="dxa"/>
                  <w:vAlign w:val="center"/>
                </w:tcPr>
                <w:p w14:paraId="0BD48068">
                  <w:pPr>
                    <w:keepNext w:val="0"/>
                    <w:keepLines w:val="0"/>
                    <w:widowControl/>
                    <w:suppressLineNumbers w:val="0"/>
                    <w:jc w:val="center"/>
                    <w:textAlignment w:val="center"/>
                    <w:rPr>
                      <w:rFonts w:hint="default" w:ascii="Times New Roman" w:hAnsi="Times New Roman" w:eastAsia="宋体" w:cs="Times New Roman"/>
                      <w:color w:val="auto"/>
                      <w:sz w:val="21"/>
                      <w:szCs w:val="24"/>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959" w:type="dxa"/>
                  <w:vAlign w:val="center"/>
                </w:tcPr>
                <w:p w14:paraId="4BDF82A2">
                  <w:pPr>
                    <w:keepNext w:val="0"/>
                    <w:keepLines w:val="0"/>
                    <w:widowControl/>
                    <w:suppressLineNumbers w:val="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1121" w:type="dxa"/>
                  <w:vAlign w:val="center"/>
                </w:tcPr>
                <w:p w14:paraId="5B761A20">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980" w:type="dxa"/>
                  <w:vAlign w:val="center"/>
                </w:tcPr>
                <w:p w14:paraId="68C06CE9">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1014" w:type="dxa"/>
                  <w:vAlign w:val="center"/>
                </w:tcPr>
                <w:p w14:paraId="3D0F77CE">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4988F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51B5545F">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釉料稀释用水</w:t>
                  </w:r>
                </w:p>
              </w:tc>
              <w:tc>
                <w:tcPr>
                  <w:tcW w:w="1192" w:type="dxa"/>
                  <w:vAlign w:val="center"/>
                </w:tcPr>
                <w:p w14:paraId="60A1462D">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329" w:type="dxa"/>
                  <w:vAlign w:val="center"/>
                </w:tcPr>
                <w:p w14:paraId="778C7419">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959" w:type="dxa"/>
                  <w:vAlign w:val="center"/>
                </w:tcPr>
                <w:p w14:paraId="475CD360">
                  <w:pPr>
                    <w:keepNext w:val="0"/>
                    <w:keepLines w:val="0"/>
                    <w:widowControl/>
                    <w:suppressLineNumbers w:val="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121" w:type="dxa"/>
                  <w:vAlign w:val="center"/>
                </w:tcPr>
                <w:p w14:paraId="2D738A65">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980" w:type="dxa"/>
                  <w:vAlign w:val="center"/>
                </w:tcPr>
                <w:p w14:paraId="1C7C744B">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014" w:type="dxa"/>
                  <w:vAlign w:val="center"/>
                </w:tcPr>
                <w:p w14:paraId="542DFF74">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71496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1E79AA32">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eastAsia="zh-CN"/>
                    </w:rPr>
                    <w:t>离子镀、真空镀清洗线</w:t>
                  </w:r>
                  <w:r>
                    <w:rPr>
                      <w:rFonts w:hint="default" w:ascii="Times New Roman" w:hAnsi="Times New Roman" w:eastAsia="宋体" w:cs="Times New Roman"/>
                      <w:color w:val="auto"/>
                      <w:szCs w:val="21"/>
                    </w:rPr>
                    <w:t>用水</w:t>
                  </w:r>
                </w:p>
              </w:tc>
              <w:tc>
                <w:tcPr>
                  <w:tcW w:w="1192" w:type="dxa"/>
                  <w:vAlign w:val="center"/>
                </w:tcPr>
                <w:p w14:paraId="5BA21EB6">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450</w:t>
                  </w:r>
                </w:p>
              </w:tc>
              <w:tc>
                <w:tcPr>
                  <w:tcW w:w="1329" w:type="dxa"/>
                  <w:vAlign w:val="center"/>
                </w:tcPr>
                <w:p w14:paraId="5D48397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959" w:type="dxa"/>
                  <w:vAlign w:val="center"/>
                </w:tcPr>
                <w:p w14:paraId="13B8297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1121" w:type="dxa"/>
                  <w:vAlign w:val="center"/>
                </w:tcPr>
                <w:p w14:paraId="5DFE4D98">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980" w:type="dxa"/>
                  <w:vAlign w:val="center"/>
                </w:tcPr>
                <w:p w14:paraId="44D4F182">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1014" w:type="dxa"/>
                  <w:vAlign w:val="center"/>
                </w:tcPr>
                <w:p w14:paraId="51C0268B">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150</w:t>
                  </w:r>
                </w:p>
              </w:tc>
            </w:tr>
            <w:tr w14:paraId="3C124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7CBFAC7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配料用水</w:t>
                  </w:r>
                </w:p>
              </w:tc>
              <w:tc>
                <w:tcPr>
                  <w:tcW w:w="1192" w:type="dxa"/>
                  <w:vAlign w:val="center"/>
                </w:tcPr>
                <w:p w14:paraId="76BF764C">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2580</w:t>
                  </w:r>
                </w:p>
              </w:tc>
              <w:tc>
                <w:tcPr>
                  <w:tcW w:w="1329" w:type="dxa"/>
                  <w:vAlign w:val="center"/>
                </w:tcPr>
                <w:p w14:paraId="2B6FD35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2580</w:t>
                  </w:r>
                </w:p>
              </w:tc>
              <w:tc>
                <w:tcPr>
                  <w:tcW w:w="959" w:type="dxa"/>
                  <w:vAlign w:val="center"/>
                </w:tcPr>
                <w:p w14:paraId="7C3FECB7">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121" w:type="dxa"/>
                  <w:vAlign w:val="center"/>
                </w:tcPr>
                <w:p w14:paraId="109DD459">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2580</w:t>
                  </w:r>
                </w:p>
              </w:tc>
              <w:tc>
                <w:tcPr>
                  <w:tcW w:w="980" w:type="dxa"/>
                  <w:vAlign w:val="center"/>
                </w:tcPr>
                <w:p w14:paraId="23558B79">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014" w:type="dxa"/>
                  <w:vAlign w:val="center"/>
                </w:tcPr>
                <w:p w14:paraId="2B1634B3">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C4AF2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3DCB627B">
                  <w:pPr>
                    <w:pStyle w:val="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软水制备用水</w:t>
                  </w:r>
                </w:p>
              </w:tc>
              <w:tc>
                <w:tcPr>
                  <w:tcW w:w="1192" w:type="dxa"/>
                  <w:vAlign w:val="center"/>
                </w:tcPr>
                <w:p w14:paraId="6A2C7F38">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579600</w:t>
                  </w:r>
                </w:p>
              </w:tc>
              <w:tc>
                <w:tcPr>
                  <w:tcW w:w="1329" w:type="dxa"/>
                  <w:vAlign w:val="center"/>
                </w:tcPr>
                <w:p w14:paraId="312692A7">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40500</w:t>
                  </w:r>
                </w:p>
              </w:tc>
              <w:tc>
                <w:tcPr>
                  <w:tcW w:w="959" w:type="dxa"/>
                  <w:vAlign w:val="center"/>
                </w:tcPr>
                <w:p w14:paraId="2A79BCE3">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539100</w:t>
                  </w:r>
                </w:p>
              </w:tc>
              <w:tc>
                <w:tcPr>
                  <w:tcW w:w="1121" w:type="dxa"/>
                  <w:vAlign w:val="center"/>
                </w:tcPr>
                <w:p w14:paraId="1A74338C">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980" w:type="dxa"/>
                  <w:vAlign w:val="center"/>
                </w:tcPr>
                <w:p w14:paraId="4E015742">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539100</w:t>
                  </w:r>
                </w:p>
              </w:tc>
              <w:tc>
                <w:tcPr>
                  <w:tcW w:w="1014" w:type="dxa"/>
                  <w:vAlign w:val="center"/>
                </w:tcPr>
                <w:p w14:paraId="2F6CD363">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40500</w:t>
                  </w:r>
                </w:p>
              </w:tc>
            </w:tr>
            <w:tr w14:paraId="184792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68274521">
                  <w:pPr>
                    <w:pStyle w:val="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冷却用水</w:t>
                  </w:r>
                </w:p>
              </w:tc>
              <w:tc>
                <w:tcPr>
                  <w:tcW w:w="1192" w:type="dxa"/>
                  <w:vAlign w:val="center"/>
                </w:tcPr>
                <w:p w14:paraId="746CF3E6">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2088000</w:t>
                  </w:r>
                </w:p>
              </w:tc>
              <w:tc>
                <w:tcPr>
                  <w:tcW w:w="1329" w:type="dxa"/>
                  <w:vAlign w:val="center"/>
                </w:tcPr>
                <w:p w14:paraId="4D818FB8">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959" w:type="dxa"/>
                  <w:vAlign w:val="center"/>
                </w:tcPr>
                <w:p w14:paraId="0C607A37">
                  <w:pPr>
                    <w:keepNext w:val="0"/>
                    <w:keepLines w:val="0"/>
                    <w:widowControl/>
                    <w:suppressLineNumbers w:val="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000000"/>
                      <w:kern w:val="0"/>
                      <w:sz w:val="21"/>
                      <w:szCs w:val="21"/>
                      <w:u w:val="none"/>
                      <w:lang w:val="en-US" w:eastAsia="zh-CN" w:bidi="ar"/>
                    </w:rPr>
                    <w:t>2088000</w:t>
                  </w:r>
                </w:p>
              </w:tc>
              <w:tc>
                <w:tcPr>
                  <w:tcW w:w="1121" w:type="dxa"/>
                  <w:vAlign w:val="center"/>
                </w:tcPr>
                <w:p w14:paraId="328CC49E">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104400</w:t>
                  </w:r>
                </w:p>
              </w:tc>
              <w:tc>
                <w:tcPr>
                  <w:tcW w:w="980" w:type="dxa"/>
                  <w:vAlign w:val="center"/>
                </w:tcPr>
                <w:p w14:paraId="4FF254B9">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1983600</w:t>
                  </w:r>
                </w:p>
              </w:tc>
              <w:tc>
                <w:tcPr>
                  <w:tcW w:w="1014" w:type="dxa"/>
                  <w:vAlign w:val="center"/>
                </w:tcPr>
                <w:p w14:paraId="07DA7D72">
                  <w:pPr>
                    <w:keepNext w:val="0"/>
                    <w:keepLines w:val="0"/>
                    <w:widowControl/>
                    <w:suppressLineNumbers w:val="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33BFA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7" w:type="pct"/>
                  <w:vAlign w:val="center"/>
                </w:tcPr>
                <w:p w14:paraId="66E7CFC5">
                  <w:pPr>
                    <w:pStyle w:val="8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合计</w:t>
                  </w:r>
                </w:p>
              </w:tc>
              <w:tc>
                <w:tcPr>
                  <w:tcW w:w="3480" w:type="dxa"/>
                  <w:gridSpan w:val="3"/>
                  <w:vAlign w:val="center"/>
                </w:tcPr>
                <w:p w14:paraId="6E7F2E7F">
                  <w:pPr>
                    <w:keepNext w:val="0"/>
                    <w:keepLines w:val="0"/>
                    <w:widowControl/>
                    <w:suppressLineNumbers w:val="0"/>
                    <w:jc w:val="center"/>
                    <w:textAlignment w:val="center"/>
                    <w:rPr>
                      <w:rFonts w:hint="default" w:ascii="Times New Roman" w:hAnsi="Times New Roman" w:eastAsia="宋体" w:cs="Times New Roman"/>
                      <w:b w:val="0"/>
                      <w:bCs/>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2686029.2</w:t>
                  </w:r>
                </w:p>
              </w:tc>
              <w:tc>
                <w:tcPr>
                  <w:tcW w:w="3115" w:type="dxa"/>
                  <w:gridSpan w:val="3"/>
                  <w:vAlign w:val="center"/>
                </w:tcPr>
                <w:p w14:paraId="433970EE">
                  <w:pPr>
                    <w:keepNext w:val="0"/>
                    <w:keepLines w:val="0"/>
                    <w:widowControl/>
                    <w:suppressLineNumbers w:val="0"/>
                    <w:jc w:val="center"/>
                    <w:textAlignment w:val="center"/>
                    <w:rPr>
                      <w:rFonts w:hint="default" w:ascii="Times New Roman" w:hAnsi="Times New Roman" w:eastAsia="宋体" w:cs="Times New Roman"/>
                      <w:b w:val="0"/>
                      <w:bCs/>
                      <w:color w:val="auto"/>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2686029.2</w:t>
                  </w:r>
                </w:p>
              </w:tc>
            </w:tr>
          </w:tbl>
          <w:p w14:paraId="78BC3929">
            <w:pPr>
              <w:bidi w:val="0"/>
              <w:rPr>
                <w:rFonts w:hint="eastAsia"/>
                <w:lang w:val="en-US" w:eastAsia="zh-CN"/>
              </w:rPr>
            </w:pPr>
          </w:p>
          <w:p w14:paraId="6C15B05B">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b/>
                <w:bCs/>
                <w:sz w:val="24"/>
                <w:szCs w:val="24"/>
                <w:lang w:eastAsia="zh-CN"/>
              </w:rPr>
            </w:pPr>
            <w:r>
              <w:rPr>
                <w:rFonts w:hint="default"/>
                <w:b/>
                <w:bCs/>
                <w:sz w:val="24"/>
                <w:szCs w:val="24"/>
              </w:rPr>
              <w:t>主要工艺流程</w:t>
            </w:r>
            <w:r>
              <w:rPr>
                <w:rFonts w:hint="eastAsia"/>
                <w:b/>
                <w:bCs/>
                <w:sz w:val="24"/>
                <w:szCs w:val="24"/>
                <w:lang w:eastAsia="zh-CN"/>
              </w:rPr>
              <w:t>：</w:t>
            </w:r>
          </w:p>
          <w:p w14:paraId="5BEA9247">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rPr>
                <w:rFonts w:hint="eastAsia" w:eastAsia="宋体"/>
                <w:lang w:eastAsia="zh-CN"/>
              </w:rPr>
              <w:drawing>
                <wp:inline distT="0" distB="0" distL="114300" distR="114300">
                  <wp:extent cx="5264785" cy="7272655"/>
                  <wp:effectExtent l="0" t="0" r="12065" b="4445"/>
                  <wp:docPr id="1" name="图片 1" descr="生产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生产工艺"/>
                          <pic:cNvPicPr>
                            <a:picLocks noChangeAspect="1"/>
                          </pic:cNvPicPr>
                        </pic:nvPicPr>
                        <pic:blipFill>
                          <a:blip r:embed="rId9"/>
                          <a:stretch>
                            <a:fillRect/>
                          </a:stretch>
                        </pic:blipFill>
                        <pic:spPr>
                          <a:xfrm>
                            <a:off x="0" y="0"/>
                            <a:ext cx="5264785" cy="7272655"/>
                          </a:xfrm>
                          <a:prstGeom prst="rect">
                            <a:avLst/>
                          </a:prstGeom>
                        </pic:spPr>
                      </pic:pic>
                    </a:graphicData>
                  </a:graphic>
                </wp:inline>
              </w:drawing>
            </w:r>
          </w:p>
          <w:p w14:paraId="163E279F">
            <w:pPr>
              <w:widowControl w:val="0"/>
              <w:autoSpaceDE w:val="0"/>
              <w:autoSpaceDN w:val="0"/>
              <w:spacing w:before="1" w:after="0" w:line="360" w:lineRule="auto"/>
              <w:ind w:right="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 xml:space="preserve">图2-1 </w:t>
            </w:r>
            <w:r>
              <w:rPr>
                <w:rFonts w:hint="eastAsia" w:ascii="Times New Roman" w:hAnsi="Times New Roman" w:cs="Times New Roman"/>
                <w:b/>
                <w:color w:val="000000"/>
                <w:kern w:val="2"/>
                <w:sz w:val="21"/>
                <w:szCs w:val="21"/>
                <w:lang w:val="en-US" w:eastAsia="zh-CN" w:bidi="ar-SA"/>
              </w:rPr>
              <w:t>一期项目生产工艺流程及产污环节图</w:t>
            </w:r>
          </w:p>
          <w:p w14:paraId="6F81458A">
            <w:pPr>
              <w:pStyle w:val="8"/>
              <w:ind w:left="0" w:leftChars="0" w:firstLine="0" w:firstLineChars="0"/>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工艺</w:t>
            </w:r>
            <w:r>
              <w:rPr>
                <w:rFonts w:hint="eastAsia" w:cs="Times New Roman"/>
                <w:b/>
                <w:bCs/>
                <w:color w:val="auto"/>
                <w:kern w:val="0"/>
                <w:sz w:val="24"/>
                <w:szCs w:val="24"/>
                <w:lang w:val="en-US" w:eastAsia="zh-CN" w:bidi="ar"/>
              </w:rPr>
              <w:t>说明</w:t>
            </w:r>
            <w:r>
              <w:rPr>
                <w:rFonts w:hint="default" w:ascii="Times New Roman" w:hAnsi="Times New Roman" w:eastAsia="宋体" w:cs="Times New Roman"/>
                <w:b/>
                <w:bCs/>
                <w:color w:val="auto"/>
                <w:kern w:val="0"/>
                <w:sz w:val="24"/>
                <w:szCs w:val="24"/>
                <w:lang w:val="en-US" w:eastAsia="zh-CN" w:bidi="ar"/>
              </w:rPr>
              <w:t>：</w:t>
            </w:r>
          </w:p>
          <w:p w14:paraId="6E6B5E81">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①配料：将项目外购的各种原料按相应比例称量后，投入混料机中混合均匀。</w:t>
            </w:r>
          </w:p>
          <w:p w14:paraId="2B898C57">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产污：配料工序产生配料粉尘。</w:t>
            </w:r>
          </w:p>
          <w:p w14:paraId="13D0FA02">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②</w:t>
            </w:r>
            <w:bookmarkStart w:id="32" w:name="OLE_LINK43"/>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熔化供料</w:t>
            </w:r>
            <w:bookmarkEnd w:id="32"/>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将配好的原料送至熔炉内进行高温（1550~1600度）加热，熔化时间为8h，使之形成均匀、无气泡，并符合成型要求的液态玻璃，随后液态玻璃从熔炉料盆孔分配到多个输送槽的料滴分配器，再输送至玻璃成型；因液态玻璃成型必须在一定温度范围内才能进行，故熔制好的液体玻璃需在供料机内保持一定的温度，熔化供料热源均由天然气燃烧供应。</w:t>
            </w:r>
          </w:p>
          <w:p w14:paraId="741639D4">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③成型：供料机将熔制好的液体玻璃放入模具做成所要求形状的玻璃制品。</w:t>
            </w:r>
          </w:p>
          <w:p w14:paraId="16D0B8D5">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④退火：玻璃在成型过程中经受了激烈的温度变化和形状变化，这种变化在玻璃中留下了热应力。这种热应力会降低玻璃制品的强度和热稳定性。如果直接冷却，很可能在冷却过程中或以后的存放、运输和使用过程中自行破裂（俗称玻璃的冷爆）。为了消除冷爆现象，玻璃制品在成形后必须进行退火。退火就是在某一温度范围内保温或缓慢降温一段时间以消除或减少玻璃中热应力到允许值，消除或产生玻璃内部的应力、分相或晶化，以及改变玻璃的结构状态。退火热源由天然气燃烧供应。</w:t>
            </w:r>
          </w:p>
          <w:p w14:paraId="375D4C54">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产污：熔化供料、成型、退火工序产生噪声和天然气燃烧废气（熔化供料，退火）。</w:t>
            </w:r>
          </w:p>
          <w:p w14:paraId="608422BB">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⑤检验：退火自然冷却后进行检验，检验合格后的成品部分直接可作为产品包装外售，部分作为半成品用于下一工序进一步加工处理；而检验不合格的次品则收集后与配合料一同回炉循环使用。</w:t>
            </w:r>
          </w:p>
          <w:p w14:paraId="67FFFA4D">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产污：检验工序不产生污染物。</w:t>
            </w:r>
          </w:p>
          <w:p w14:paraId="569CAF21">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⑥印花线：根据市场需求，项目首先将检验合格的玻璃杯放到印花机上进行印花，此道工序工人在操作过程中，应随时注意玻璃表面不得有划痕伤；内置均匀，不得有气泡、夹渣等明显缺陷。本项目印花使用色料，主要成分为氧化硅、氧化铝、氧化铁、氧化钙、氧化镁、氧化钠、氧化钾、氧化锌、氧化钡、硬脂酸油，无挥发性有机溶剂成分，故印花过程不产生废气。随后将印花后的玻璃杯通过传送设施进入烤花炉进行烤花，烤制时间为90分钟，此时炉内温度为500度左右，烤花炉热源由天然气燃烧供应，烤制完成后自然冷却的杯子装入本项目自产的纸箱中，入库待销。</w:t>
            </w:r>
          </w:p>
          <w:p w14:paraId="59B8C459">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产污：印花、烤花、包装入库工序产生天然气燃烧废气（烤花）、不合格光杯、废色料桶和废包装材料。</w:t>
            </w:r>
          </w:p>
          <w:p w14:paraId="41B7C917">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⑦喷釉线：将检验合格的玻璃瓶通过人工倒插入玻瓶工装上，进入喷涂玻瓶预热烤箱，再进入先通过链条输送进行毛刷除尘，再进去预热炉内进行喷涂产品预加热处理，然后进入水帘式喷房，采用自动式喷枪把水性玻璃烤漆光油均匀的喷到产品表面，再经过流平段进入烤箱表干处理后冷却产品。涂装产品后通过人工周转到隧道式烤炉进行二次烘烤，然后冷却包装。</w:t>
            </w:r>
          </w:p>
          <w:p w14:paraId="65E77DC0">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注：水性玻璃烤漆光油与水调配比例为5:1；项目使用的玻璃瓶经过退火，高温消毒灭菌，因此本项目上料前不需要清洗。</w:t>
            </w:r>
          </w:p>
          <w:p w14:paraId="5BE4986E">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产污：喷釉、烘干、包装入库工序产生喷釉废气、烘干废气、喷釉水帘污泥、废水性玻璃烤漆光油、废水性玻璃烤漆光油桶和废包装材料。</w:t>
            </w:r>
          </w:p>
          <w:p w14:paraId="6D386B07">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⑧装盖：项目外购的原材料铝片经冲压至相应规格的瓶盖后，直接用于本项目玻璃制品装盖。</w:t>
            </w:r>
          </w:p>
          <w:p w14:paraId="001A347C">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产污：冲压、装盖、包装入库工序产生铝片边角料、废包装材料和噪声。</w:t>
            </w:r>
          </w:p>
          <w:p w14:paraId="4288E641">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⑨真空镀、离子镀线：将检验合格的玻璃瓶输送至真空镀、离子镀生产流水线上，用清水清洗，清洗过后进行离子镀、真空镀。当镀膜室抽空充氩气至一定真空度时，用触发电极（引弧针）将阴极触发短路，在触发极离开阴极表面时，引发电弧放电。此时阴极前产生大量金属蒸汽，阴极附近气压增高，气体分子自由程缩短，形成正离子堆积的双销层，因此自动维持场致发射型弧光放电。在切断触发极电路后，阴极和炉体之间仍可维持弧光放电。导致发射的众多微小弧斑在阴极靶面迅速徘徊，阴极靶后面的磁铁可以控制弧斑的运动，阴极弧斑电流密度达到105~106A/cm2，电压为20V左右，当阴极靶直径为100mm左右时，总电流在~150A范围内。这种阴极形成强等离子体，金属离化率达60~90％，因电弧阴极蒸发源处于水冷状态，固不形成熔池。由于弧斑能量密度非常大，所以阴极弧斑以高速103m/s的速度发射蒸汽流，经离化后，使靶材原子或离子沉积到基片（工件）上，实现镀膜过程，镀膜后包装入库。</w:t>
            </w:r>
          </w:p>
          <w:p w14:paraId="0D1BFC44">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在真空镀、离子镀过程中，钨丝作为铝丝的支撑材料，仅铝丝离化，钨丝不发生变化，可重复利用。</w:t>
            </w:r>
          </w:p>
          <w:p w14:paraId="12D22E35">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产污：清水清洗、离子镀/真空镀、包装入库工序产生离子镀、真空镀清洗线废水和废包装材料。</w:t>
            </w:r>
          </w:p>
          <w:p w14:paraId="3B8F7AC2">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⑩纸箱线：将外购的纸板放入双色印刷开槽机中进行印刷和开槽，印刷用的油墨均为配制好的成品油墨，将印刷后的纸板放到粘箱机上涂白乳胶并压胶，纸箱内隔层纸板在压卡机上进行压卡后放于纸箱内，用于项目玻璃制品包装。</w:t>
            </w:r>
          </w:p>
          <w:p w14:paraId="6D5C7243">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产污：印刷、开槽、粘箱、包装入库工序产生纸箱印刷、胶粘废气，印刷机清洗废水，废白乳胶桶，废水性油墨桶，胶辊清洗废液、纸箱边角料和废包装材料。</w:t>
            </w:r>
          </w:p>
          <w:p w14:paraId="27289A13">
            <w:pPr>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color w:val="000000"/>
                <w:sz w:val="24"/>
                <w:szCs w:val="24"/>
                <w:lang w:val="en-US" w:eastAsia="zh-CN"/>
              </w:rPr>
              <w:t>2、工程变动内容</w:t>
            </w:r>
          </w:p>
          <w:p w14:paraId="116D3C4D">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项目建设性质、规模、地点、生产工艺和环境保护措施五个因素与环评对比均未发生重大变动。</w:t>
            </w:r>
          </w:p>
        </w:tc>
      </w:tr>
    </w:tbl>
    <w:p w14:paraId="7DEF0E31">
      <w:pPr>
        <w:bidi w:val="0"/>
        <w:sectPr>
          <w:headerReference r:id="rId4" w:type="default"/>
          <w:footerReference r:id="rId5"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33" w:name="_Toc13231"/>
    </w:p>
    <w:p w14:paraId="6B929565">
      <w:pPr>
        <w:pStyle w:val="2"/>
        <w:rPr>
          <w:rFonts w:hint="eastAsia"/>
          <w:color w:val="000000"/>
          <w:sz w:val="28"/>
          <w:szCs w:val="28"/>
        </w:rPr>
      </w:pPr>
      <w:bookmarkStart w:id="34" w:name="_Toc31473"/>
      <w:bookmarkStart w:id="35" w:name="_Toc13670"/>
      <w:bookmarkStart w:id="36" w:name="_Toc22358"/>
      <w:bookmarkStart w:id="37" w:name="_Toc6410"/>
      <w:r>
        <w:rPr>
          <w:color w:val="000000"/>
          <w:sz w:val="28"/>
          <w:szCs w:val="28"/>
        </w:rPr>
        <w:t>表</w:t>
      </w:r>
      <w:r>
        <w:rPr>
          <w:rFonts w:hint="eastAsia"/>
          <w:color w:val="000000"/>
          <w:sz w:val="28"/>
          <w:szCs w:val="28"/>
        </w:rPr>
        <w:t>三</w:t>
      </w:r>
      <w:r>
        <w:rPr>
          <w:rFonts w:hint="eastAsia"/>
          <w:color w:val="000000"/>
          <w:sz w:val="28"/>
          <w:szCs w:val="28"/>
          <w:lang w:val="en-US" w:eastAsia="zh-CN"/>
        </w:rPr>
        <w:t xml:space="preserve"> </w:t>
      </w:r>
      <w:r>
        <w:rPr>
          <w:rFonts w:hint="eastAsia"/>
          <w:color w:val="000000"/>
          <w:sz w:val="28"/>
          <w:szCs w:val="28"/>
        </w:rPr>
        <w:t>主要污染源、污染物处理和排放</w:t>
      </w:r>
      <w:bookmarkEnd w:id="33"/>
      <w:bookmarkEnd w:id="34"/>
      <w:bookmarkEnd w:id="35"/>
      <w:bookmarkEnd w:id="36"/>
      <w:bookmarkEnd w:id="37"/>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EAD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5" w:hRule="atLeast"/>
          <w:jc w:val="center"/>
        </w:trPr>
        <w:tc>
          <w:tcPr>
            <w:tcW w:w="8522" w:type="dxa"/>
            <w:noWrap w:val="0"/>
            <w:vAlign w:val="top"/>
          </w:tcPr>
          <w:p w14:paraId="41713E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1.废水</w:t>
            </w:r>
          </w:p>
          <w:p w14:paraId="19FCD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一期项目废水主要为喷釉水帘废水、离子镀、真空镀清洗线废水、生活污水、软水制备废水。</w:t>
            </w:r>
          </w:p>
          <w:p w14:paraId="0D7C1E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喷釉水帘废水经净化漆渣脱水一体机+沉淀池处理后，循环使用不外排。离子镀及真空镀清洗线废水经三级沉淀池处理后大部分回用于生产，少部分定期外排</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定期外排废水与经化粪池预处理的生活污水一并汇入上高工业园区污水处理厂进行深度处理</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软水制备废水经过滤等预处理后用于冷却用水新鲜水补充，剩余部分作为清净下水排入雨水管道</w:t>
            </w:r>
            <w:r>
              <w:rPr>
                <w:rFonts w:hint="default" w:ascii="Times New Roman" w:hAnsi="Times New Roman" w:eastAsia="宋体" w:cs="Times New Roman"/>
                <w:sz w:val="24"/>
                <w:szCs w:val="24"/>
              </w:rPr>
              <w:t>。</w:t>
            </w:r>
          </w:p>
          <w:p w14:paraId="3F5BB6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sz w:val="24"/>
                <w:szCs w:val="24"/>
              </w:rPr>
              <w:t>2.废气</w:t>
            </w:r>
          </w:p>
          <w:p w14:paraId="1AED1571">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一期</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废气主要</w:t>
            </w:r>
            <w:r>
              <w:rPr>
                <w:rFonts w:hint="eastAsia" w:ascii="Times New Roman" w:hAnsi="Times New Roman" w:eastAsia="宋体" w:cs="Times New Roman"/>
                <w:sz w:val="24"/>
                <w:szCs w:val="24"/>
                <w:lang w:val="en-US" w:eastAsia="zh-CN"/>
              </w:rPr>
              <w:t>为</w:t>
            </w:r>
            <w:r>
              <w:rPr>
                <w:rFonts w:hint="default" w:ascii="Times New Roman" w:hAnsi="Times New Roman" w:eastAsia="宋体" w:cs="Times New Roman"/>
                <w:sz w:val="24"/>
                <w:szCs w:val="24"/>
                <w:lang w:val="en-US" w:eastAsia="zh-CN"/>
              </w:rPr>
              <w:t>配料</w:t>
            </w:r>
            <w:r>
              <w:rPr>
                <w:rFonts w:hint="default" w:ascii="Times New Roman" w:hAnsi="Times New Roman" w:eastAsia="宋体" w:cs="Times New Roman"/>
                <w:sz w:val="24"/>
                <w:szCs w:val="24"/>
                <w:lang w:eastAsia="zh-CN"/>
              </w:rPr>
              <w:t>粉尘</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熔化供料废气</w:t>
            </w:r>
            <w:r>
              <w:rPr>
                <w:rFonts w:hint="eastAsia" w:ascii="Times New Roman" w:hAnsi="Times New Roman" w:eastAsia="宋体" w:cs="Times New Roman"/>
                <w:sz w:val="24"/>
                <w:szCs w:val="24"/>
                <w:lang w:val="en-US" w:eastAsia="zh-CN"/>
              </w:rPr>
              <w:t>、烤花</w:t>
            </w:r>
            <w:r>
              <w:rPr>
                <w:rFonts w:hint="default" w:ascii="Times New Roman" w:hAnsi="Times New Roman" w:eastAsia="宋体" w:cs="Times New Roman"/>
                <w:sz w:val="24"/>
                <w:szCs w:val="24"/>
                <w:lang w:val="en-US" w:eastAsia="zh-CN"/>
              </w:rPr>
              <w:t>废气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喷釉废气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退火废气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烘干废气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纸箱印刷、胶粘废气。</w:t>
            </w:r>
          </w:p>
          <w:p w14:paraId="191BDA82">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配料粉尘经自带脉冲袋式除尘器处理</w:t>
            </w:r>
            <w:r>
              <w:rPr>
                <w:rFonts w:hint="default" w:ascii="Times New Roman" w:hAnsi="Times New Roman" w:eastAsia="宋体" w:cs="Times New Roman"/>
                <w:sz w:val="24"/>
                <w:szCs w:val="24"/>
              </w:rPr>
              <w:t>，处理后以无组织形式排</w:t>
            </w:r>
            <w:r>
              <w:rPr>
                <w:rFonts w:hint="eastAsia" w:ascii="Times New Roman" w:hAnsi="Times New Roman" w:eastAsia="宋体" w:cs="Times New Roman"/>
                <w:sz w:val="24"/>
                <w:szCs w:val="24"/>
                <w:lang w:val="en-US" w:eastAsia="zh-CN"/>
              </w:rPr>
              <w:t>放；</w:t>
            </w:r>
            <w:r>
              <w:rPr>
                <w:rFonts w:hint="default" w:ascii="Times New Roman" w:hAnsi="Times New Roman" w:eastAsia="宋体" w:cs="Times New Roman"/>
                <w:sz w:val="24"/>
                <w:szCs w:val="24"/>
                <w:lang w:val="en-US" w:eastAsia="zh-CN"/>
              </w:rPr>
              <w:t>熔化供料废气</w:t>
            </w:r>
            <w:r>
              <w:rPr>
                <w:rFonts w:hint="default" w:ascii="Times New Roman" w:hAnsi="Times New Roman" w:eastAsia="宋体" w:cs="Times New Roman"/>
                <w:sz w:val="24"/>
                <w:szCs w:val="24"/>
                <w:lang w:eastAsia="zh-CN"/>
              </w:rPr>
              <w:t>经收集+陶瓷纤维滤管硫尘硝一体化处理设备处理后通过24.5m排气筒（1#）排放</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烤花</w:t>
            </w:r>
            <w:r>
              <w:rPr>
                <w:rFonts w:hint="default" w:ascii="Times New Roman" w:hAnsi="Times New Roman" w:eastAsia="宋体" w:cs="Times New Roman"/>
                <w:sz w:val="24"/>
                <w:szCs w:val="24"/>
                <w:lang w:val="en-US" w:eastAsia="zh-CN"/>
              </w:rPr>
              <w:t>废气</w:t>
            </w:r>
            <w:r>
              <w:rPr>
                <w:rFonts w:hint="default" w:ascii="Times New Roman" w:hAnsi="Times New Roman" w:eastAsia="宋体" w:cs="Times New Roman"/>
                <w:bCs/>
                <w:color w:val="auto"/>
                <w:kern w:val="28"/>
                <w:szCs w:val="21"/>
              </w:rPr>
              <w:t>经收集后通过</w:t>
            </w: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m排气筒（</w:t>
            </w: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rPr>
              <w:t>#）排放</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sz w:val="24"/>
                <w:szCs w:val="24"/>
                <w:lang w:val="en-US" w:eastAsia="zh-CN"/>
              </w:rPr>
              <w:t>喷釉</w:t>
            </w:r>
            <w:r>
              <w:rPr>
                <w:rFonts w:hint="eastAsia" w:ascii="Times New Roman" w:hAnsi="Times New Roman" w:eastAsia="宋体" w:cs="Times New Roman"/>
                <w:sz w:val="24"/>
                <w:szCs w:val="24"/>
                <w:lang w:val="en-US" w:eastAsia="zh-CN"/>
              </w:rPr>
              <w:t>、烘干</w:t>
            </w:r>
            <w:r>
              <w:rPr>
                <w:rFonts w:hint="default" w:ascii="Times New Roman" w:hAnsi="Times New Roman" w:eastAsia="宋体" w:cs="Times New Roman"/>
                <w:sz w:val="24"/>
                <w:szCs w:val="24"/>
                <w:lang w:val="en-US" w:eastAsia="zh-CN"/>
              </w:rPr>
              <w:t>废气</w:t>
            </w:r>
            <w:r>
              <w:rPr>
                <w:rFonts w:hint="eastAsia" w:ascii="Times New Roman" w:hAnsi="Times New Roman" w:eastAsia="宋体" w:cs="Times New Roman"/>
                <w:sz w:val="24"/>
                <w:szCs w:val="24"/>
                <w:lang w:val="en-US" w:eastAsia="zh-CN"/>
              </w:rPr>
              <w:t>（喷釉大</w:t>
            </w:r>
            <w:r>
              <w:rPr>
                <w:rFonts w:hint="default" w:ascii="Times New Roman" w:hAnsi="Times New Roman" w:eastAsia="宋体" w:cs="Times New Roman"/>
                <w:sz w:val="24"/>
                <w:szCs w:val="24"/>
                <w:lang w:val="en-US" w:eastAsia="zh-CN"/>
              </w:rPr>
              <w:t>线</w:t>
            </w:r>
            <w:r>
              <w:rPr>
                <w:rFonts w:hint="eastAsia" w:ascii="Times New Roman" w:hAnsi="Times New Roman" w:eastAsia="宋体" w:cs="Times New Roman"/>
                <w:sz w:val="24"/>
                <w:szCs w:val="24"/>
                <w:lang w:val="en-US" w:eastAsia="zh-CN"/>
              </w:rPr>
              <w:t>，也可烘干</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经</w:t>
            </w:r>
            <w:r>
              <w:rPr>
                <w:rFonts w:hint="eastAsia" w:ascii="Times New Roman" w:hAnsi="Times New Roman" w:eastAsia="宋体" w:cs="Times New Roman"/>
                <w:sz w:val="24"/>
                <w:szCs w:val="24"/>
                <w:lang w:val="en-US" w:eastAsia="zh-CN"/>
              </w:rPr>
              <w:t>两套（</w:t>
            </w:r>
            <w:r>
              <w:rPr>
                <w:rFonts w:hint="default" w:ascii="Times New Roman" w:hAnsi="Times New Roman" w:eastAsia="宋体" w:cs="Times New Roman"/>
                <w:sz w:val="24"/>
                <w:szCs w:val="24"/>
                <w:lang w:eastAsia="zh-CN"/>
              </w:rPr>
              <w:t>收集+气旋喷淋塔+二级活性炭</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处理</w:t>
            </w:r>
            <w:r>
              <w:rPr>
                <w:rFonts w:hint="default" w:ascii="Times New Roman" w:hAnsi="Times New Roman" w:eastAsia="宋体" w:cs="Times New Roman"/>
                <w:sz w:val="24"/>
                <w:szCs w:val="24"/>
                <w:lang w:val="en-US" w:eastAsia="zh-CN"/>
              </w:rPr>
              <w:t>后</w:t>
            </w:r>
            <w:r>
              <w:rPr>
                <w:rFonts w:hint="default" w:ascii="Times New Roman" w:hAnsi="Times New Roman" w:eastAsia="宋体" w:cs="Times New Roman"/>
                <w:sz w:val="24"/>
                <w:szCs w:val="24"/>
              </w:rPr>
              <w:t>通过2</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m排气筒（</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）排放</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喷釉废气</w:t>
            </w:r>
            <w:r>
              <w:rPr>
                <w:rFonts w:hint="eastAsia" w:ascii="Times New Roman" w:hAnsi="Times New Roman" w:eastAsia="宋体" w:cs="Times New Roman"/>
                <w:sz w:val="24"/>
                <w:szCs w:val="24"/>
                <w:lang w:val="en-US" w:eastAsia="zh-CN"/>
              </w:rPr>
              <w:t>（2条喷釉小线、实验线</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经</w:t>
            </w:r>
            <w:r>
              <w:rPr>
                <w:rFonts w:hint="default" w:ascii="Times New Roman" w:hAnsi="Times New Roman" w:eastAsia="宋体" w:cs="Times New Roman"/>
                <w:sz w:val="24"/>
                <w:szCs w:val="24"/>
                <w:lang w:eastAsia="zh-CN"/>
              </w:rPr>
              <w:t>收集+气旋喷淋塔+二级活性炭处理</w:t>
            </w:r>
            <w:r>
              <w:rPr>
                <w:rFonts w:hint="default" w:ascii="Times New Roman" w:hAnsi="Times New Roman" w:eastAsia="宋体" w:cs="Times New Roman"/>
                <w:sz w:val="24"/>
                <w:szCs w:val="24"/>
                <w:lang w:val="en-US" w:eastAsia="zh-CN"/>
              </w:rPr>
              <w:t>后</w:t>
            </w:r>
            <w:r>
              <w:rPr>
                <w:rFonts w:hint="default" w:ascii="Times New Roman" w:hAnsi="Times New Roman" w:eastAsia="宋体" w:cs="Times New Roman"/>
                <w:sz w:val="24"/>
                <w:szCs w:val="24"/>
              </w:rPr>
              <w:t>通过2</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m排气筒（</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#）排放</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退火废气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烘干废气</w:t>
            </w:r>
            <w:r>
              <w:rPr>
                <w:rFonts w:hint="eastAsia" w:ascii="Times New Roman" w:hAnsi="Times New Roman" w:eastAsia="宋体" w:cs="Times New Roman"/>
                <w:sz w:val="24"/>
                <w:szCs w:val="24"/>
                <w:lang w:val="en-US" w:eastAsia="zh-CN"/>
              </w:rPr>
              <w:t>（用于2条喷釉小线、实验线烘干）、</w:t>
            </w:r>
            <w:r>
              <w:rPr>
                <w:rFonts w:hint="default" w:ascii="Times New Roman" w:hAnsi="Times New Roman" w:eastAsia="宋体" w:cs="Times New Roman"/>
                <w:sz w:val="24"/>
                <w:szCs w:val="24"/>
                <w:lang w:val="en-US" w:eastAsia="zh-CN"/>
              </w:rPr>
              <w:t>纸箱印刷、胶粘废气</w:t>
            </w:r>
            <w:r>
              <w:rPr>
                <w:rFonts w:hint="eastAsia" w:ascii="Times New Roman" w:hAnsi="Times New Roman" w:eastAsia="宋体" w:cs="Times New Roman"/>
                <w:sz w:val="24"/>
                <w:szCs w:val="24"/>
                <w:lang w:val="en-US" w:eastAsia="zh-CN"/>
              </w:rPr>
              <w:t>无组织排放。</w:t>
            </w:r>
          </w:p>
          <w:p w14:paraId="41CC6A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3.噪声</w:t>
            </w:r>
          </w:p>
          <w:p w14:paraId="2767DA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项目的噪声主要来自生产过程中机械设备运转时产生的噪声。</w:t>
            </w:r>
          </w:p>
          <w:p w14:paraId="51203A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lang w:val="en-US" w:eastAsia="zh-CN"/>
              </w:rPr>
              <w:t>选用低噪声设备，采取隔声减振，利用建筑物隔声屏蔽，加强操作管理和维护等措施</w:t>
            </w:r>
            <w:r>
              <w:rPr>
                <w:rFonts w:hint="default" w:ascii="Times New Roman" w:hAnsi="Times New Roman" w:eastAsia="宋体" w:cs="Times New Roman"/>
                <w:b w:val="0"/>
                <w:bCs w:val="0"/>
                <w:color w:val="auto"/>
                <w:sz w:val="24"/>
                <w:szCs w:val="24"/>
                <w:lang w:val="en-US" w:eastAsia="zh-CN"/>
              </w:rPr>
              <w:t>减少噪声对周边环境的影响。</w:t>
            </w:r>
          </w:p>
          <w:p w14:paraId="7F089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4.固废</w:t>
            </w:r>
          </w:p>
          <w:p w14:paraId="78BF5956">
            <w:pPr>
              <w:pStyle w:val="87"/>
              <w:ind w:firstLine="420" w:firstLineChars="0"/>
              <w:rPr>
                <w:rFonts w:hint="eastAsia"/>
                <w:sz w:val="24"/>
              </w:rPr>
            </w:pPr>
            <w:r>
              <w:rPr>
                <w:rFonts w:hint="eastAsia" w:ascii="Times New Roman" w:hAnsi="Times New Roman" w:cs="Times New Roman"/>
                <w:b w:val="0"/>
                <w:bCs w:val="0"/>
                <w:sz w:val="24"/>
                <w:szCs w:val="24"/>
                <w:lang w:val="en-US" w:eastAsia="zh-CN"/>
              </w:rPr>
              <w:t>一期</w:t>
            </w:r>
            <w:r>
              <w:rPr>
                <w:rFonts w:hint="default" w:ascii="Times New Roman" w:hAnsi="Times New Roman" w:cs="Times New Roman"/>
                <w:b w:val="0"/>
                <w:bCs w:val="0"/>
                <w:sz w:val="24"/>
                <w:szCs w:val="24"/>
                <w:lang w:eastAsia="zh-CN"/>
              </w:rPr>
              <w:t>项目</w:t>
            </w:r>
            <w:r>
              <w:rPr>
                <w:rFonts w:hint="eastAsia"/>
                <w:sz w:val="24"/>
              </w:rPr>
              <w:t>固体</w:t>
            </w:r>
            <w:r>
              <w:rPr>
                <w:rFonts w:hint="eastAsia" w:ascii="Times New Roman" w:hAnsi="Times New Roman" w:eastAsia="宋体" w:cs="Times New Roman"/>
                <w:kern w:val="2"/>
                <w:sz w:val="24"/>
                <w:szCs w:val="24"/>
                <w:lang w:val="en-US" w:eastAsia="zh-CN" w:bidi="ar-SA"/>
              </w:rPr>
              <w:t>废物</w:t>
            </w:r>
            <w:r>
              <w:rPr>
                <w:rFonts w:hint="eastAsia" w:ascii="Times New Roman" w:hAnsi="Times New Roman" w:eastAsia="宋体" w:cs="Times New Roman"/>
                <w:b w:val="0"/>
                <w:bCs w:val="0"/>
                <w:sz w:val="24"/>
                <w:szCs w:val="24"/>
                <w:lang w:val="en-US" w:eastAsia="zh-CN"/>
              </w:rPr>
              <w:t>为生活垃圾、</w:t>
            </w:r>
            <w:r>
              <w:rPr>
                <w:rFonts w:hint="default" w:ascii="Times New Roman" w:hAnsi="Times New Roman" w:eastAsia="宋体" w:cs="Times New Roman"/>
                <w:color w:val="auto"/>
                <w:sz w:val="24"/>
                <w:szCs w:val="24"/>
                <w:lang w:val="en-US" w:eastAsia="zh-CN"/>
              </w:rPr>
              <w:t>铝片</w:t>
            </w:r>
            <w:r>
              <w:rPr>
                <w:rFonts w:hint="default" w:ascii="Times New Roman" w:hAnsi="Times New Roman" w:eastAsia="宋体" w:cs="Times New Roman"/>
                <w:color w:val="auto"/>
                <w:sz w:val="24"/>
                <w:szCs w:val="24"/>
              </w:rPr>
              <w:t>边角料</w:t>
            </w:r>
            <w:r>
              <w:rPr>
                <w:rFonts w:hint="eastAsia" w:ascii="Times New Roman" w:hAnsi="Times New Roman" w:cs="Times New Roman"/>
                <w:b w:val="0"/>
                <w:bCs w:val="0"/>
                <w:sz w:val="24"/>
                <w:szCs w:val="24"/>
                <w:lang w:val="en-US" w:eastAsia="zh-CN"/>
              </w:rPr>
              <w:t>、</w:t>
            </w:r>
            <w:r>
              <w:rPr>
                <w:rFonts w:hint="default" w:ascii="Times New Roman" w:hAnsi="Times New Roman" w:eastAsia="宋体" w:cs="Times New Roman"/>
                <w:color w:val="auto"/>
                <w:sz w:val="24"/>
                <w:szCs w:val="24"/>
              </w:rPr>
              <w:t>废包装</w:t>
            </w:r>
            <w:r>
              <w:rPr>
                <w:rFonts w:hint="default" w:ascii="Times New Roman" w:hAnsi="Times New Roman" w:eastAsia="宋体" w:cs="Times New Roman"/>
                <w:color w:val="auto"/>
                <w:sz w:val="24"/>
                <w:szCs w:val="24"/>
                <w:lang w:val="en-US" w:eastAsia="zh-CN"/>
              </w:rPr>
              <w:t>材料</w:t>
            </w: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color w:val="auto"/>
                <w:sz w:val="24"/>
                <w:szCs w:val="24"/>
                <w:lang w:val="en-US" w:eastAsia="zh-CN"/>
              </w:rPr>
              <w:t>不合格光杯</w:t>
            </w:r>
            <w:r>
              <w:rPr>
                <w:rFonts w:hint="eastAsia" w:ascii="Times New Roman" w:hAnsi="Times New Roman" w:cs="Times New Roman"/>
                <w:b w:val="0"/>
                <w:bCs w:val="0"/>
                <w:sz w:val="24"/>
                <w:szCs w:val="24"/>
                <w:lang w:val="en-US" w:eastAsia="zh-CN"/>
              </w:rPr>
              <w:t>、</w:t>
            </w:r>
            <w:r>
              <w:rPr>
                <w:rFonts w:hint="default" w:ascii="Times New Roman" w:hAnsi="Times New Roman" w:eastAsia="宋体" w:cs="Times New Roman"/>
                <w:color w:val="auto"/>
                <w:sz w:val="24"/>
                <w:szCs w:val="24"/>
                <w:highlight w:val="none"/>
                <w:lang w:val="en-US" w:eastAsia="zh-CN"/>
              </w:rPr>
              <w:t>除尘器收集粉尘</w:t>
            </w:r>
            <w:r>
              <w:rPr>
                <w:rFonts w:hint="eastAsia" w:cs="Times New Roman"/>
                <w:sz w:val="24"/>
                <w:lang w:val="en-US" w:eastAsia="zh-CN"/>
              </w:rPr>
              <w:t>、</w:t>
            </w:r>
            <w:r>
              <w:rPr>
                <w:rFonts w:hint="default" w:ascii="Times New Roman" w:hAnsi="Times New Roman" w:eastAsia="宋体" w:cs="Times New Roman"/>
                <w:color w:val="auto"/>
                <w:sz w:val="24"/>
                <w:szCs w:val="24"/>
                <w:highlight w:val="none"/>
                <w:lang w:val="en-US" w:eastAsia="zh-CN"/>
              </w:rPr>
              <w:t>纸箱边角料</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auto"/>
                <w:sz w:val="24"/>
                <w:szCs w:val="24"/>
              </w:rPr>
              <w:t>废机油</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废液压液</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b w:val="0"/>
                <w:bCs w:val="0"/>
                <w:color w:val="auto"/>
                <w:sz w:val="24"/>
                <w:szCs w:val="24"/>
              </w:rPr>
              <w:t>废活性炭</w:t>
            </w:r>
            <w:r>
              <w:rPr>
                <w:rFonts w:hint="eastAsia"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highlight w:val="none"/>
                <w:lang w:val="en-US" w:eastAsia="zh-CN"/>
              </w:rPr>
              <w:t>喷釉水帘污泥</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印刷机清洗</w:t>
            </w:r>
            <w:r>
              <w:rPr>
                <w:rFonts w:hint="default" w:ascii="Times New Roman" w:hAnsi="Times New Roman" w:eastAsia="宋体" w:cs="Times New Roman"/>
                <w:b w:val="0"/>
                <w:bCs w:val="0"/>
                <w:color w:val="auto"/>
                <w:sz w:val="24"/>
                <w:highlight w:val="none"/>
                <w:vertAlign w:val="baseline"/>
                <w:lang w:val="en-US" w:eastAsia="zh-CN"/>
              </w:rPr>
              <w:t>废水</w:t>
            </w:r>
            <w:r>
              <w:rPr>
                <w:rFonts w:hint="eastAsia" w:ascii="Times New Roman" w:hAnsi="Times New Roman" w:eastAsia="宋体" w:cs="Times New Roman"/>
                <w:b w:val="0"/>
                <w:bCs w:val="0"/>
                <w:color w:val="auto"/>
                <w:sz w:val="24"/>
                <w:highlight w:val="none"/>
                <w:vertAlign w:val="baseline"/>
                <w:lang w:val="en-US" w:eastAsia="zh-CN"/>
              </w:rPr>
              <w:t>、</w:t>
            </w:r>
            <w:r>
              <w:rPr>
                <w:rFonts w:hint="default" w:ascii="Times New Roman" w:hAnsi="Times New Roman" w:eastAsia="宋体" w:cs="Times New Roman"/>
                <w:color w:val="auto"/>
                <w:sz w:val="24"/>
                <w:szCs w:val="24"/>
                <w:highlight w:val="none"/>
                <w:lang w:val="en-US" w:eastAsia="zh-CN"/>
              </w:rPr>
              <w:t>胶辊清洗废液</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废水性玻璃烤漆光油桶、废白乳胶桶、废色料桶、废油墨桶、</w:t>
            </w:r>
            <w:r>
              <w:rPr>
                <w:rFonts w:hint="default" w:ascii="Times New Roman" w:hAnsi="Times New Roman" w:eastAsia="宋体" w:cs="Times New Roman"/>
                <w:b w:val="0"/>
                <w:bCs w:val="0"/>
                <w:color w:val="auto"/>
                <w:sz w:val="24"/>
                <w:szCs w:val="24"/>
                <w:highlight w:val="none"/>
                <w:lang w:val="en-US" w:eastAsia="zh-CN"/>
              </w:rPr>
              <w:t>废水性玻璃烤漆光油</w:t>
            </w:r>
            <w:r>
              <w:rPr>
                <w:rFonts w:hint="eastAsia" w:ascii="Times New Roman" w:hAnsi="Times New Roman" w:eastAsia="宋体" w:cs="Times New Roman"/>
                <w:b w:val="0"/>
                <w:bCs w:val="0"/>
                <w:sz w:val="24"/>
                <w:szCs w:val="24"/>
                <w:lang w:val="en-US" w:eastAsia="zh-CN"/>
              </w:rPr>
              <w:t>。</w:t>
            </w:r>
          </w:p>
          <w:p w14:paraId="1FA6DFBC">
            <w:pPr>
              <w:pStyle w:val="87"/>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color w:val="auto"/>
                <w:sz w:val="24"/>
                <w:szCs w:val="24"/>
              </w:rPr>
              <w:t>生活垃圾收集后交由当地环卫部门定期清运</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color w:val="auto"/>
                <w:sz w:val="24"/>
                <w:szCs w:val="24"/>
                <w:lang w:val="en-US" w:eastAsia="zh-CN"/>
              </w:rPr>
              <w:t>铝片</w:t>
            </w:r>
            <w:r>
              <w:rPr>
                <w:rFonts w:hint="default" w:ascii="Times New Roman" w:hAnsi="Times New Roman" w:eastAsia="宋体" w:cs="Times New Roman"/>
                <w:color w:val="auto"/>
                <w:sz w:val="24"/>
                <w:szCs w:val="24"/>
              </w:rPr>
              <w:t>边角料</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废包装</w:t>
            </w:r>
            <w:r>
              <w:rPr>
                <w:rFonts w:hint="default" w:ascii="Times New Roman" w:hAnsi="Times New Roman" w:eastAsia="宋体" w:cs="Times New Roman"/>
                <w:color w:val="auto"/>
                <w:sz w:val="24"/>
                <w:szCs w:val="24"/>
                <w:lang w:val="en-US" w:eastAsia="zh-CN"/>
              </w:rPr>
              <w:t>材料</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纸箱边角料</w:t>
            </w:r>
            <w:r>
              <w:rPr>
                <w:rFonts w:hint="default" w:ascii="Times New Roman" w:hAnsi="Times New Roman" w:eastAsia="宋体" w:cs="Times New Roman"/>
                <w:color w:val="auto"/>
                <w:sz w:val="24"/>
                <w:szCs w:val="24"/>
              </w:rPr>
              <w:t>收集暂存后外售</w:t>
            </w:r>
            <w:r>
              <w:rPr>
                <w:rFonts w:hint="eastAsia" w:eastAsia="宋体" w:cs="Times New Roman"/>
                <w:sz w:val="24"/>
                <w:lang w:val="en-US" w:eastAsia="zh-CN"/>
              </w:rPr>
              <w:t>；</w:t>
            </w:r>
            <w:r>
              <w:rPr>
                <w:rFonts w:hint="default" w:ascii="Times New Roman" w:hAnsi="Times New Roman" w:eastAsia="宋体" w:cs="Times New Roman"/>
                <w:color w:val="auto"/>
                <w:sz w:val="24"/>
                <w:szCs w:val="24"/>
                <w:lang w:val="en-US" w:eastAsia="zh-CN"/>
              </w:rPr>
              <w:t>不合格光杯</w:t>
            </w:r>
            <w:r>
              <w:rPr>
                <w:rFonts w:hint="default" w:ascii="Times New Roman" w:hAnsi="Times New Roman" w:eastAsia="宋体" w:cs="Times New Roman"/>
                <w:color w:val="auto"/>
                <w:sz w:val="24"/>
                <w:szCs w:val="24"/>
              </w:rPr>
              <w:t>收集后返回配料工序回炉利用</w:t>
            </w:r>
            <w:r>
              <w:rPr>
                <w:rFonts w:hint="eastAsia" w:cs="Times New Roman"/>
                <w:sz w:val="24"/>
                <w:lang w:val="en-US" w:eastAsia="zh-CN"/>
              </w:rPr>
              <w:t>；</w:t>
            </w:r>
            <w:r>
              <w:rPr>
                <w:rFonts w:hint="default" w:ascii="Times New Roman" w:hAnsi="Times New Roman" w:eastAsia="宋体" w:cs="Times New Roman"/>
                <w:color w:val="auto"/>
                <w:sz w:val="24"/>
                <w:szCs w:val="24"/>
                <w:highlight w:val="none"/>
                <w:lang w:val="en-US" w:eastAsia="zh-CN"/>
              </w:rPr>
              <w:t>除尘器收集粉尘定期收集后回用</w:t>
            </w:r>
            <w:r>
              <w:rPr>
                <w:rFonts w:hint="eastAsia" w:ascii="Times New Roman" w:hAnsi="Times New Roman" w:eastAsia="宋体" w:cs="Times New Roman"/>
                <w:b w:val="0"/>
                <w:bCs/>
                <w:color w:val="auto"/>
                <w:sz w:val="24"/>
                <w:lang w:val="en-US" w:eastAsia="zh-CN"/>
              </w:rPr>
              <w:t>；</w:t>
            </w:r>
            <w:r>
              <w:rPr>
                <w:rFonts w:hint="default" w:ascii="Times New Roman" w:hAnsi="Times New Roman" w:eastAsia="宋体" w:cs="Times New Roman"/>
                <w:color w:val="auto"/>
                <w:sz w:val="24"/>
                <w:szCs w:val="24"/>
              </w:rPr>
              <w:t>废机油</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废液压液</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b w:val="0"/>
                <w:bCs w:val="0"/>
                <w:color w:val="auto"/>
                <w:sz w:val="24"/>
                <w:szCs w:val="24"/>
              </w:rPr>
              <w:t>废活性炭</w:t>
            </w:r>
            <w:r>
              <w:rPr>
                <w:rFonts w:hint="eastAsia"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highlight w:val="none"/>
                <w:lang w:val="en-US" w:eastAsia="zh-CN"/>
              </w:rPr>
              <w:t>喷釉水帘污泥</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印刷机清洗</w:t>
            </w:r>
            <w:r>
              <w:rPr>
                <w:rFonts w:hint="default" w:ascii="Times New Roman" w:hAnsi="Times New Roman" w:eastAsia="宋体" w:cs="Times New Roman"/>
                <w:b w:val="0"/>
                <w:bCs w:val="0"/>
                <w:color w:val="auto"/>
                <w:sz w:val="24"/>
                <w:highlight w:val="none"/>
                <w:vertAlign w:val="baseline"/>
                <w:lang w:val="en-US" w:eastAsia="zh-CN"/>
              </w:rPr>
              <w:t>废水</w:t>
            </w:r>
            <w:r>
              <w:rPr>
                <w:rFonts w:hint="eastAsia" w:ascii="Times New Roman" w:hAnsi="Times New Roman" w:eastAsia="宋体" w:cs="Times New Roman"/>
                <w:b w:val="0"/>
                <w:bCs w:val="0"/>
                <w:color w:val="auto"/>
                <w:sz w:val="24"/>
                <w:highlight w:val="none"/>
                <w:vertAlign w:val="baseline"/>
                <w:lang w:val="en-US" w:eastAsia="zh-CN"/>
              </w:rPr>
              <w:t>、</w:t>
            </w:r>
            <w:r>
              <w:rPr>
                <w:rFonts w:hint="default" w:ascii="Times New Roman" w:hAnsi="Times New Roman" w:eastAsia="宋体" w:cs="Times New Roman"/>
                <w:color w:val="auto"/>
                <w:sz w:val="24"/>
                <w:szCs w:val="24"/>
                <w:highlight w:val="none"/>
                <w:lang w:val="en-US" w:eastAsia="zh-CN"/>
              </w:rPr>
              <w:t>胶辊清洗废液</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废水性玻璃烤漆光油桶、废白乳胶桶、废色料桶、废油墨桶、</w:t>
            </w:r>
            <w:r>
              <w:rPr>
                <w:rFonts w:hint="default" w:ascii="Times New Roman" w:hAnsi="Times New Roman" w:eastAsia="宋体" w:cs="Times New Roman"/>
                <w:b w:val="0"/>
                <w:bCs w:val="0"/>
                <w:color w:val="auto"/>
                <w:sz w:val="24"/>
                <w:szCs w:val="24"/>
                <w:highlight w:val="none"/>
                <w:lang w:val="en-US" w:eastAsia="zh-CN"/>
              </w:rPr>
              <w:t>废水性玻璃烤漆光油</w:t>
            </w:r>
            <w:r>
              <w:rPr>
                <w:rFonts w:hint="default" w:ascii="Times New Roman" w:hAnsi="Times New Roman" w:eastAsia="宋体" w:cs="Times New Roman"/>
                <w:b w:val="0"/>
                <w:bCs w:val="0"/>
                <w:color w:val="auto"/>
                <w:kern w:val="0"/>
                <w:sz w:val="24"/>
                <w:szCs w:val="24"/>
                <w:highlight w:val="none"/>
                <w:lang w:bidi="ar"/>
              </w:rPr>
              <w:t>收集后暂存危废暂存间，</w:t>
            </w:r>
            <w:r>
              <w:rPr>
                <w:rFonts w:hint="default" w:ascii="Times New Roman" w:hAnsi="Times New Roman" w:eastAsia="宋体" w:cs="Times New Roman"/>
                <w:b w:val="0"/>
                <w:bCs w:val="0"/>
                <w:color w:val="auto"/>
                <w:sz w:val="24"/>
                <w:szCs w:val="24"/>
                <w:highlight w:val="none"/>
              </w:rPr>
              <w:t>定期委托有资质单位处理。</w:t>
            </w:r>
          </w:p>
        </w:tc>
      </w:tr>
    </w:tbl>
    <w:p w14:paraId="2A79578F">
      <w:pPr>
        <w:pStyle w:val="2"/>
        <w:rPr>
          <w:rFonts w:hint="eastAsia"/>
          <w:sz w:val="28"/>
          <w:szCs w:val="28"/>
          <w:lang w:val="en-US" w:eastAsia="zh-CN"/>
        </w:rPr>
      </w:pPr>
      <w:bookmarkStart w:id="38" w:name="_Toc12191"/>
      <w:bookmarkStart w:id="39" w:name="_Toc5955"/>
      <w:bookmarkStart w:id="40" w:name="_Toc24093"/>
      <w:bookmarkStart w:id="41" w:name="_Toc19909"/>
      <w:bookmarkStart w:id="42" w:name="_Toc8143"/>
      <w:r>
        <w:rPr>
          <w:sz w:val="28"/>
          <w:szCs w:val="28"/>
          <w:lang w:val="en-US" w:eastAsia="zh-CN"/>
        </w:rPr>
        <w:t>表</w:t>
      </w:r>
      <w:r>
        <w:rPr>
          <w:rFonts w:hint="eastAsia"/>
          <w:sz w:val="28"/>
          <w:szCs w:val="28"/>
          <w:lang w:val="en-US" w:eastAsia="zh-CN"/>
        </w:rPr>
        <w:t>四 建设项目环境影响报告表主要结论及审批部门审批决定</w:t>
      </w:r>
      <w:bookmarkEnd w:id="38"/>
      <w:bookmarkEnd w:id="39"/>
      <w:bookmarkEnd w:id="40"/>
      <w:bookmarkEnd w:id="41"/>
      <w:bookmarkEnd w:id="42"/>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E9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9" w:hRule="atLeast"/>
          <w:jc w:val="center"/>
        </w:trPr>
        <w:tc>
          <w:tcPr>
            <w:tcW w:w="8522" w:type="dxa"/>
            <w:noWrap w:val="0"/>
            <w:vAlign w:val="top"/>
          </w:tcPr>
          <w:p w14:paraId="4251575E">
            <w:pPr>
              <w:spacing w:line="360" w:lineRule="auto"/>
              <w:jc w:val="left"/>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环境影响报告表主要结论</w:t>
            </w:r>
          </w:p>
          <w:p w14:paraId="17379BB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zh-CN" w:eastAsia="zh-CN"/>
              </w:rPr>
            </w:pPr>
            <w:r>
              <w:rPr>
                <w:rFonts w:hint="default" w:ascii="Times New Roman" w:hAnsi="Times New Roman" w:eastAsia="宋体" w:cs="Times New Roman"/>
                <w:color w:val="000000"/>
                <w:sz w:val="24"/>
                <w:szCs w:val="24"/>
                <w:lang w:eastAsia="zh-CN"/>
              </w:rPr>
              <w:t>综上所述，该项目符合国家产业政策及规划，选址合理。根据</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三线一单</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分析可知项目所在区域符合生态保护红线要求，区域环境质量现状较好，具有相应的环境容量，项目所用资源不会突破区域的资源利用上限，项目不违反环境负面清单要求，满足</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三线一单</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相关文件要求。项目投产后虽然对周边环境造成一定的不利影响，但采取各种污染防治措施后，不会导致区域环境质量降级，对环境的影响在可接受范围内。因此，只要建设单位认真落实报告表中提出的各项污染防治措施、环境风险防范和应急措施以及环境管理措施等，严格执行环保</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三同时</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制度，严格控制废气的无组织排放，杜绝废气、废水事故排放，从环境保护角度分析，该项目建设可行</w:t>
            </w:r>
            <w:r>
              <w:rPr>
                <w:rFonts w:hint="default" w:ascii="Times New Roman" w:hAnsi="Times New Roman" w:eastAsia="宋体" w:cs="Times New Roman"/>
                <w:color w:val="000000"/>
                <w:sz w:val="24"/>
                <w:szCs w:val="24"/>
                <w:lang w:val="en-US" w:eastAsia="zh-CN"/>
              </w:rPr>
              <w:t>。</w:t>
            </w:r>
          </w:p>
          <w:p w14:paraId="0897281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审批部门审批决定</w:t>
            </w:r>
          </w:p>
          <w:p w14:paraId="4EC1797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你公司呈报的《江西华源玻璃制品有限公司年产3.3万吨日用玻璃制品生产线建设项目环境影响报告表》</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以下简称《报告表》</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收悉，经研究，批复如下</w:t>
            </w:r>
            <w:r>
              <w:rPr>
                <w:rFonts w:hint="eastAsia" w:ascii="Times New Roman" w:hAnsi="Times New Roman" w:cs="Times New Roman"/>
                <w:color w:val="000000"/>
                <w:sz w:val="24"/>
                <w:szCs w:val="24"/>
                <w:lang w:eastAsia="zh-CN"/>
              </w:rPr>
              <w:t>：</w:t>
            </w:r>
          </w:p>
          <w:p w14:paraId="4A95CD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一、项目批复意见</w:t>
            </w:r>
          </w:p>
          <w:p w14:paraId="3EB711E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lang w:val="en-US" w:eastAsia="zh-CN"/>
              </w:rPr>
              <w:t>一</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项目基本情况。本项目属新建工程</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重大变动重新报批</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建设地点位于江西省宜春市上高县工业园黄金堆功能区369号，厂址中心坐标为东经115°1′4.425</w:t>
            </w:r>
            <w:r>
              <w:rPr>
                <w:rFonts w:hint="default" w:ascii="Times New Roman" w:hAnsi="Times New Roman" w:cs="Times New Roman"/>
                <w:color w:val="auto"/>
                <w:sz w:val="24"/>
                <w:lang w:eastAsia="zh-CN"/>
              </w:rPr>
              <w:t>"</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北纬28°17'19.743</w:t>
            </w:r>
            <w:r>
              <w:rPr>
                <w:rFonts w:hint="default" w:ascii="Times New Roman" w:hAnsi="Times New Roman" w:cs="Times New Roman"/>
                <w:color w:val="auto"/>
                <w:sz w:val="24"/>
                <w:lang w:eastAsia="zh-CN"/>
              </w:rPr>
              <w:t>"</w:t>
            </w:r>
            <w:r>
              <w:rPr>
                <w:rFonts w:hint="default" w:ascii="Times New Roman" w:hAnsi="Times New Roman" w:eastAsia="宋体" w:cs="Times New Roman"/>
                <w:color w:val="000000"/>
                <w:sz w:val="24"/>
                <w:szCs w:val="24"/>
                <w:lang w:eastAsia="zh-CN"/>
              </w:rPr>
              <w:t>。项目东侧为上高县奥古特陶瓷有限公司，南侧隔空地为G320国道，西侧为上高县成仁机动车驾驶员培训学校，北侧为山地。</w:t>
            </w:r>
          </w:p>
          <w:p w14:paraId="51ED92D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企业原年产43000吨日用玻璃制品生产线建设项目于2019年11月取得宜春市上高生态环境局批复</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上环评字〔2019〕95号</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2021年9月进行了重大变动并取得宜春市上高生态环境局批复</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上环评字〔2021〕54号</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w:t>
            </w:r>
          </w:p>
          <w:p w14:paraId="1552D79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本项目主要变动内容为：1.原1条喷釉生产线改为</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1条大生产线、2条小生产线和1条实验线</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水性玻璃烤漆光油用量由</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15t/a</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改为</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33t/a</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喷釉废气排放量增加，排放方式改为3#、4#、5#排气筒排放，新增喷釉水帘污泥，新增水冷单螺杆空气压缩机、表干喷涂线、空气干燥机、转动自动喷漆机、清洗线等喷釉生产设备；2.调整纸蒙砂、纸箱生产线工艺布设位置；3.熔化供料工序新增</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陶瓷纤维滤管硫尘硝一体化废气处理设备</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4.烘干工序使用燃料由</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天然气</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改为</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电</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烘干工序为单独车间，烘干废气改为无组织排放；5.退火天然气燃烧废气、纸箱印刷、胶粘废气改为无组织排放；6.新增铝丝、钨丝原料，用于新建离子镀、真空镀生产线，新增离子镀、真空镀清洗线废水。因产品品种和生产工艺变更，导致新增排放污染物种类，构成了重大变动情形，需重新报批。</w:t>
            </w:r>
          </w:p>
          <w:p w14:paraId="619D310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项目总投资35020万元，其中环保投资600万元，占总投资1.7%。</w:t>
            </w:r>
          </w:p>
          <w:p w14:paraId="520E8931">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项目</w:t>
            </w:r>
            <w:r>
              <w:rPr>
                <w:rFonts w:hint="default" w:ascii="Times New Roman" w:hAnsi="Times New Roman" w:eastAsia="宋体" w:cs="Times New Roman"/>
                <w:color w:val="000000"/>
                <w:sz w:val="24"/>
                <w:szCs w:val="24"/>
                <w:lang w:eastAsia="zh-CN"/>
              </w:rPr>
              <w:t>批复意见。你公司应全面落实《报告表》提出的各项污染防治措施和环境风险防范措施，缓解和控制不利环境影响。我局原则同意《报告表》中所列工程性质、地点、规模、生产工艺和环境保护措施。</w:t>
            </w:r>
          </w:p>
          <w:p w14:paraId="4EF387FE">
            <w:pPr>
              <w:pStyle w:val="8"/>
              <w:keepNext w:val="0"/>
              <w:keepLines w:val="0"/>
              <w:pageBreakBefore w:val="0"/>
              <w:widowControl w:val="0"/>
              <w:numPr>
                <w:ilvl w:val="0"/>
                <w:numId w:val="3"/>
              </w:numPr>
              <w:kinsoku/>
              <w:wordWrap/>
              <w:overflowPunct/>
              <w:topLinePunct w:val="0"/>
              <w:autoSpaceDE/>
              <w:autoSpaceDN/>
              <w:bidi w:val="0"/>
              <w:adjustRightInd/>
              <w:snapToGrid/>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项目建设与运行管理中应重点做好以下工作</w:t>
            </w:r>
          </w:p>
          <w:p w14:paraId="1E7CB83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项目在工程设计、建设和生产过程中必须认真落实《报告表》提出的各项环保措施和要求，并重点做好以下工作：</w:t>
            </w:r>
          </w:p>
          <w:p w14:paraId="3794CCD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一</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eastAsia="zh-CN"/>
              </w:rPr>
              <w:t>严格落实水污染防治措施。按</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清污分流、雨污分流</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原则，认真落实《报告表》中提出的废水处理方案。本项目建成后，全厂营运期产生的废水主要为喷釉水帘废水、蒙砂废水、软水制备废水、离子镀、真空镀清洗线废水和生活污水。喷釉水帘废水经处理后循环使用；软水制备废水部分用于冷却用水新鲜补充水，其余作为清净下水排入雨水管网；蒙砂废水及离子镀、真空镀清洗线废水经厂内自建污水处理设施预处理后，大部分回用于生产，少部分与经化粪池处理后的生活污水达上高工业园区污水处理厂纳管标准后一同排入上高工业园区污水处理厂深度处理，尾水达《城镇污水处理厂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GB18918-2002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中表1一级A标准后排入锦江。</w:t>
            </w:r>
          </w:p>
          <w:p w14:paraId="01666A0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二</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eastAsia="zh-CN"/>
              </w:rPr>
              <w:t>严格落实大气污染防治措施。本项目建成后，全厂营运期产生的废气包括配料粉尘，熔化供料、退火、烤花天然气燃烧废气，喷釉废气，烘干废气，纸箱印刷、胶粘废气，盐酸清洗废气和食堂油烟。项目配料粉尘经自带脉冲袋式除尘器处理后以无组织形式排放；熔化供料燃天然气池窑废气收集经陶瓷纤维滤管硫尘硝一体化设备处理后通过1根24.5m高排气筒</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1#</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排放；烤花天然气燃烧废气收集后直接通过1根20m高排气筒</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排放；喷釉大线废气经</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气旋喷淋塔+二级活性炭</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处理后通过2根20m高排气筒</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3#、4#</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排放；2条小喷釉线和1条实验线产生的喷釉废气经</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气旋喷淋塔+二级活性炭</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处理后通过1根20m高排气筒</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5#</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排放；盐酸清洗废气经碱液吸收后通过1根20m高排气筒</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6#</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排放处理；退火天然气燃烧废气、烘干废气、纸箱印刷和胶粘废气呈无组织排放，通过加强车间通风降低对周边环境影响；食堂油烟由烟道引至屋顶高空排放。</w:t>
            </w:r>
          </w:p>
          <w:p w14:paraId="4F9CF9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项目熔化供料、烤花工序天然气燃烧废气和盐酸清洗废气中的有组织颗粒物、二氧化硫、氮氧化物、氟化物、氯化氢、氨执行《玻璃工业大气污染物排放标准》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GB26453-2022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表1排放限值，烟气黑度执行《工业炉窑大气污染物排放标准》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GB9078-1996</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中非金属熔化、冶炼炉二级排放限值，无组织颗粒物执行《玻璃工业大气污染物排放标准》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GB26453-2022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表B.1排放限值，无组织二氧化硫、氮氧化物、氯化氢执行《大气污染物综合排放标准》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GB16297-1996</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表2排放限值；有组织喷釉废气中的VOCs</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以非甲烷总烃表征</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执行《玻璃工业大气污染物排放标准》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GB26453-2022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表1排放限值；无组织VOCs</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以非甲烷总烃表征</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执行《玻璃工业大气污染物排放标准》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GB26453-2022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表B.1排放限值；纸箱印刷、胶粘废气中无组织VOCs</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以非甲烷总烃表征</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厂房外执行《印刷工业大气污染物排放标准》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GB41616—2022</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表A.1排放限值，厂界执行《大气污染物综合排放标准》</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GB16297-1996</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排放限值。</w:t>
            </w:r>
          </w:p>
          <w:p w14:paraId="6D4E9B9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三</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严格落实噪声污染防治措施。选用低噪声设备，采取隔声减振，利用建筑物隔声屏蔽，加强操作管理和维护，厂界噪声排放达到《工业企业厂界环境噪声排放标准》</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GB12348-2008</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中3类标准。</w:t>
            </w:r>
          </w:p>
          <w:p w14:paraId="67C32FE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（四）</w:t>
            </w:r>
            <w:r>
              <w:rPr>
                <w:rFonts w:hint="default" w:ascii="Times New Roman" w:hAnsi="Times New Roman" w:eastAsia="宋体" w:cs="Times New Roman"/>
                <w:color w:val="000000"/>
                <w:sz w:val="24"/>
                <w:szCs w:val="24"/>
                <w:lang w:val="en-US" w:eastAsia="zh-CN"/>
              </w:rPr>
              <w:t>严格落实固体废物分类处置和综合利用措施。应按</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资源化、减量化、无害化</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处置原则，认真落实固废分类收集、处置和综合利用措施。厂区内应设置足够容积的一般工业固体废物暂存库和危险废物暂存库。一般工业固体废物暂存库设计、建设和运行必须满足《一般工业固体废物贮存和填埋污染控制标准》</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GB18599-2020</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要求；危险废物暂存库设计、建设和运行必须满足《危险废物贮存污染控制标准》</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GB18597-2023</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要求，危险废物应及时委托有资质单位进行综合利用或处置，并严格执行危险废物转移联单制度。</w:t>
            </w:r>
          </w:p>
          <w:p w14:paraId="34121C7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五</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严格落实土壤和地下水污染防治措施。按</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源头控制、分区防治、污染监控、应急响应</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相结合的原则做好土壤和地下水污染防治工作，管线敷设尽量</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可视化</w:t>
            </w:r>
            <w:r>
              <w:rPr>
                <w:rFonts w:hint="eastAsia" w:ascii="Times New Roman" w:hAnsi="Times New Roman"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从污染物的产生、入渗、扩散、应急响应全阶段进行控制，严格做好分区防渗措施。</w:t>
            </w:r>
          </w:p>
          <w:p w14:paraId="33BBF45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六</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严格落实环境风险防范措施。严格落实《报告表》提出的各项环境风险防控措施，认真制定环境风险应急预案，配备环境应急设施和装备。一旦发生环境风险事故，必须立即启动环境风险应急预案，减轻对外环境的污染影响。</w:t>
            </w:r>
          </w:p>
          <w:p w14:paraId="3C8755A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七</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排污口规范化和环境监测要求。按照国家和省、市有关规定设置规范的污染物排放口，并设立标志牌。</w:t>
            </w:r>
          </w:p>
          <w:p w14:paraId="2C1A4AA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八</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项目周围规划控制要求。根据《报告表》确定，本项目卫生防护距离为100m</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以厂界算起</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。你企业应配合规划部门，严格控制好本项目周边规划，项目卫生防护距离范围内不得新建居民住宅、学校及医院等环境敏感建筑。</w:t>
            </w:r>
          </w:p>
          <w:p w14:paraId="23FEEFD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九</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环境信息公开要求。按要求实施企业环境信息公开，项目建成投产、环保竣工验收应依法向社会公开，接受社会监督。</w:t>
            </w:r>
          </w:p>
          <w:p w14:paraId="1656473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十</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污染物排放总量控制要求。根据《报告表》确定，本项目需申请主要污染物排放总量为：VOC≤3.745t/a、COD≤0.173t/a。本项目建成后全厂主要污染物排放总量必须满足控制指标要求：COD≤0.695t/a、NH</w:t>
            </w:r>
            <w:r>
              <w:rPr>
                <w:rFonts w:hint="eastAsia" w:ascii="Times New Roman" w:hAnsi="Times New Roman" w:cs="Times New Roman"/>
                <w:color w:val="000000"/>
                <w:sz w:val="24"/>
                <w:szCs w:val="24"/>
                <w:vertAlign w:val="subscript"/>
                <w:lang w:val="en-US" w:eastAsia="zh-CN"/>
              </w:rPr>
              <w:t>3</w:t>
            </w:r>
            <w:r>
              <w:rPr>
                <w:rFonts w:hint="default" w:ascii="Times New Roman" w:hAnsi="Times New Roman" w:eastAsia="宋体" w:cs="Times New Roman"/>
                <w:color w:val="000000"/>
                <w:sz w:val="24"/>
                <w:szCs w:val="24"/>
                <w:lang w:val="en-US" w:eastAsia="zh-CN"/>
              </w:rPr>
              <w:t>-N≤0.07t/a、NOx≤15.26t/a、VOC≤3.745t/a。</w:t>
            </w:r>
          </w:p>
          <w:p w14:paraId="7A6C32A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三、项目建设和竣工验收的环保要求</w:t>
            </w:r>
          </w:p>
          <w:p w14:paraId="6A18E06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本项目建设必须严格执行环境保护设施与主体工程同时设计、同时施工、同时投入使用的环境保护</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三同时</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制度，落实《报告表》提出的各项环境保护措施，并按规定对环保设施进行验收，验收过程中，应当如实查验、监测、记载建设项目环境保护设施的建设和调试情况，不得弄虚作假。编制的验收报告应依法向社会公开，项目经验收合格后方可正式投入运行。</w:t>
            </w:r>
          </w:p>
          <w:p w14:paraId="082F6FB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四、其他环保要求</w:t>
            </w:r>
          </w:p>
          <w:p w14:paraId="62D4F3A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一</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重新办理环境影响评价要求。本项目批准后，若项目建设性质、规模、地点、内容、采用的生产工艺或者防治污染的措施等发生重大变化应重新报批环境影响评价文件，审批后超过5年方动工建设的，应当报我局重新审核。</w:t>
            </w:r>
          </w:p>
          <w:p w14:paraId="683F5B0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二</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排污许可证要求。你公司应在启动生产设施或者发生实际排污之前申请取得排污许可证或填报排污登记表。</w:t>
            </w:r>
          </w:p>
          <w:p w14:paraId="3DD0EF1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三</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日常环保监管。宜春市上高生态环境保护综合执法大队加强对该项目建设和运行的监管，你公司应按规定接受各级生态环境主管部门的监督检查。</w:t>
            </w:r>
          </w:p>
        </w:tc>
      </w:tr>
    </w:tbl>
    <w:p w14:paraId="5CBF5D2F">
      <w:pPr>
        <w:pStyle w:val="2"/>
        <w:rPr>
          <w:rFonts w:hint="eastAsia"/>
          <w:sz w:val="28"/>
          <w:szCs w:val="28"/>
          <w:lang w:val="en-US" w:eastAsia="zh-CN"/>
        </w:rPr>
      </w:pPr>
      <w:bookmarkStart w:id="43" w:name="_Toc30387"/>
      <w:bookmarkStart w:id="44" w:name="_Toc8054"/>
      <w:bookmarkStart w:id="45" w:name="_Toc11631"/>
      <w:bookmarkStart w:id="46" w:name="_Toc25311"/>
      <w:r>
        <w:rPr>
          <w:sz w:val="28"/>
          <w:szCs w:val="28"/>
          <w:lang w:val="en-US" w:eastAsia="zh-CN"/>
        </w:rPr>
        <w:t>表</w:t>
      </w:r>
      <w:r>
        <w:rPr>
          <w:rFonts w:hint="eastAsia"/>
          <w:sz w:val="28"/>
          <w:szCs w:val="28"/>
          <w:lang w:val="en-US" w:eastAsia="zh-CN"/>
        </w:rPr>
        <w:t>五 验收监测质量保证及质量控制</w:t>
      </w:r>
      <w:bookmarkEnd w:id="43"/>
      <w:bookmarkEnd w:id="44"/>
      <w:bookmarkEnd w:id="45"/>
      <w:bookmarkEnd w:id="46"/>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75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2CC977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人员资质</w:t>
            </w:r>
          </w:p>
          <w:p w14:paraId="36CFBA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承担监测任务的</w:t>
            </w:r>
            <w:r>
              <w:rPr>
                <w:rFonts w:hint="default"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eastAsia="zh-CN"/>
              </w:rPr>
              <w:t>江西致远环保股份有限公司</w:t>
            </w:r>
            <w:r>
              <w:rPr>
                <w:rFonts w:hint="default" w:ascii="Times New Roman" w:hAnsi="Times New Roman" w:eastAsia="宋体" w:cs="Times New Roman"/>
                <w:color w:val="auto"/>
                <w:sz w:val="24"/>
                <w:szCs w:val="24"/>
              </w:rPr>
              <w:t>已通过江西省质量技术监督局资质认定，监测人员已持证上岗。</w:t>
            </w:r>
          </w:p>
          <w:p w14:paraId="061CFC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设备：监测过程中使用的仪器设备符合国家有关标准和技术要求。《中华人民共和国强制检定的工作计量器具明细目录》里的仪器设备，经计量检定合格并在有效期内；不属于《中华人民共和国强制检定的工作计量器具明细目录》里的仪器设备，校准合格并在有效期内使用。</w:t>
            </w:r>
          </w:p>
          <w:p w14:paraId="612F3D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监测时的工况调查：监测在企业生产设备处于正常运行状态下进行，核查工况，在建设项目竣工环境保护验收技术规范要求负荷下采样，详见附件。</w:t>
            </w:r>
            <w:bookmarkStart w:id="47" w:name="_Toc201302230"/>
          </w:p>
          <w:bookmarkEnd w:id="47"/>
          <w:p w14:paraId="7BBD70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水质监测分析过程中的质量保证和质量控制</w:t>
            </w:r>
          </w:p>
          <w:p w14:paraId="01C27B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采样：采样点位选取考虑合适性和代表性，采样严格按技术规范要求进行。废气采样时保证采样系统的密封性，测试前气密性检查、校零校标，并提供校准校标记录作为附件；废气采样采集平行样。样品的保存及运输：样品采集后加保存剂保存并在保存期内测定。实验室分析：实验室具有良好的实验室条件，实验室用水、使用试剂、器皿等符合实验检测要求。</w:t>
            </w:r>
          </w:p>
          <w:p w14:paraId="001B38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val="en-US" w:eastAsia="zh-CN"/>
              </w:rPr>
            </w:pPr>
            <w:r>
              <w:rPr>
                <w:rFonts w:hint="default" w:ascii="Times New Roman" w:hAnsi="Times New Roman" w:cs="Times New Roman" w:eastAsiaTheme="minorEastAsia"/>
                <w:sz w:val="24"/>
                <w:szCs w:val="24"/>
              </w:rPr>
              <w:t>有证环境标准样品的带有证环境标准样品进行分析，无有证标准物质或有证环境标准样品时，用加标回收实验来检查测定准确度。</w:t>
            </w:r>
          </w:p>
          <w:p w14:paraId="45A939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rPr>
              <w:t>气体监测分析过程中的质量保证和质量控制</w:t>
            </w:r>
          </w:p>
          <w:p w14:paraId="5C4F74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尽量避免被测排放物中共存污染物对分析的交叉干扰。</w:t>
            </w:r>
          </w:p>
          <w:p w14:paraId="2DA2CF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被测排放物的浓度在仪器量程的有效范围（即30%～70%之间）。</w:t>
            </w:r>
          </w:p>
          <w:p w14:paraId="02DC21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烟尘采样器在进入现场前应对采样器流量计、流速计等进行校核。烟气监测（分析）仪器在测试前按监测因子分别用标准气体和流量计对其进行校核（标定），在测试时应保证其采样流量的准确。</w:t>
            </w:r>
          </w:p>
          <w:p w14:paraId="6142BB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bookmarkStart w:id="48" w:name="_Toc201302231"/>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噪声监测分析过程中的质量保证和质量控制</w:t>
            </w:r>
            <w:bookmarkEnd w:id="48"/>
          </w:p>
          <w:p w14:paraId="484E1D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噪声采样记录上反映监测时的风速，监测时加带风罩，监测前后用标准声源对仪器进行校准，校准结果不超过0.5dB数据方认为有效。</w:t>
            </w:r>
          </w:p>
          <w:p w14:paraId="72A31B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采样记录、分析结果、监测方案及报告严格执行三级审核制度。</w:t>
            </w:r>
          </w:p>
          <w:p w14:paraId="3A550B18">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360" w:firstLine="0" w:firstLineChars="0"/>
              <w:textAlignment w:val="auto"/>
              <w:rPr>
                <w:rFonts w:hint="default" w:ascii="Times New Roman" w:hAnsi="Times New Roman" w:eastAsia="宋体" w:cs="Times New Roman"/>
                <w:color w:val="000000"/>
                <w:sz w:val="24"/>
                <w:szCs w:val="24"/>
              </w:rPr>
            </w:pPr>
          </w:p>
          <w:p w14:paraId="18F21A9C">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0" w:leftChars="0" w:firstLine="0" w:firstLineChars="0"/>
              <w:textAlignment w:val="auto"/>
              <w:rPr>
                <w:rFonts w:hint="default" w:ascii="Times New Roman" w:hAnsi="Times New Roman" w:eastAsia="宋体" w:cs="Times New Roman"/>
                <w:color w:val="000000"/>
                <w:sz w:val="24"/>
                <w:szCs w:val="24"/>
              </w:rPr>
            </w:pPr>
          </w:p>
        </w:tc>
      </w:tr>
    </w:tbl>
    <w:p w14:paraId="177C7FDE">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354FADC6">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rFonts w:hint="eastAsia"/>
          <w:color w:val="000000" w:themeColor="text1"/>
          <w:sz w:val="28"/>
          <w:szCs w:val="28"/>
          <w:lang w:val="en-US" w:eastAsia="zh-CN"/>
          <w14:textFill>
            <w14:solidFill>
              <w14:schemeClr w14:val="tx1"/>
            </w14:solidFill>
          </w14:textFill>
        </w:rPr>
      </w:pPr>
      <w:bookmarkStart w:id="49" w:name="_Toc31842"/>
      <w:bookmarkStart w:id="50" w:name="_Toc4140"/>
      <w:bookmarkStart w:id="51" w:name="_Toc8688"/>
      <w:bookmarkStart w:id="52" w:name="_Toc11653"/>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六 验收监测内容</w:t>
      </w:r>
      <w:bookmarkEnd w:id="49"/>
      <w:bookmarkEnd w:id="50"/>
      <w:bookmarkEnd w:id="51"/>
      <w:bookmarkEnd w:id="52"/>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3"/>
      </w:tblGrid>
      <w:tr w14:paraId="2CBB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4" w:hRule="atLeast"/>
          <w:jc w:val="center"/>
        </w:trPr>
        <w:tc>
          <w:tcPr>
            <w:tcW w:w="8522" w:type="dxa"/>
            <w:noWrap w:val="0"/>
            <w:vAlign w:val="top"/>
          </w:tcPr>
          <w:p w14:paraId="7B7FAE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江西</w:t>
            </w:r>
            <w:r>
              <w:rPr>
                <w:rFonts w:hint="eastAsia" w:ascii="Times New Roman" w:hAnsi="Times New Roman" w:cs="Times New Roman"/>
                <w:sz w:val="24"/>
                <w:szCs w:val="24"/>
                <w:lang w:eastAsia="zh-CN"/>
              </w:rPr>
              <w:t>致远</w:t>
            </w:r>
            <w:r>
              <w:rPr>
                <w:rFonts w:hint="default" w:ascii="Times New Roman" w:hAnsi="Times New Roman" w:eastAsia="宋体" w:cs="Times New Roman"/>
                <w:sz w:val="24"/>
                <w:szCs w:val="24"/>
              </w:rPr>
              <w:t>环保</w:t>
            </w:r>
            <w:r>
              <w:rPr>
                <w:rFonts w:hint="eastAsia" w:ascii="Times New Roman" w:hAnsi="Times New Roman" w:cs="Times New Roman"/>
                <w:sz w:val="24"/>
                <w:szCs w:val="24"/>
                <w:lang w:val="en-US" w:eastAsia="zh-CN"/>
              </w:rPr>
              <w:t>股份</w:t>
            </w:r>
            <w:r>
              <w:rPr>
                <w:rFonts w:hint="default" w:ascii="Times New Roman" w:hAnsi="Times New Roman" w:eastAsia="宋体" w:cs="Times New Roman"/>
                <w:sz w:val="24"/>
                <w:szCs w:val="24"/>
              </w:rPr>
              <w:t>有限公司</w:t>
            </w:r>
            <w:r>
              <w:rPr>
                <w:rFonts w:hint="eastAsia" w:ascii="Times New Roman" w:hAnsi="Times New Roman" w:cs="Times New Roman"/>
                <w:color w:val="000000" w:themeColor="text1"/>
                <w:sz w:val="24"/>
                <w:szCs w:val="24"/>
                <w:lang w:eastAsia="zh-CN"/>
                <w14:textFill>
                  <w14:solidFill>
                    <w14:schemeClr w14:val="tx1"/>
                  </w14:solidFill>
                </w14:textFill>
              </w:rPr>
              <w:t>于</w:t>
            </w:r>
            <w:r>
              <w:rPr>
                <w:rFonts w:hint="eastAsia" w:ascii="Times New Roman" w:hAnsi="Times New Roman" w:cs="Times New Roman"/>
                <w:color w:val="000000" w:themeColor="text1"/>
                <w:sz w:val="24"/>
                <w:szCs w:val="24"/>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4月13日</w:t>
            </w:r>
            <w:r>
              <w:rPr>
                <w:rFonts w:hint="default" w:ascii="Times New Roman" w:hAnsi="Times New Roman" w:eastAsia="宋体" w:cs="Times New Roman"/>
                <w:color w:val="000000" w:themeColor="text1"/>
                <w:sz w:val="24"/>
                <w:szCs w:val="24"/>
                <w14:textFill>
                  <w14:solidFill>
                    <w14:schemeClr w14:val="tx1"/>
                  </w14:solidFill>
                </w14:textFill>
              </w:rPr>
              <w:t>对</w:t>
            </w:r>
            <w:r>
              <w:rPr>
                <w:rFonts w:hint="eastAsia" w:ascii="Times New Roman" w:hAnsi="Times New Roman" w:cs="Times New Roman"/>
                <w:color w:val="000000" w:themeColor="text1"/>
                <w:sz w:val="24"/>
                <w:szCs w:val="24"/>
                <w:lang w:eastAsia="zh-CN"/>
                <w14:textFill>
                  <w14:solidFill>
                    <w14:schemeClr w14:val="tx1"/>
                  </w14:solidFill>
                </w14:textFill>
              </w:rPr>
              <w:t>江西华源玻璃制品有限公司年产3.3万吨日用玻璃制品生产线建设项目（一期）</w:t>
            </w:r>
            <w:r>
              <w:rPr>
                <w:rFonts w:hint="default" w:ascii="Times New Roman" w:hAnsi="Times New Roman" w:eastAsia="宋体" w:cs="Times New Roman"/>
                <w:sz w:val="24"/>
                <w:szCs w:val="24"/>
              </w:rPr>
              <w:t>进行了现场踏勘，并根据上述分析制定了验收监测方案。监测方案详见下表：</w:t>
            </w:r>
          </w:p>
          <w:p w14:paraId="537E18C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b/>
                <w:bCs/>
                <w:color w:val="auto"/>
              </w:rPr>
            </w:pPr>
            <w:r>
              <w:rPr>
                <w:b/>
                <w:bCs/>
                <w:color w:val="auto"/>
              </w:rPr>
              <w:t>表</w:t>
            </w:r>
            <w:r>
              <w:rPr>
                <w:rFonts w:hint="default" w:ascii="Times New Roman" w:hAnsi="Times New Roman" w:cs="Times New Roman"/>
                <w:b/>
                <w:bCs/>
                <w:color w:val="auto"/>
                <w:lang w:val="en-US" w:eastAsia="zh-CN"/>
              </w:rPr>
              <w:t>6-1</w:t>
            </w:r>
            <w:r>
              <w:rPr>
                <w:rFonts w:hint="eastAsia"/>
                <w:b/>
                <w:bCs/>
                <w:color w:val="auto"/>
                <w:lang w:eastAsia="zh-CN"/>
              </w:rPr>
              <w:t>建设项目</w:t>
            </w:r>
            <w:r>
              <w:rPr>
                <w:b/>
                <w:bCs/>
                <w:color w:val="auto"/>
              </w:rPr>
              <w:t>验收监测方案</w:t>
            </w:r>
          </w:p>
          <w:tbl>
            <w:tblPr>
              <w:tblStyle w:val="31"/>
              <w:tblW w:w="8377" w:type="dxa"/>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357"/>
              <w:gridCol w:w="720"/>
              <w:gridCol w:w="1230"/>
              <w:gridCol w:w="1515"/>
              <w:gridCol w:w="2499"/>
            </w:tblGrid>
            <w:tr w14:paraId="6DBD7B2D">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56" w:type="dxa"/>
                  <w:tcBorders>
                    <w:tl2br w:val="nil"/>
                    <w:tr2bl w:val="nil"/>
                  </w:tcBorders>
                  <w:noWrap w:val="0"/>
                  <w:vAlign w:val="center"/>
                </w:tcPr>
                <w:p w14:paraId="0FC1F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bCs/>
                    </w:rPr>
                  </w:pPr>
                  <w:r>
                    <w:rPr>
                      <w:rFonts w:hint="eastAsia"/>
                      <w:b/>
                      <w:bCs/>
                    </w:rPr>
                    <w:t>监测</w:t>
                  </w:r>
                </w:p>
                <w:p w14:paraId="05FCC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类别</w:t>
                  </w:r>
                </w:p>
              </w:tc>
              <w:tc>
                <w:tcPr>
                  <w:tcW w:w="1357" w:type="dxa"/>
                  <w:tcBorders>
                    <w:tl2br w:val="nil"/>
                    <w:tr2bl w:val="nil"/>
                  </w:tcBorders>
                  <w:noWrap w:val="0"/>
                  <w:vAlign w:val="center"/>
                </w:tcPr>
                <w:p w14:paraId="5A434D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监测点位置</w:t>
                  </w:r>
                </w:p>
              </w:tc>
              <w:tc>
                <w:tcPr>
                  <w:tcW w:w="720" w:type="dxa"/>
                  <w:tcBorders>
                    <w:tl2br w:val="nil"/>
                    <w:tr2bl w:val="nil"/>
                  </w:tcBorders>
                  <w:noWrap w:val="0"/>
                  <w:vAlign w:val="center"/>
                </w:tcPr>
                <w:p w14:paraId="6DD3C4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监测符号</w:t>
                  </w:r>
                </w:p>
              </w:tc>
              <w:tc>
                <w:tcPr>
                  <w:tcW w:w="1230" w:type="dxa"/>
                  <w:tcBorders>
                    <w:tl2br w:val="nil"/>
                    <w:tr2bl w:val="nil"/>
                  </w:tcBorders>
                  <w:noWrap w:val="0"/>
                  <w:vAlign w:val="center"/>
                </w:tcPr>
                <w:p w14:paraId="075B59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监测项目</w:t>
                  </w:r>
                </w:p>
              </w:tc>
              <w:tc>
                <w:tcPr>
                  <w:tcW w:w="1515" w:type="dxa"/>
                  <w:tcBorders>
                    <w:tl2br w:val="nil"/>
                    <w:tr2bl w:val="nil"/>
                  </w:tcBorders>
                  <w:noWrap w:val="0"/>
                  <w:vAlign w:val="center"/>
                </w:tcPr>
                <w:p w14:paraId="30C645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监测周期、频率</w:t>
                  </w:r>
                </w:p>
              </w:tc>
              <w:tc>
                <w:tcPr>
                  <w:tcW w:w="2499" w:type="dxa"/>
                  <w:tcBorders>
                    <w:tl2br w:val="nil"/>
                    <w:tr2bl w:val="nil"/>
                  </w:tcBorders>
                  <w:noWrap w:val="0"/>
                  <w:vAlign w:val="center"/>
                </w:tcPr>
                <w:p w14:paraId="65E6FB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执行标准</w:t>
                  </w:r>
                </w:p>
              </w:tc>
            </w:tr>
            <w:tr w14:paraId="71138AFE">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restart"/>
                  <w:tcBorders>
                    <w:tl2br w:val="nil"/>
                    <w:tr2bl w:val="nil"/>
                  </w:tcBorders>
                  <w:noWrap w:val="0"/>
                  <w:vAlign w:val="center"/>
                </w:tcPr>
                <w:p w14:paraId="3EEEEA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有组织废气</w:t>
                  </w:r>
                </w:p>
              </w:tc>
              <w:tc>
                <w:tcPr>
                  <w:tcW w:w="1357" w:type="dxa"/>
                  <w:tcBorders>
                    <w:tl2br w:val="nil"/>
                    <w:tr2bl w:val="nil"/>
                  </w:tcBorders>
                  <w:noWrap w:val="0"/>
                  <w:vAlign w:val="center"/>
                </w:tcPr>
                <w:p w14:paraId="12B4B5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燃天然气池窑废气排放口1#</w:t>
                  </w:r>
                </w:p>
              </w:tc>
              <w:tc>
                <w:tcPr>
                  <w:tcW w:w="720" w:type="dxa"/>
                  <w:tcBorders>
                    <w:tl2br w:val="nil"/>
                    <w:tr2bl w:val="nil"/>
                  </w:tcBorders>
                  <w:noWrap w:val="0"/>
                  <w:vAlign w:val="center"/>
                </w:tcPr>
                <w:p w14:paraId="4DED45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230" w:type="dxa"/>
                  <w:tcBorders>
                    <w:tl2br w:val="nil"/>
                    <w:tr2bl w:val="nil"/>
                  </w:tcBorders>
                  <w:noWrap w:val="0"/>
                  <w:vAlign w:val="center"/>
                </w:tcPr>
                <w:p w14:paraId="42A43F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颗粒物、二氧化硫、氮氧化物、氟化物、NH</w:t>
                  </w:r>
                  <w:r>
                    <w:rPr>
                      <w:rFonts w:hint="eastAsia" w:ascii="Times New Roman" w:hAnsi="Times New Roman" w:eastAsia="宋体" w:cs="Times New Roman"/>
                      <w:sz w:val="21"/>
                      <w:szCs w:val="21"/>
                      <w:vertAlign w:val="subscript"/>
                      <w:lang w:val="en-US" w:eastAsia="zh-CN"/>
                    </w:rPr>
                    <w:t>3</w:t>
                  </w:r>
                  <w:r>
                    <w:rPr>
                      <w:rFonts w:hint="eastAsia" w:ascii="Times New Roman" w:hAnsi="Times New Roman" w:eastAsia="宋体" w:cs="Times New Roman"/>
                      <w:sz w:val="21"/>
                      <w:szCs w:val="21"/>
                      <w:lang w:val="en-US" w:eastAsia="zh-CN"/>
                    </w:rPr>
                    <w:t>、烟气黑度</w:t>
                  </w:r>
                </w:p>
              </w:tc>
              <w:tc>
                <w:tcPr>
                  <w:tcW w:w="1515" w:type="dxa"/>
                  <w:vMerge w:val="restart"/>
                  <w:tcBorders>
                    <w:tl2br w:val="nil"/>
                    <w:tr2bl w:val="nil"/>
                  </w:tcBorders>
                  <w:noWrap w:val="0"/>
                  <w:vAlign w:val="center"/>
                </w:tcPr>
                <w:p w14:paraId="2A07FC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监测2天，</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次</w:t>
                  </w:r>
                  <w:r>
                    <w:rPr>
                      <w:rFonts w:hint="eastAsia" w:ascii="Times New Roman" w:hAnsi="Times New Roman" w:eastAsia="宋体" w:cs="Times New Roman"/>
                      <w:sz w:val="21"/>
                      <w:szCs w:val="21"/>
                      <w:lang w:val="en-US" w:eastAsia="zh-CN"/>
                    </w:rPr>
                    <w:t>/天</w:t>
                  </w:r>
                </w:p>
              </w:tc>
              <w:tc>
                <w:tcPr>
                  <w:tcW w:w="2499" w:type="dxa"/>
                  <w:vMerge w:val="restart"/>
                  <w:tcBorders>
                    <w:tl2br w:val="nil"/>
                    <w:tr2bl w:val="nil"/>
                  </w:tcBorders>
                  <w:noWrap w:val="0"/>
                  <w:vAlign w:val="center"/>
                </w:tcPr>
                <w:p w14:paraId="399CFF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《玻璃工业大气污染物排放标准》（GB26453-2022）、</w:t>
                  </w:r>
                  <w:r>
                    <w:rPr>
                      <w:rFonts w:hint="default" w:ascii="Times New Roman" w:hAnsi="Times New Roman" w:eastAsia="宋体" w:cs="Times New Roman"/>
                      <w:sz w:val="21"/>
                      <w:szCs w:val="21"/>
                      <w:lang w:val="en-US" w:eastAsia="zh-CN"/>
                    </w:rPr>
                    <w:t>《工业炉窑大气污染物排放标准</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试行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DB36/2187-2025</w:t>
                  </w:r>
                  <w:r>
                    <w:rPr>
                      <w:rFonts w:hint="eastAsia" w:ascii="Times New Roman" w:hAnsi="Times New Roman" w:cs="Times New Roman"/>
                      <w:sz w:val="21"/>
                      <w:szCs w:val="21"/>
                      <w:lang w:val="en-US" w:eastAsia="zh-CN"/>
                    </w:rPr>
                    <w:t>）</w:t>
                  </w:r>
                </w:p>
              </w:tc>
            </w:tr>
            <w:tr w14:paraId="6BB9F2E7">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continue"/>
                  <w:tcBorders>
                    <w:tl2br w:val="nil"/>
                    <w:tr2bl w:val="nil"/>
                  </w:tcBorders>
                  <w:noWrap w:val="0"/>
                  <w:vAlign w:val="center"/>
                </w:tcPr>
                <w:p w14:paraId="450068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3402C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烤花废气排放口2#</w:t>
                  </w:r>
                </w:p>
              </w:tc>
              <w:tc>
                <w:tcPr>
                  <w:tcW w:w="720" w:type="dxa"/>
                  <w:tcBorders>
                    <w:tl2br w:val="nil"/>
                    <w:tr2bl w:val="nil"/>
                  </w:tcBorders>
                  <w:noWrap w:val="0"/>
                  <w:vAlign w:val="center"/>
                </w:tcPr>
                <w:p w14:paraId="42B9A6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1230" w:type="dxa"/>
                  <w:tcBorders>
                    <w:tl2br w:val="nil"/>
                    <w:tr2bl w:val="nil"/>
                  </w:tcBorders>
                  <w:noWrap w:val="0"/>
                  <w:vAlign w:val="center"/>
                </w:tcPr>
                <w:p w14:paraId="70A964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颗粒物、二氧化硫、氮氧化物</w:t>
                  </w:r>
                </w:p>
              </w:tc>
              <w:tc>
                <w:tcPr>
                  <w:tcW w:w="1515" w:type="dxa"/>
                  <w:vMerge w:val="continue"/>
                  <w:tcBorders>
                    <w:tl2br w:val="nil"/>
                    <w:tr2bl w:val="nil"/>
                  </w:tcBorders>
                  <w:noWrap w:val="0"/>
                  <w:vAlign w:val="center"/>
                </w:tcPr>
                <w:p w14:paraId="5FAEA0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c>
                <w:tcPr>
                  <w:tcW w:w="2499" w:type="dxa"/>
                  <w:vMerge w:val="continue"/>
                  <w:tcBorders>
                    <w:tl2br w:val="nil"/>
                    <w:tr2bl w:val="nil"/>
                  </w:tcBorders>
                  <w:noWrap w:val="0"/>
                  <w:vAlign w:val="center"/>
                </w:tcPr>
                <w:p w14:paraId="61A341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657AFD78">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continue"/>
                  <w:tcBorders>
                    <w:tl2br w:val="nil"/>
                    <w:tr2bl w:val="nil"/>
                  </w:tcBorders>
                  <w:noWrap w:val="0"/>
                  <w:vAlign w:val="center"/>
                </w:tcPr>
                <w:p w14:paraId="142422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6F5833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w:t>
                  </w:r>
                  <w:r>
                    <w:rPr>
                      <w:rFonts w:hint="default" w:ascii="Times New Roman" w:hAnsi="Times New Roman" w:eastAsia="宋体" w:cs="Times New Roman"/>
                      <w:sz w:val="21"/>
                      <w:szCs w:val="21"/>
                      <w:lang w:val="en-US" w:eastAsia="zh-CN"/>
                    </w:rPr>
                    <w:t>3#</w:t>
                  </w:r>
                </w:p>
              </w:tc>
              <w:tc>
                <w:tcPr>
                  <w:tcW w:w="720" w:type="dxa"/>
                  <w:tcBorders>
                    <w:tl2br w:val="nil"/>
                    <w:tr2bl w:val="nil"/>
                  </w:tcBorders>
                  <w:noWrap w:val="0"/>
                  <w:vAlign w:val="center"/>
                </w:tcPr>
                <w:p w14:paraId="0EA36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c>
                <w:tcPr>
                  <w:tcW w:w="1230" w:type="dxa"/>
                  <w:tcBorders>
                    <w:tl2br w:val="nil"/>
                    <w:tr2bl w:val="nil"/>
                  </w:tcBorders>
                  <w:noWrap w:val="0"/>
                  <w:vAlign w:val="center"/>
                </w:tcPr>
                <w:p w14:paraId="3E0821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515" w:type="dxa"/>
                  <w:vMerge w:val="continue"/>
                  <w:tcBorders>
                    <w:tl2br w:val="nil"/>
                    <w:tr2bl w:val="nil"/>
                  </w:tcBorders>
                  <w:noWrap w:val="0"/>
                  <w:vAlign w:val="center"/>
                </w:tcPr>
                <w:p w14:paraId="5DAF78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c>
                <w:tcPr>
                  <w:tcW w:w="2499" w:type="dxa"/>
                  <w:vMerge w:val="continue"/>
                  <w:tcBorders>
                    <w:tl2br w:val="nil"/>
                    <w:tr2bl w:val="nil"/>
                  </w:tcBorders>
                  <w:noWrap w:val="0"/>
                  <w:vAlign w:val="center"/>
                </w:tcPr>
                <w:p w14:paraId="1672F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50A1C5F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continue"/>
                  <w:tcBorders>
                    <w:tl2br w:val="nil"/>
                    <w:tr2bl w:val="nil"/>
                  </w:tcBorders>
                  <w:noWrap w:val="0"/>
                  <w:vAlign w:val="center"/>
                </w:tcPr>
                <w:p w14:paraId="6951E9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03A3E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喷釉废气排放口4</w:t>
                  </w:r>
                  <w:r>
                    <w:rPr>
                      <w:rFonts w:hint="default" w:ascii="Times New Roman" w:hAnsi="Times New Roman" w:eastAsia="宋体" w:cs="Times New Roman"/>
                      <w:sz w:val="21"/>
                      <w:szCs w:val="21"/>
                      <w:lang w:val="en-US" w:eastAsia="zh-CN"/>
                    </w:rPr>
                    <w:t>#</w:t>
                  </w:r>
                </w:p>
              </w:tc>
              <w:tc>
                <w:tcPr>
                  <w:tcW w:w="720" w:type="dxa"/>
                  <w:tcBorders>
                    <w:tl2br w:val="nil"/>
                    <w:tr2bl w:val="nil"/>
                  </w:tcBorders>
                  <w:noWrap w:val="0"/>
                  <w:vAlign w:val="center"/>
                </w:tcPr>
                <w:p w14:paraId="68387F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1230" w:type="dxa"/>
                  <w:tcBorders>
                    <w:tl2br w:val="nil"/>
                    <w:tr2bl w:val="nil"/>
                  </w:tcBorders>
                  <w:noWrap w:val="0"/>
                  <w:vAlign w:val="center"/>
                </w:tcPr>
                <w:p w14:paraId="05C385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515" w:type="dxa"/>
                  <w:vMerge w:val="continue"/>
                  <w:tcBorders>
                    <w:tl2br w:val="nil"/>
                    <w:tr2bl w:val="nil"/>
                  </w:tcBorders>
                  <w:noWrap w:val="0"/>
                  <w:vAlign w:val="center"/>
                </w:tcPr>
                <w:p w14:paraId="6555EE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c>
                <w:tcPr>
                  <w:tcW w:w="2499" w:type="dxa"/>
                  <w:vMerge w:val="continue"/>
                  <w:tcBorders>
                    <w:tl2br w:val="nil"/>
                    <w:tr2bl w:val="nil"/>
                  </w:tcBorders>
                  <w:noWrap w:val="0"/>
                  <w:vAlign w:val="center"/>
                </w:tcPr>
                <w:p w14:paraId="680B97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59610D9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continue"/>
                  <w:tcBorders>
                    <w:tl2br w:val="nil"/>
                    <w:tr2bl w:val="nil"/>
                  </w:tcBorders>
                  <w:noWrap w:val="0"/>
                  <w:vAlign w:val="center"/>
                </w:tcPr>
                <w:p w14:paraId="638156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4B05FD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喷釉废气排放口5</w:t>
                  </w:r>
                  <w:r>
                    <w:rPr>
                      <w:rFonts w:hint="default" w:ascii="Times New Roman" w:hAnsi="Times New Roman" w:eastAsia="宋体" w:cs="Times New Roman"/>
                      <w:sz w:val="21"/>
                      <w:szCs w:val="21"/>
                      <w:lang w:val="en-US" w:eastAsia="zh-CN"/>
                    </w:rPr>
                    <w:t>#</w:t>
                  </w:r>
                </w:p>
              </w:tc>
              <w:tc>
                <w:tcPr>
                  <w:tcW w:w="720" w:type="dxa"/>
                  <w:tcBorders>
                    <w:tl2br w:val="nil"/>
                    <w:tr2bl w:val="nil"/>
                  </w:tcBorders>
                  <w:noWrap w:val="0"/>
                  <w:vAlign w:val="center"/>
                </w:tcPr>
                <w:p w14:paraId="7B37A4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1230" w:type="dxa"/>
                  <w:tcBorders>
                    <w:tl2br w:val="nil"/>
                    <w:tr2bl w:val="nil"/>
                  </w:tcBorders>
                  <w:noWrap w:val="0"/>
                  <w:vAlign w:val="center"/>
                </w:tcPr>
                <w:p w14:paraId="5A8156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515" w:type="dxa"/>
                  <w:vMerge w:val="continue"/>
                  <w:tcBorders>
                    <w:tl2br w:val="nil"/>
                    <w:tr2bl w:val="nil"/>
                  </w:tcBorders>
                  <w:noWrap w:val="0"/>
                  <w:vAlign w:val="center"/>
                </w:tcPr>
                <w:p w14:paraId="455CB9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c>
                <w:tcPr>
                  <w:tcW w:w="2499" w:type="dxa"/>
                  <w:vMerge w:val="continue"/>
                  <w:tcBorders>
                    <w:tl2br w:val="nil"/>
                    <w:tr2bl w:val="nil"/>
                  </w:tcBorders>
                  <w:noWrap w:val="0"/>
                  <w:vAlign w:val="center"/>
                </w:tcPr>
                <w:p w14:paraId="453240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18996ADF">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restart"/>
                  <w:tcBorders>
                    <w:tl2br w:val="nil"/>
                    <w:tr2bl w:val="nil"/>
                  </w:tcBorders>
                  <w:noWrap w:val="0"/>
                  <w:vAlign w:val="center"/>
                </w:tcPr>
                <w:p w14:paraId="44ECE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无组织废气</w:t>
                  </w:r>
                </w:p>
              </w:tc>
              <w:tc>
                <w:tcPr>
                  <w:tcW w:w="1357" w:type="dxa"/>
                  <w:tcBorders>
                    <w:tl2br w:val="nil"/>
                    <w:tr2bl w:val="nil"/>
                  </w:tcBorders>
                  <w:noWrap w:val="0"/>
                  <w:vAlign w:val="center"/>
                </w:tcPr>
                <w:p w14:paraId="271B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厂界上风向</w:t>
                  </w:r>
                </w:p>
              </w:tc>
              <w:tc>
                <w:tcPr>
                  <w:tcW w:w="720" w:type="dxa"/>
                  <w:tcBorders>
                    <w:tl2br w:val="nil"/>
                    <w:tr2bl w:val="nil"/>
                  </w:tcBorders>
                  <w:noWrap w:val="0"/>
                  <w:vAlign w:val="center"/>
                </w:tcPr>
                <w:p w14:paraId="75C262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1</w:t>
                  </w:r>
                </w:p>
              </w:tc>
              <w:tc>
                <w:tcPr>
                  <w:tcW w:w="1230" w:type="dxa"/>
                  <w:vMerge w:val="restart"/>
                  <w:tcBorders>
                    <w:tl2br w:val="nil"/>
                    <w:tr2bl w:val="nil"/>
                  </w:tcBorders>
                  <w:noWrap w:val="0"/>
                  <w:vAlign w:val="center"/>
                </w:tcPr>
                <w:p w14:paraId="71C810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颗粒物、非甲烷总烃、</w:t>
                  </w:r>
                  <w:r>
                    <w:rPr>
                      <w:rFonts w:hint="default" w:ascii="Times New Roman" w:hAnsi="Times New Roman" w:eastAsia="宋体" w:cs="Times New Roman"/>
                      <w:sz w:val="21"/>
                      <w:szCs w:val="21"/>
                      <w:lang w:val="en-US" w:eastAsia="zh-CN"/>
                    </w:rPr>
                    <w:t>氮氧化物</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二氧化硫</w:t>
                  </w:r>
                </w:p>
              </w:tc>
              <w:tc>
                <w:tcPr>
                  <w:tcW w:w="1515" w:type="dxa"/>
                  <w:vMerge w:val="restart"/>
                  <w:tcBorders>
                    <w:tl2br w:val="nil"/>
                    <w:tr2bl w:val="nil"/>
                  </w:tcBorders>
                  <w:noWrap w:val="0"/>
                  <w:vAlign w:val="center"/>
                </w:tcPr>
                <w:p w14:paraId="22B19B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监测2天，</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次</w:t>
                  </w:r>
                  <w:r>
                    <w:rPr>
                      <w:rFonts w:hint="eastAsia" w:ascii="Times New Roman" w:hAnsi="Times New Roman" w:eastAsia="宋体" w:cs="Times New Roman"/>
                      <w:sz w:val="21"/>
                      <w:szCs w:val="21"/>
                      <w:lang w:val="en-US" w:eastAsia="zh-CN"/>
                    </w:rPr>
                    <w:t>/天</w:t>
                  </w:r>
                </w:p>
              </w:tc>
              <w:tc>
                <w:tcPr>
                  <w:tcW w:w="2499" w:type="dxa"/>
                  <w:vMerge w:val="restart"/>
                  <w:tcBorders>
                    <w:tl2br w:val="nil"/>
                    <w:tr2bl w:val="nil"/>
                  </w:tcBorders>
                  <w:noWrap w:val="0"/>
                  <w:vAlign w:val="center"/>
                </w:tcPr>
                <w:p w14:paraId="12F679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《大气污染物综合排放标准》（GB16297-1996）</w:t>
                  </w:r>
                  <w:r>
                    <w:rPr>
                      <w:rFonts w:hint="default" w:ascii="Times New Roman" w:hAnsi="Times New Roman" w:eastAsia="宋体" w:cs="Times New Roman"/>
                      <w:sz w:val="21"/>
                      <w:szCs w:val="21"/>
                      <w:lang w:val="en-US" w:eastAsia="zh-CN"/>
                    </w:rPr>
                    <w:t>无组织排放监控浓度限值</w:t>
                  </w:r>
                </w:p>
              </w:tc>
            </w:tr>
            <w:tr w14:paraId="126EFC7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56" w:type="dxa"/>
                  <w:vMerge w:val="continue"/>
                  <w:tcBorders>
                    <w:tl2br w:val="nil"/>
                    <w:tr2bl w:val="nil"/>
                  </w:tcBorders>
                  <w:noWrap w:val="0"/>
                  <w:vAlign w:val="center"/>
                </w:tcPr>
                <w:p w14:paraId="21F025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19B03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788D8B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w:t>
                  </w:r>
                </w:p>
              </w:tc>
              <w:tc>
                <w:tcPr>
                  <w:tcW w:w="1230" w:type="dxa"/>
                  <w:vMerge w:val="continue"/>
                  <w:tcBorders>
                    <w:tl2br w:val="nil"/>
                    <w:tr2bl w:val="nil"/>
                  </w:tcBorders>
                  <w:noWrap w:val="0"/>
                  <w:vAlign w:val="center"/>
                </w:tcPr>
                <w:p w14:paraId="749F8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37BC4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7A5260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3A5CF98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56" w:type="dxa"/>
                  <w:vMerge w:val="continue"/>
                  <w:tcBorders>
                    <w:tl2br w:val="nil"/>
                    <w:tr2bl w:val="nil"/>
                  </w:tcBorders>
                  <w:noWrap w:val="0"/>
                  <w:vAlign w:val="center"/>
                </w:tcPr>
                <w:p w14:paraId="5291E2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AF32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40DE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3</w:t>
                  </w:r>
                </w:p>
              </w:tc>
              <w:tc>
                <w:tcPr>
                  <w:tcW w:w="1230" w:type="dxa"/>
                  <w:vMerge w:val="continue"/>
                  <w:tcBorders>
                    <w:tl2br w:val="nil"/>
                    <w:tr2bl w:val="nil"/>
                  </w:tcBorders>
                  <w:noWrap w:val="0"/>
                  <w:vAlign w:val="center"/>
                </w:tcPr>
                <w:p w14:paraId="11810A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4537AA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7C06EB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0611A2E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6" w:type="dxa"/>
                  <w:vMerge w:val="continue"/>
                  <w:tcBorders>
                    <w:tl2br w:val="nil"/>
                    <w:tr2bl w:val="nil"/>
                  </w:tcBorders>
                  <w:noWrap w:val="0"/>
                  <w:vAlign w:val="center"/>
                </w:tcPr>
                <w:p w14:paraId="45CB30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53693E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E8B2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4</w:t>
                  </w:r>
                </w:p>
              </w:tc>
              <w:tc>
                <w:tcPr>
                  <w:tcW w:w="1230" w:type="dxa"/>
                  <w:vMerge w:val="continue"/>
                  <w:tcBorders>
                    <w:tl2br w:val="nil"/>
                    <w:tr2bl w:val="nil"/>
                  </w:tcBorders>
                  <w:noWrap w:val="0"/>
                  <w:vAlign w:val="center"/>
                </w:tcPr>
                <w:p w14:paraId="5D6C07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1A760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43C1C3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17311405">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6" w:type="dxa"/>
                  <w:vMerge w:val="continue"/>
                  <w:tcBorders>
                    <w:tl2br w:val="nil"/>
                    <w:tr2bl w:val="nil"/>
                  </w:tcBorders>
                  <w:noWrap w:val="0"/>
                  <w:vAlign w:val="center"/>
                </w:tcPr>
                <w:p w14:paraId="37CDE7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4C8D35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厂房外</w:t>
                  </w:r>
                </w:p>
              </w:tc>
              <w:tc>
                <w:tcPr>
                  <w:tcW w:w="720" w:type="dxa"/>
                  <w:tcBorders>
                    <w:tl2br w:val="nil"/>
                    <w:tr2bl w:val="nil"/>
                  </w:tcBorders>
                  <w:noWrap w:val="0"/>
                  <w:vAlign w:val="center"/>
                </w:tcPr>
                <w:p w14:paraId="06744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5</w:t>
                  </w:r>
                </w:p>
              </w:tc>
              <w:tc>
                <w:tcPr>
                  <w:tcW w:w="1230" w:type="dxa"/>
                  <w:tcBorders>
                    <w:tl2br w:val="nil"/>
                    <w:tr2bl w:val="nil"/>
                  </w:tcBorders>
                  <w:noWrap w:val="0"/>
                  <w:vAlign w:val="center"/>
                </w:tcPr>
                <w:p w14:paraId="046F54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颗粒物、非甲烷总</w:t>
                  </w:r>
                </w:p>
              </w:tc>
              <w:tc>
                <w:tcPr>
                  <w:tcW w:w="1515" w:type="dxa"/>
                  <w:vMerge w:val="continue"/>
                  <w:tcBorders>
                    <w:tl2br w:val="nil"/>
                    <w:tr2bl w:val="nil"/>
                  </w:tcBorders>
                  <w:noWrap w:val="0"/>
                  <w:vAlign w:val="center"/>
                </w:tcPr>
                <w:p w14:paraId="7D0B52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tcBorders>
                    <w:tl2br w:val="nil"/>
                    <w:tr2bl w:val="nil"/>
                  </w:tcBorders>
                  <w:noWrap w:val="0"/>
                  <w:vAlign w:val="center"/>
                </w:tcPr>
                <w:p w14:paraId="66B142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《玻璃工业大气污染物排放标准》（GB26453-2022）表B.1排放限值</w:t>
                  </w:r>
                </w:p>
              </w:tc>
            </w:tr>
            <w:tr w14:paraId="40693D6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tcBorders>
                    <w:tl2br w:val="nil"/>
                    <w:tr2bl w:val="nil"/>
                  </w:tcBorders>
                  <w:noWrap w:val="0"/>
                  <w:vAlign w:val="center"/>
                </w:tcPr>
                <w:p w14:paraId="4D39E7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w:t>
                  </w:r>
                </w:p>
              </w:tc>
              <w:tc>
                <w:tcPr>
                  <w:tcW w:w="1357" w:type="dxa"/>
                  <w:tcBorders>
                    <w:tl2br w:val="nil"/>
                    <w:tr2bl w:val="nil"/>
                  </w:tcBorders>
                  <w:noWrap w:val="0"/>
                  <w:vAlign w:val="center"/>
                </w:tcPr>
                <w:p w14:paraId="0FABDB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废水排放口</w:t>
                  </w:r>
                </w:p>
              </w:tc>
              <w:tc>
                <w:tcPr>
                  <w:tcW w:w="720" w:type="dxa"/>
                  <w:tcBorders>
                    <w:tl2br w:val="nil"/>
                    <w:tr2bl w:val="nil"/>
                  </w:tcBorders>
                  <w:noWrap w:val="0"/>
                  <w:vAlign w:val="center"/>
                </w:tcPr>
                <w:p w14:paraId="03966D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1</w:t>
                  </w:r>
                </w:p>
              </w:tc>
              <w:tc>
                <w:tcPr>
                  <w:tcW w:w="1230" w:type="dxa"/>
                  <w:tcBorders>
                    <w:tl2br w:val="nil"/>
                    <w:tr2bl w:val="nil"/>
                  </w:tcBorders>
                  <w:noWrap w:val="0"/>
                  <w:vAlign w:val="center"/>
                </w:tcPr>
                <w:p w14:paraId="58F77D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pH、CODcr、氨氮、总磷、总氮、BOD</w:t>
                  </w:r>
                  <w:r>
                    <w:rPr>
                      <w:rFonts w:hint="eastAsia" w:ascii="Times New Roman" w:hAnsi="Times New Roman" w:eastAsia="宋体" w:cs="Times New Roman"/>
                      <w:sz w:val="21"/>
                      <w:szCs w:val="21"/>
                      <w:vertAlign w:val="subscript"/>
                      <w:lang w:val="en-US" w:eastAsia="zh-CN"/>
                    </w:rPr>
                    <w:t>5</w:t>
                  </w:r>
                  <w:r>
                    <w:rPr>
                      <w:rFonts w:hint="eastAsia" w:ascii="Times New Roman" w:hAnsi="Times New Roman" w:eastAsia="宋体" w:cs="Times New Roman"/>
                      <w:sz w:val="21"/>
                      <w:szCs w:val="21"/>
                      <w:lang w:val="en-US" w:eastAsia="zh-CN"/>
                    </w:rPr>
                    <w:t>、SS、动植物油类</w:t>
                  </w:r>
                </w:p>
              </w:tc>
              <w:tc>
                <w:tcPr>
                  <w:tcW w:w="1515" w:type="dxa"/>
                  <w:tcBorders>
                    <w:tl2br w:val="nil"/>
                    <w:tr2bl w:val="nil"/>
                  </w:tcBorders>
                  <w:noWrap w:val="0"/>
                  <w:vAlign w:val="center"/>
                </w:tcPr>
                <w:p w14:paraId="1B4C4C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3次/天，连续2天</w:t>
                  </w:r>
                </w:p>
              </w:tc>
              <w:tc>
                <w:tcPr>
                  <w:tcW w:w="2499" w:type="dxa"/>
                  <w:tcBorders>
                    <w:tl2br w:val="nil"/>
                    <w:tr2bl w:val="nil"/>
                  </w:tcBorders>
                  <w:noWrap w:val="0"/>
                  <w:vAlign w:val="center"/>
                </w:tcPr>
                <w:p w14:paraId="3D7D74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上高工业园区污水处理厂接管标准</w:t>
                  </w:r>
                </w:p>
              </w:tc>
            </w:tr>
            <w:tr w14:paraId="4A690BB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restart"/>
                  <w:tcBorders>
                    <w:tl2br w:val="nil"/>
                    <w:tr2bl w:val="nil"/>
                  </w:tcBorders>
                  <w:noWrap w:val="0"/>
                  <w:vAlign w:val="center"/>
                </w:tcPr>
                <w:p w14:paraId="57C7E5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357" w:type="dxa"/>
                  <w:tcBorders>
                    <w:tl2br w:val="nil"/>
                    <w:tr2bl w:val="nil"/>
                  </w:tcBorders>
                  <w:noWrap w:val="0"/>
                  <w:vAlign w:val="center"/>
                </w:tcPr>
                <w:p w14:paraId="023C4B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东厂界</w:t>
                  </w:r>
                </w:p>
              </w:tc>
              <w:tc>
                <w:tcPr>
                  <w:tcW w:w="720" w:type="dxa"/>
                  <w:tcBorders>
                    <w:tl2br w:val="nil"/>
                    <w:tr2bl w:val="nil"/>
                  </w:tcBorders>
                  <w:noWrap w:val="0"/>
                  <w:vAlign w:val="center"/>
                </w:tcPr>
                <w:p w14:paraId="38D435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c>
                <w:tcPr>
                  <w:tcW w:w="1230" w:type="dxa"/>
                  <w:vMerge w:val="restart"/>
                  <w:tcBorders>
                    <w:tl2br w:val="nil"/>
                    <w:tr2bl w:val="nil"/>
                  </w:tcBorders>
                  <w:noWrap w:val="0"/>
                  <w:vAlign w:val="center"/>
                </w:tcPr>
                <w:p w14:paraId="0E595E1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等效连续（A声级）</w:t>
                  </w:r>
                </w:p>
              </w:tc>
              <w:tc>
                <w:tcPr>
                  <w:tcW w:w="1515" w:type="dxa"/>
                  <w:vMerge w:val="restart"/>
                  <w:tcBorders>
                    <w:tl2br w:val="nil"/>
                    <w:tr2bl w:val="nil"/>
                  </w:tcBorders>
                  <w:noWrap w:val="0"/>
                  <w:vAlign w:val="center"/>
                </w:tcPr>
                <w:p w14:paraId="77313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监测2天，分昼间和夜间两时段监测</w:t>
                  </w:r>
                </w:p>
              </w:tc>
              <w:tc>
                <w:tcPr>
                  <w:tcW w:w="2499" w:type="dxa"/>
                  <w:vMerge w:val="restart"/>
                  <w:tcBorders>
                    <w:tl2br w:val="nil"/>
                    <w:tr2bl w:val="nil"/>
                  </w:tcBorders>
                  <w:noWrap w:val="0"/>
                  <w:vAlign w:val="center"/>
                </w:tcPr>
                <w:p w14:paraId="23488F7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《工业企业厂界环境噪声排放标准》（GB12348-2008）中</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eastAsia="zh-CN"/>
                    </w:rPr>
                    <w:t>类</w:t>
                  </w:r>
                  <w:r>
                    <w:rPr>
                      <w:rFonts w:hint="default" w:ascii="Times New Roman" w:hAnsi="Times New Roman" w:eastAsia="宋体" w:cs="Times New Roman"/>
                      <w:sz w:val="21"/>
                      <w:szCs w:val="21"/>
                    </w:rPr>
                    <w:t>标准</w:t>
                  </w:r>
                </w:p>
              </w:tc>
            </w:tr>
            <w:tr w14:paraId="7F8AAED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15224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1BDA89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南厂界</w:t>
                  </w:r>
                </w:p>
              </w:tc>
              <w:tc>
                <w:tcPr>
                  <w:tcW w:w="720" w:type="dxa"/>
                  <w:tcBorders>
                    <w:tl2br w:val="nil"/>
                    <w:tr2bl w:val="nil"/>
                  </w:tcBorders>
                  <w:noWrap w:val="0"/>
                  <w:vAlign w:val="center"/>
                </w:tcPr>
                <w:p w14:paraId="11E391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2</w:t>
                  </w:r>
                </w:p>
              </w:tc>
              <w:tc>
                <w:tcPr>
                  <w:tcW w:w="1230" w:type="dxa"/>
                  <w:vMerge w:val="continue"/>
                  <w:tcBorders>
                    <w:tl2br w:val="nil"/>
                    <w:tr2bl w:val="nil"/>
                  </w:tcBorders>
                  <w:noWrap w:val="0"/>
                  <w:vAlign w:val="center"/>
                </w:tcPr>
                <w:p w14:paraId="338441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4887D0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1334C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67EAD77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7598FF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70210E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西厂界</w:t>
                  </w:r>
                </w:p>
              </w:tc>
              <w:tc>
                <w:tcPr>
                  <w:tcW w:w="720" w:type="dxa"/>
                  <w:tcBorders>
                    <w:tl2br w:val="nil"/>
                    <w:tr2bl w:val="nil"/>
                  </w:tcBorders>
                  <w:noWrap w:val="0"/>
                  <w:vAlign w:val="center"/>
                </w:tcPr>
                <w:p w14:paraId="46038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3</w:t>
                  </w:r>
                </w:p>
              </w:tc>
              <w:tc>
                <w:tcPr>
                  <w:tcW w:w="1230" w:type="dxa"/>
                  <w:vMerge w:val="continue"/>
                  <w:tcBorders>
                    <w:tl2br w:val="nil"/>
                    <w:tr2bl w:val="nil"/>
                  </w:tcBorders>
                  <w:noWrap w:val="0"/>
                  <w:vAlign w:val="center"/>
                </w:tcPr>
                <w:p w14:paraId="065777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0C74A3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7CAE5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4A89079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56" w:type="dxa"/>
                  <w:vMerge w:val="continue"/>
                  <w:tcBorders>
                    <w:tl2br w:val="nil"/>
                    <w:tr2bl w:val="nil"/>
                  </w:tcBorders>
                  <w:noWrap w:val="0"/>
                  <w:vAlign w:val="center"/>
                </w:tcPr>
                <w:p w14:paraId="36997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371CD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北厂界</w:t>
                  </w:r>
                </w:p>
              </w:tc>
              <w:tc>
                <w:tcPr>
                  <w:tcW w:w="720" w:type="dxa"/>
                  <w:tcBorders>
                    <w:tl2br w:val="nil"/>
                    <w:tr2bl w:val="nil"/>
                  </w:tcBorders>
                  <w:noWrap w:val="0"/>
                  <w:vAlign w:val="center"/>
                </w:tcPr>
                <w:p w14:paraId="56CF3B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4</w:t>
                  </w:r>
                </w:p>
              </w:tc>
              <w:tc>
                <w:tcPr>
                  <w:tcW w:w="1230" w:type="dxa"/>
                  <w:vMerge w:val="continue"/>
                  <w:tcBorders>
                    <w:tl2br w:val="nil"/>
                    <w:tr2bl w:val="nil"/>
                  </w:tcBorders>
                  <w:noWrap w:val="0"/>
                  <w:vAlign w:val="center"/>
                </w:tcPr>
                <w:p w14:paraId="39A39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13B3A0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31C3B7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bl>
          <w:p w14:paraId="243C326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val="en-US" w:eastAsia="zh-CN"/>
              </w:rPr>
            </w:pPr>
            <w:r>
              <w:rPr>
                <w:rFonts w:hint="eastAsia"/>
                <w:b/>
                <w:bCs/>
                <w:sz w:val="21"/>
                <w:szCs w:val="21"/>
                <w:lang w:eastAsia="zh-CN"/>
              </w:rPr>
              <w:t>检测方法：</w:t>
            </w:r>
          </w:p>
          <w:p w14:paraId="0724B64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bCs/>
                <w:color w:val="000000" w:themeColor="text1"/>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表</w:t>
            </w:r>
            <w:r>
              <w:rPr>
                <w:rFonts w:hint="default" w:ascii="Times New Roman" w:hAnsi="Times New Roman" w:cs="Times New Roman"/>
                <w:b/>
                <w:bCs/>
                <w:color w:val="000000" w:themeColor="text1"/>
                <w:lang w:val="en-US" w:eastAsia="zh-CN"/>
                <w14:textFill>
                  <w14:solidFill>
                    <w14:schemeClr w14:val="tx1"/>
                  </w14:solidFill>
                </w14:textFill>
              </w:rPr>
              <w:t>6-2</w:t>
            </w:r>
            <w:r>
              <w:rPr>
                <w:rFonts w:hint="default" w:ascii="Times New Roman" w:hAnsi="Times New Roman" w:cs="Times New Roman"/>
                <w:b/>
                <w:bCs/>
                <w:color w:val="000000" w:themeColor="text1"/>
                <w:lang w:eastAsia="zh-CN"/>
                <w14:textFill>
                  <w14:solidFill>
                    <w14:schemeClr w14:val="tx1"/>
                  </w14:solidFill>
                </w14:textFill>
              </w:rPr>
              <w:t>监测</w:t>
            </w:r>
            <w:r>
              <w:rPr>
                <w:rFonts w:hint="default" w:ascii="Times New Roman" w:hAnsi="Times New Roman" w:cs="Times New Roman"/>
                <w:b/>
                <w:bCs/>
                <w:color w:val="000000" w:themeColor="text1"/>
                <w14:textFill>
                  <w14:solidFill>
                    <w14:schemeClr w14:val="tx1"/>
                  </w14:solidFill>
                </w14:textFill>
              </w:rPr>
              <w:t>分析方法</w:t>
            </w:r>
            <w:r>
              <w:rPr>
                <w:rFonts w:hint="eastAsia" w:ascii="Times New Roman" w:hAnsi="Times New Roman" w:cs="Times New Roman"/>
                <w:b/>
                <w:bCs/>
                <w:color w:val="000000" w:themeColor="text1"/>
                <w:lang w:eastAsia="zh-CN"/>
                <w14:textFill>
                  <w14:solidFill>
                    <w14:schemeClr w14:val="tx1"/>
                  </w14:solidFill>
                </w14:textFill>
              </w:rPr>
              <w:t>和仪器设备</w:t>
            </w:r>
            <w:r>
              <w:rPr>
                <w:rFonts w:hint="default" w:ascii="Times New Roman" w:hAnsi="Times New Roman" w:cs="Times New Roman"/>
                <w:b/>
                <w:bCs/>
                <w:color w:val="000000" w:themeColor="text1"/>
                <w:lang w:eastAsia="zh-CN"/>
                <w14:textFill>
                  <w14:solidFill>
                    <w14:schemeClr w14:val="tx1"/>
                  </w14:solidFill>
                </w14:textFill>
              </w:rPr>
              <w:t>一览表</w:t>
            </w:r>
          </w:p>
          <w:tbl>
            <w:tblPr>
              <w:tblStyle w:val="3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3197"/>
              <w:gridCol w:w="1416"/>
              <w:gridCol w:w="2676"/>
            </w:tblGrid>
            <w:tr w14:paraId="5E058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noWrap w:val="0"/>
                  <w:vAlign w:val="center"/>
                </w:tcPr>
                <w:p w14:paraId="1385B2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lang w:eastAsia="zh-CN"/>
                    </w:rPr>
                    <w:t>监测</w:t>
                  </w:r>
                  <w:r>
                    <w:rPr>
                      <w:rFonts w:hint="default" w:ascii="Times New Roman" w:hAnsi="Times New Roman" w:cs="Times New Roman"/>
                      <w:b/>
                      <w:bCs/>
                    </w:rPr>
                    <w:t>项目</w:t>
                  </w:r>
                </w:p>
              </w:tc>
              <w:tc>
                <w:tcPr>
                  <w:tcW w:w="1906" w:type="pct"/>
                  <w:noWrap w:val="0"/>
                  <w:vAlign w:val="center"/>
                </w:tcPr>
                <w:p w14:paraId="77F47B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lang w:eastAsia="zh-CN"/>
                    </w:rPr>
                    <w:t>检测方法名称和标号</w:t>
                  </w:r>
                </w:p>
              </w:tc>
              <w:tc>
                <w:tcPr>
                  <w:tcW w:w="844" w:type="pct"/>
                  <w:noWrap w:val="0"/>
                  <w:vAlign w:val="center"/>
                </w:tcPr>
                <w:p w14:paraId="50C7B2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rPr>
                    <w:t>方法</w:t>
                  </w:r>
                  <w:r>
                    <w:rPr>
                      <w:rFonts w:hint="default" w:ascii="Times New Roman" w:hAnsi="Times New Roman" w:cs="Times New Roman"/>
                      <w:b/>
                      <w:bCs/>
                      <w:lang w:eastAsia="zh-CN"/>
                    </w:rPr>
                    <w:t>检出限</w:t>
                  </w:r>
                </w:p>
              </w:tc>
              <w:tc>
                <w:tcPr>
                  <w:tcW w:w="1595" w:type="pct"/>
                  <w:noWrap w:val="0"/>
                  <w:vAlign w:val="center"/>
                </w:tcPr>
                <w:p w14:paraId="1F7196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szCs w:val="21"/>
                    </w:rPr>
                    <w:t>分析仪器及编号</w:t>
                  </w:r>
                </w:p>
              </w:tc>
            </w:tr>
            <w:tr w14:paraId="591808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38A1D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烟气黑度</w:t>
                  </w:r>
                </w:p>
              </w:tc>
              <w:tc>
                <w:tcPr>
                  <w:tcW w:w="1906" w:type="pct"/>
                  <w:shd w:val="clear" w:color="auto" w:fill="auto"/>
                  <w:noWrap w:val="0"/>
                  <w:vAlign w:val="center"/>
                </w:tcPr>
                <w:p w14:paraId="1F9814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烟气黑度的测定 林格曼望眼镜法（HJ1287-2023）</w:t>
                  </w:r>
                </w:p>
              </w:tc>
              <w:tc>
                <w:tcPr>
                  <w:tcW w:w="844" w:type="pct"/>
                  <w:shd w:val="clear" w:color="auto" w:fill="auto"/>
                  <w:noWrap w:val="0"/>
                  <w:vAlign w:val="center"/>
                </w:tcPr>
                <w:p w14:paraId="551F0E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595" w:type="pct"/>
                  <w:shd w:val="clear" w:color="auto" w:fill="auto"/>
                  <w:noWrap w:val="0"/>
                  <w:vAlign w:val="center"/>
                </w:tcPr>
                <w:p w14:paraId="68036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林格曼望眼镜 ZYJC-061</w:t>
                  </w:r>
                </w:p>
              </w:tc>
            </w:tr>
            <w:tr w14:paraId="689B5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1DE2C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低浓度颗粒物</w:t>
                  </w:r>
                </w:p>
              </w:tc>
              <w:tc>
                <w:tcPr>
                  <w:tcW w:w="1906" w:type="pct"/>
                  <w:shd w:val="clear" w:color="auto" w:fill="auto"/>
                  <w:noWrap w:val="0"/>
                  <w:vAlign w:val="center"/>
                </w:tcPr>
                <w:p w14:paraId="5F8BC4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低浓度颗粒物的测定 重量法（HJ 836-2017）</w:t>
                  </w:r>
                </w:p>
              </w:tc>
              <w:tc>
                <w:tcPr>
                  <w:tcW w:w="844" w:type="pct"/>
                  <w:shd w:val="clear" w:color="auto" w:fill="auto"/>
                  <w:noWrap w:val="0"/>
                  <w:vAlign w:val="center"/>
                </w:tcPr>
                <w:p w14:paraId="157675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209DA1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YQ1220 型自动烟尘（气测试仪 ZYJC-119</w:t>
                  </w:r>
                </w:p>
                <w:p w14:paraId="49C0F0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电子天平（十万分之一）</w:t>
                  </w:r>
                </w:p>
                <w:p w14:paraId="3EA8B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ZYJC-067</w:t>
                  </w:r>
                </w:p>
              </w:tc>
            </w:tr>
            <w:tr w14:paraId="6220C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6DECAA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二氧化硫</w:t>
                  </w:r>
                </w:p>
              </w:tc>
              <w:tc>
                <w:tcPr>
                  <w:tcW w:w="1906" w:type="pct"/>
                  <w:shd w:val="clear" w:color="auto" w:fill="auto"/>
                  <w:noWrap w:val="0"/>
                  <w:vAlign w:val="center"/>
                </w:tcPr>
                <w:p w14:paraId="5D7D2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固定污染源排气中二氧化硫的测定 定电位电解法（HJ 57-2017）</w:t>
                  </w:r>
                </w:p>
              </w:tc>
              <w:tc>
                <w:tcPr>
                  <w:tcW w:w="844" w:type="pct"/>
                  <w:shd w:val="clear" w:color="auto" w:fill="auto"/>
                  <w:noWrap w:val="0"/>
                  <w:vAlign w:val="center"/>
                </w:tcPr>
                <w:p w14:paraId="62F6F3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4633F3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YQ1220 型自动烟尘（气）测试仪 ZYJC-119</w:t>
                  </w:r>
                </w:p>
              </w:tc>
            </w:tr>
            <w:tr w14:paraId="65799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30999C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氮氧化物</w:t>
                  </w:r>
                </w:p>
              </w:tc>
              <w:tc>
                <w:tcPr>
                  <w:tcW w:w="1906" w:type="pct"/>
                  <w:shd w:val="clear" w:color="auto" w:fill="auto"/>
                  <w:noWrap w:val="0"/>
                  <w:vAlign w:val="center"/>
                </w:tcPr>
                <w:p w14:paraId="334E8A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氮氧化物的测定 定电位电解法（HJ693-2014）</w:t>
                  </w:r>
                </w:p>
              </w:tc>
              <w:tc>
                <w:tcPr>
                  <w:tcW w:w="844" w:type="pct"/>
                  <w:shd w:val="clear" w:color="auto" w:fill="auto"/>
                  <w:noWrap w:val="0"/>
                  <w:vAlign w:val="center"/>
                </w:tcPr>
                <w:p w14:paraId="766C3C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686EDF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YQ1220 型自动烟尘（气）测试仪 ZYJC-119</w:t>
                  </w:r>
                </w:p>
              </w:tc>
            </w:tr>
            <w:tr w14:paraId="4D914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77B382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氟化物</w:t>
                  </w:r>
                </w:p>
              </w:tc>
              <w:tc>
                <w:tcPr>
                  <w:tcW w:w="1906" w:type="pct"/>
                  <w:shd w:val="clear" w:color="auto" w:fill="auto"/>
                  <w:noWrap w:val="0"/>
                  <w:vAlign w:val="center"/>
                </w:tcPr>
                <w:p w14:paraId="08C293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大气固定污染源 氟化物的测定 离子选择电极法 （HJ/T67-2001）</w:t>
                  </w:r>
                </w:p>
              </w:tc>
              <w:tc>
                <w:tcPr>
                  <w:tcW w:w="844" w:type="pct"/>
                  <w:shd w:val="clear" w:color="auto" w:fill="auto"/>
                  <w:noWrap w:val="0"/>
                  <w:vAlign w:val="center"/>
                </w:tcPr>
                <w:p w14:paraId="309B46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6×10</w:t>
                  </w:r>
                  <w:r>
                    <w:rPr>
                      <w:rFonts w:hint="eastAsia" w:ascii="Times New Roman" w:hAnsi="Times New Roman" w:eastAsia="宋体" w:cs="Times New Roman"/>
                      <w:sz w:val="21"/>
                      <w:szCs w:val="21"/>
                      <w:vertAlign w:val="superscript"/>
                      <w:lang w:val="en-US" w:eastAsia="zh-CN"/>
                    </w:rPr>
                    <w:t>-2</w:t>
                  </w:r>
                  <w:r>
                    <w:rPr>
                      <w:rFonts w:hint="eastAsia" w:ascii="Times New Roman" w:hAnsi="Times New Roman" w:eastAsia="宋体" w:cs="Times New Roman"/>
                      <w:sz w:val="21"/>
                      <w:szCs w:val="21"/>
                      <w:lang w:val="en-US" w:eastAsia="zh-CN"/>
                    </w:rPr>
                    <w:t>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57C4C0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YQ1220 型自动烟尘（气）测试仪 ZYJC-119</w:t>
                  </w:r>
                </w:p>
                <w:p w14:paraId="17E35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离子计 ZYJC-110</w:t>
                  </w:r>
                </w:p>
              </w:tc>
            </w:tr>
            <w:tr w14:paraId="749C4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5F3427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w:t>
                  </w:r>
                </w:p>
              </w:tc>
              <w:tc>
                <w:tcPr>
                  <w:tcW w:w="1906" w:type="pct"/>
                  <w:shd w:val="clear" w:color="auto" w:fill="auto"/>
                  <w:noWrap w:val="0"/>
                  <w:vAlign w:val="center"/>
                </w:tcPr>
                <w:p w14:paraId="7FDAF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环境空气和废气  氨的测定 纳氏试剂分光光度法（HJ 533-2009）</w:t>
                  </w:r>
                </w:p>
              </w:tc>
              <w:tc>
                <w:tcPr>
                  <w:tcW w:w="844" w:type="pct"/>
                  <w:shd w:val="clear" w:color="auto" w:fill="auto"/>
                  <w:noWrap w:val="0"/>
                  <w:vAlign w:val="center"/>
                </w:tcPr>
                <w:p w14:paraId="6DAF1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0.25mg/ 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62B8A6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双烟路采样器 ZYJC-090</w:t>
                  </w:r>
                </w:p>
                <w:p w14:paraId="2C49C3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可见分光光度计</w:t>
                  </w:r>
                </w:p>
                <w:p w14:paraId="1A40C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ZYJC-095</w:t>
                  </w:r>
                </w:p>
              </w:tc>
            </w:tr>
            <w:tr w14:paraId="74610F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07C77C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906" w:type="pct"/>
                  <w:shd w:val="clear" w:color="auto" w:fill="auto"/>
                  <w:noWrap w:val="0"/>
                  <w:vAlign w:val="center"/>
                </w:tcPr>
                <w:p w14:paraId="626E7F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总烃、甲烷和非甲烷总烃的测定气相色谱法（HJ 38-2017）</w:t>
                  </w:r>
                </w:p>
              </w:tc>
              <w:tc>
                <w:tcPr>
                  <w:tcW w:w="844" w:type="pct"/>
                  <w:shd w:val="clear" w:color="auto" w:fill="auto"/>
                  <w:noWrap w:val="0"/>
                  <w:vAlign w:val="center"/>
                </w:tcPr>
                <w:p w14:paraId="23967F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237FE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双烟路采样器 ZYJC-090</w:t>
                  </w:r>
                </w:p>
                <w:p w14:paraId="238196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气相色谱仪 GC112N</w:t>
                  </w:r>
                </w:p>
                <w:p w14:paraId="1012DF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ZYJC-111</w:t>
                  </w:r>
                </w:p>
              </w:tc>
            </w:tr>
            <w:tr w14:paraId="723908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4451D2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906" w:type="pct"/>
                  <w:shd w:val="clear" w:color="auto" w:fill="auto"/>
                  <w:noWrap w:val="0"/>
                  <w:vAlign w:val="center"/>
                </w:tcPr>
                <w:p w14:paraId="40D48F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总烃、 甲烷和非甲烷总烃的测定 直接进样-气相色谱法 （HJ604-2017）</w:t>
                  </w:r>
                </w:p>
              </w:tc>
              <w:tc>
                <w:tcPr>
                  <w:tcW w:w="844" w:type="pct"/>
                  <w:shd w:val="clear" w:color="auto" w:fill="auto"/>
                  <w:noWrap w:val="0"/>
                  <w:vAlign w:val="center"/>
                </w:tcPr>
                <w:p w14:paraId="25299C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674FB0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双烟路采样器 ZYJC-051</w:t>
                  </w:r>
                </w:p>
                <w:p w14:paraId="1F385C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气相色谱仪 GC112N</w:t>
                  </w:r>
                </w:p>
                <w:p w14:paraId="64BCC1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ZYJC-111</w:t>
                  </w:r>
                </w:p>
              </w:tc>
            </w:tr>
            <w:tr w14:paraId="6C9E25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1E841E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总悬浮颗粒物</w:t>
                  </w:r>
                </w:p>
              </w:tc>
              <w:tc>
                <w:tcPr>
                  <w:tcW w:w="1906" w:type="pct"/>
                  <w:shd w:val="clear" w:color="auto" w:fill="auto"/>
                  <w:noWrap w:val="0"/>
                  <w:vAlign w:val="center"/>
                </w:tcPr>
                <w:p w14:paraId="757304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总悬浮颗粒物的测定 重量法（HJ 1263-2022）</w:t>
                  </w:r>
                </w:p>
              </w:tc>
              <w:tc>
                <w:tcPr>
                  <w:tcW w:w="844" w:type="pct"/>
                  <w:shd w:val="clear" w:color="auto" w:fill="auto"/>
                  <w:noWrap w:val="0"/>
                  <w:vAlign w:val="center"/>
                </w:tcPr>
                <w:p w14:paraId="08A697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168µg/m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22BEA6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环境空气综合采样器 ZYJC-092/115/116/117/</w:t>
                  </w:r>
                </w:p>
                <w:p w14:paraId="69CBB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 电子天平（十万分之一）ZYJC-067</w:t>
                  </w:r>
                </w:p>
              </w:tc>
            </w:tr>
            <w:tr w14:paraId="612BF9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48167F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二氧化硫</w:t>
                  </w:r>
                </w:p>
              </w:tc>
              <w:tc>
                <w:tcPr>
                  <w:tcW w:w="1906" w:type="pct"/>
                  <w:shd w:val="clear" w:color="auto" w:fill="auto"/>
                  <w:noWrap w:val="0"/>
                  <w:vAlign w:val="center"/>
                </w:tcPr>
                <w:p w14:paraId="1D4B3E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二氧化硫的测定 甲醛吸收-副玫瑰苯胺分光光度法（HJ482-2009）及其修改单（修改单号：XG1-2018）</w:t>
                  </w:r>
                </w:p>
              </w:tc>
              <w:tc>
                <w:tcPr>
                  <w:tcW w:w="844" w:type="pct"/>
                  <w:shd w:val="clear" w:color="auto" w:fill="auto"/>
                  <w:noWrap w:val="0"/>
                  <w:vAlign w:val="center"/>
                </w:tcPr>
                <w:p w14:paraId="50E4D2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0.007mg/m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52C013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环境空气综合采样器 ZYJC-092/115/116/117/</w:t>
                  </w:r>
                </w:p>
                <w:p w14:paraId="35B296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 紫外可见分光光度计 ZYJC-029</w:t>
                  </w:r>
                </w:p>
              </w:tc>
            </w:tr>
            <w:tr w14:paraId="43044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69F962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氮氧化物</w:t>
                  </w:r>
                </w:p>
              </w:tc>
              <w:tc>
                <w:tcPr>
                  <w:tcW w:w="1906" w:type="pct"/>
                  <w:shd w:val="clear" w:color="auto" w:fill="auto"/>
                  <w:noWrap w:val="0"/>
                  <w:vAlign w:val="center"/>
                </w:tcPr>
                <w:p w14:paraId="3BAB6E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环境空气氮氧化物（一氧化氮和二氧化氮）的测定 盐酸萘乙二胺分光光度法（HJ479-2009）及其修改单（修改单号：XG1-2018）</w:t>
                  </w:r>
                </w:p>
              </w:tc>
              <w:tc>
                <w:tcPr>
                  <w:tcW w:w="844" w:type="pct"/>
                  <w:shd w:val="clear" w:color="auto" w:fill="auto"/>
                  <w:noWrap w:val="0"/>
                  <w:vAlign w:val="center"/>
                </w:tcPr>
                <w:p w14:paraId="4C3924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0.015mg/m</w:t>
                  </w:r>
                  <w:r>
                    <w:rPr>
                      <w:rFonts w:hint="eastAsia" w:ascii="Times New Roman" w:hAnsi="Times New Roman" w:eastAsia="宋体" w:cs="Times New Roman"/>
                      <w:sz w:val="21"/>
                      <w:szCs w:val="21"/>
                      <w:vertAlign w:val="superscript"/>
                      <w:lang w:val="en-US" w:eastAsia="zh-CN"/>
                    </w:rPr>
                    <w:t>3</w:t>
                  </w:r>
                </w:p>
              </w:tc>
              <w:tc>
                <w:tcPr>
                  <w:tcW w:w="1595" w:type="pct"/>
                  <w:shd w:val="clear" w:color="auto" w:fill="auto"/>
                  <w:noWrap w:val="0"/>
                  <w:vAlign w:val="center"/>
                </w:tcPr>
                <w:p w14:paraId="0200B9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环境空气综合采样器 ZYJC-092/115/116/117/</w:t>
                  </w:r>
                </w:p>
                <w:p w14:paraId="02657D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 可见分光光度计ZYJC-095</w:t>
                  </w:r>
                </w:p>
              </w:tc>
            </w:tr>
            <w:tr w14:paraId="58524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5E554C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pH值</w:t>
                  </w:r>
                </w:p>
              </w:tc>
              <w:tc>
                <w:tcPr>
                  <w:tcW w:w="1906" w:type="pct"/>
                  <w:shd w:val="clear" w:color="auto" w:fill="auto"/>
                  <w:noWrap w:val="0"/>
                  <w:vAlign w:val="center"/>
                </w:tcPr>
                <w:p w14:paraId="79D76C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pH值的测定 电极法</w:t>
                  </w:r>
                </w:p>
                <w:p w14:paraId="2F489C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（HJ1147-2020）</w:t>
                  </w:r>
                </w:p>
              </w:tc>
              <w:tc>
                <w:tcPr>
                  <w:tcW w:w="844" w:type="pct"/>
                  <w:shd w:val="clear" w:color="auto" w:fill="auto"/>
                  <w:noWrap w:val="0"/>
                  <w:vAlign w:val="center"/>
                </w:tcPr>
                <w:p w14:paraId="6F673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595" w:type="pct"/>
                  <w:shd w:val="clear" w:color="auto" w:fill="auto"/>
                  <w:noWrap w:val="0"/>
                  <w:vAlign w:val="center"/>
                </w:tcPr>
                <w:p w14:paraId="7656CF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便携式多参数分析仪ZYJC-100</w:t>
                  </w:r>
                </w:p>
              </w:tc>
            </w:tr>
            <w:tr w14:paraId="42FB12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1697AB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CODcr</w:t>
                  </w:r>
                </w:p>
              </w:tc>
              <w:tc>
                <w:tcPr>
                  <w:tcW w:w="1906" w:type="pct"/>
                  <w:shd w:val="clear" w:color="auto" w:fill="auto"/>
                  <w:noWrap w:val="0"/>
                  <w:vAlign w:val="center"/>
                </w:tcPr>
                <w:p w14:paraId="30B74A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化学需氧量的测定 重铬酸盐法（HJ828-2017 ）</w:t>
                  </w:r>
                </w:p>
              </w:tc>
              <w:tc>
                <w:tcPr>
                  <w:tcW w:w="844" w:type="pct"/>
                  <w:shd w:val="clear" w:color="auto" w:fill="auto"/>
                  <w:noWrap w:val="0"/>
                  <w:vAlign w:val="center"/>
                </w:tcPr>
                <w:p w14:paraId="45773E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4mg/L</w:t>
                  </w:r>
                </w:p>
              </w:tc>
              <w:tc>
                <w:tcPr>
                  <w:tcW w:w="1595" w:type="pct"/>
                  <w:shd w:val="clear" w:color="auto" w:fill="auto"/>
                  <w:noWrap w:val="0"/>
                  <w:vAlign w:val="center"/>
                </w:tcPr>
                <w:p w14:paraId="735FF6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HCA-102 标准 COD 消解器ZYJC-071/072</w:t>
                  </w:r>
                </w:p>
              </w:tc>
            </w:tr>
            <w:tr w14:paraId="7523D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21FDF9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BOD</w:t>
                  </w:r>
                  <w:r>
                    <w:rPr>
                      <w:rFonts w:hint="eastAsia" w:ascii="Times New Roman" w:hAnsi="Times New Roman" w:eastAsia="宋体" w:cs="Times New Roman"/>
                      <w:sz w:val="21"/>
                      <w:szCs w:val="21"/>
                      <w:vertAlign w:val="subscript"/>
                      <w:lang w:val="en-US" w:eastAsia="zh-CN"/>
                    </w:rPr>
                    <w:t>5</w:t>
                  </w:r>
                </w:p>
              </w:tc>
              <w:tc>
                <w:tcPr>
                  <w:tcW w:w="1906" w:type="pct"/>
                  <w:shd w:val="clear" w:color="auto" w:fill="auto"/>
                  <w:noWrap w:val="0"/>
                  <w:vAlign w:val="center"/>
                </w:tcPr>
                <w:p w14:paraId="78793E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五日生化需氧量（BOD</w:t>
                  </w:r>
                  <w:r>
                    <w:rPr>
                      <w:rFonts w:hint="eastAsia" w:ascii="Times New Roman" w:hAnsi="Times New Roman" w:eastAsia="宋体" w:cs="Times New Roman"/>
                      <w:sz w:val="21"/>
                      <w:szCs w:val="21"/>
                      <w:vertAlign w:val="subscript"/>
                      <w:lang w:val="en-US" w:eastAsia="zh-CN"/>
                    </w:rPr>
                    <w:t>5</w:t>
                  </w:r>
                  <w:r>
                    <w:rPr>
                      <w:rFonts w:hint="eastAsia" w:ascii="Times New Roman" w:hAnsi="Times New Roman" w:eastAsia="宋体" w:cs="Times New Roman"/>
                      <w:sz w:val="21"/>
                      <w:szCs w:val="21"/>
                      <w:lang w:val="en-US" w:eastAsia="zh-CN"/>
                    </w:rPr>
                    <w:t>)的测定 稀释与接种法（HJ505-2009）</w:t>
                  </w:r>
                </w:p>
              </w:tc>
              <w:tc>
                <w:tcPr>
                  <w:tcW w:w="844" w:type="pct"/>
                  <w:shd w:val="clear" w:color="auto" w:fill="auto"/>
                  <w:noWrap w:val="0"/>
                  <w:vAlign w:val="center"/>
                </w:tcPr>
                <w:p w14:paraId="2629AC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0.5mg/L</w:t>
                  </w:r>
                </w:p>
              </w:tc>
              <w:tc>
                <w:tcPr>
                  <w:tcW w:w="1595" w:type="pct"/>
                  <w:shd w:val="clear" w:color="auto" w:fill="auto"/>
                  <w:noWrap w:val="0"/>
                  <w:vAlign w:val="center"/>
                </w:tcPr>
                <w:p w14:paraId="3145E2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生化培养箱 ZYJC-102</w:t>
                  </w:r>
                </w:p>
                <w:p w14:paraId="20F31A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便携式溶解氧测定仪</w:t>
                  </w:r>
                </w:p>
                <w:p w14:paraId="273E5B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ZYJC-098</w:t>
                  </w:r>
                </w:p>
              </w:tc>
            </w:tr>
            <w:tr w14:paraId="1E3CA8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03594A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悬浮物</w:t>
                  </w:r>
                </w:p>
              </w:tc>
              <w:tc>
                <w:tcPr>
                  <w:tcW w:w="1906" w:type="pct"/>
                  <w:shd w:val="clear" w:color="auto" w:fill="auto"/>
                  <w:noWrap w:val="0"/>
                  <w:vAlign w:val="center"/>
                </w:tcPr>
                <w:p w14:paraId="111841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悬浮物的测定 重量法（GB/T11901-1989）</w:t>
                  </w:r>
                </w:p>
              </w:tc>
              <w:tc>
                <w:tcPr>
                  <w:tcW w:w="844" w:type="pct"/>
                  <w:shd w:val="clear" w:color="auto" w:fill="auto"/>
                  <w:noWrap w:val="0"/>
                  <w:vAlign w:val="center"/>
                </w:tcPr>
                <w:p w14:paraId="5AD129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4mg/L</w:t>
                  </w:r>
                </w:p>
              </w:tc>
              <w:tc>
                <w:tcPr>
                  <w:tcW w:w="1595" w:type="pct"/>
                  <w:shd w:val="clear" w:color="auto" w:fill="auto"/>
                  <w:noWrap w:val="0"/>
                  <w:vAlign w:val="center"/>
                </w:tcPr>
                <w:p w14:paraId="4A20C4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分析天平（万分之一）</w:t>
                  </w:r>
                </w:p>
                <w:p w14:paraId="7F46EA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ZYJC-027</w:t>
                  </w:r>
                </w:p>
              </w:tc>
            </w:tr>
            <w:tr w14:paraId="1C2D6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620D5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1906" w:type="pct"/>
                  <w:shd w:val="clear" w:color="auto" w:fill="auto"/>
                  <w:noWrap w:val="0"/>
                  <w:vAlign w:val="center"/>
                </w:tcPr>
                <w:p w14:paraId="32FED8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氨氮的测定 纳氏试剂分光光度法（HJ535-2009）</w:t>
                  </w:r>
                </w:p>
              </w:tc>
              <w:tc>
                <w:tcPr>
                  <w:tcW w:w="844" w:type="pct"/>
                  <w:shd w:val="clear" w:color="auto" w:fill="auto"/>
                  <w:noWrap w:val="0"/>
                  <w:vAlign w:val="center"/>
                </w:tcPr>
                <w:p w14:paraId="3A6E67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0.025mg/L</w:t>
                  </w:r>
                </w:p>
              </w:tc>
              <w:tc>
                <w:tcPr>
                  <w:tcW w:w="1595" w:type="pct"/>
                  <w:shd w:val="clear" w:color="auto" w:fill="auto"/>
                  <w:noWrap w:val="0"/>
                  <w:vAlign w:val="center"/>
                </w:tcPr>
                <w:p w14:paraId="5F0FE3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可见分光光度计ZYJC-095</w:t>
                  </w:r>
                </w:p>
              </w:tc>
            </w:tr>
            <w:tr w14:paraId="30030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2D251A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总磷</w:t>
                  </w:r>
                </w:p>
              </w:tc>
              <w:tc>
                <w:tcPr>
                  <w:tcW w:w="1906" w:type="pct"/>
                  <w:shd w:val="clear" w:color="auto" w:fill="auto"/>
                  <w:noWrap w:val="0"/>
                  <w:vAlign w:val="center"/>
                </w:tcPr>
                <w:p w14:paraId="50F29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总磷的测定 钼酸铵分光光度法（GB/T11893-1989）</w:t>
                  </w:r>
                </w:p>
              </w:tc>
              <w:tc>
                <w:tcPr>
                  <w:tcW w:w="844" w:type="pct"/>
                  <w:shd w:val="clear" w:color="auto" w:fill="auto"/>
                  <w:noWrap w:val="0"/>
                  <w:vAlign w:val="center"/>
                </w:tcPr>
                <w:p w14:paraId="6437FD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0.01mg/L</w:t>
                  </w:r>
                </w:p>
              </w:tc>
              <w:tc>
                <w:tcPr>
                  <w:tcW w:w="1595" w:type="pct"/>
                  <w:shd w:val="clear" w:color="auto" w:fill="auto"/>
                  <w:noWrap w:val="0"/>
                  <w:vAlign w:val="center"/>
                </w:tcPr>
                <w:p w14:paraId="6DDC47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可见分光光度计ZYJC-095</w:t>
                  </w:r>
                </w:p>
              </w:tc>
            </w:tr>
            <w:tr w14:paraId="0DDDE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7D1D8A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总氮</w:t>
                  </w:r>
                </w:p>
              </w:tc>
              <w:tc>
                <w:tcPr>
                  <w:tcW w:w="1906" w:type="pct"/>
                  <w:shd w:val="clear" w:color="auto" w:fill="auto"/>
                  <w:noWrap w:val="0"/>
                  <w:vAlign w:val="center"/>
                </w:tcPr>
                <w:p w14:paraId="2A9806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总氮的测定 碱性过硫酸钾消解紫外分光光度法 （HJ636-2012）</w:t>
                  </w:r>
                </w:p>
              </w:tc>
              <w:tc>
                <w:tcPr>
                  <w:tcW w:w="844" w:type="pct"/>
                  <w:shd w:val="clear" w:color="auto" w:fill="auto"/>
                  <w:noWrap w:val="0"/>
                  <w:vAlign w:val="center"/>
                </w:tcPr>
                <w:p w14:paraId="25FC11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0.05mg/L</w:t>
                  </w:r>
                </w:p>
              </w:tc>
              <w:tc>
                <w:tcPr>
                  <w:tcW w:w="1595" w:type="pct"/>
                  <w:shd w:val="clear" w:color="auto" w:fill="auto"/>
                  <w:noWrap w:val="0"/>
                  <w:vAlign w:val="center"/>
                </w:tcPr>
                <w:p w14:paraId="166F9F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紫外可见分光光度计ZYJC-029</w:t>
                  </w:r>
                </w:p>
              </w:tc>
            </w:tr>
            <w:tr w14:paraId="15558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3A88D7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动植物油类</w:t>
                  </w:r>
                </w:p>
              </w:tc>
              <w:tc>
                <w:tcPr>
                  <w:tcW w:w="1906" w:type="pct"/>
                  <w:shd w:val="clear" w:color="auto" w:fill="auto"/>
                  <w:noWrap w:val="0"/>
                  <w:vAlign w:val="center"/>
                </w:tcPr>
                <w:p w14:paraId="7B8B4A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石油类和动植物油类的测定  红外分光光度法（HJ637-2018）</w:t>
                  </w:r>
                </w:p>
              </w:tc>
              <w:tc>
                <w:tcPr>
                  <w:tcW w:w="844" w:type="pct"/>
                  <w:shd w:val="clear" w:color="auto" w:fill="auto"/>
                  <w:noWrap w:val="0"/>
                  <w:vAlign w:val="center"/>
                </w:tcPr>
                <w:p w14:paraId="5107EE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0.06mg/L</w:t>
                  </w:r>
                </w:p>
              </w:tc>
              <w:tc>
                <w:tcPr>
                  <w:tcW w:w="1595" w:type="pct"/>
                  <w:shd w:val="clear" w:color="auto" w:fill="auto"/>
                  <w:noWrap w:val="0"/>
                  <w:vAlign w:val="center"/>
                </w:tcPr>
                <w:p w14:paraId="5021A7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红外分光测油仪ZYJC-030</w:t>
                  </w:r>
                </w:p>
              </w:tc>
            </w:tr>
            <w:tr w14:paraId="243BE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vAlign w:val="center"/>
                </w:tcPr>
                <w:p w14:paraId="13A889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906" w:type="pct"/>
                  <w:shd w:val="clear" w:color="auto" w:fill="auto"/>
                  <w:vAlign w:val="center"/>
                </w:tcPr>
                <w:p w14:paraId="57D275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《工业企业厂界环境噪声排放标准》（GB12348-2008）</w:t>
                  </w:r>
                </w:p>
              </w:tc>
              <w:tc>
                <w:tcPr>
                  <w:tcW w:w="844" w:type="pct"/>
                  <w:shd w:val="clear" w:color="auto" w:fill="auto"/>
                  <w:vAlign w:val="center"/>
                </w:tcPr>
                <w:p w14:paraId="102835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595" w:type="pct"/>
                  <w:shd w:val="clear" w:color="auto" w:fill="auto"/>
                  <w:vAlign w:val="center"/>
                </w:tcPr>
                <w:p w14:paraId="1E8F8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噪声频谱分析仪ZYJC-053</w:t>
                  </w:r>
                </w:p>
              </w:tc>
            </w:tr>
          </w:tbl>
          <w:p w14:paraId="20851121">
            <w:pPr>
              <w:pStyle w:val="1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color w:val="auto"/>
                <w:sz w:val="21"/>
                <w:szCs w:val="21"/>
              </w:rPr>
            </w:pPr>
          </w:p>
        </w:tc>
      </w:tr>
    </w:tbl>
    <w:p w14:paraId="6FFEBB16">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F2DD3BF">
      <w:pPr>
        <w:pStyle w:val="2"/>
        <w:rPr>
          <w:rFonts w:hint="eastAsia"/>
          <w:b/>
          <w:bCs w:val="0"/>
          <w:color w:val="000000" w:themeColor="text1"/>
          <w:sz w:val="28"/>
          <w:szCs w:val="28"/>
          <w:lang w:val="en-US" w:eastAsia="zh-CN"/>
          <w14:textFill>
            <w14:solidFill>
              <w14:schemeClr w14:val="tx1"/>
            </w14:solidFill>
          </w14:textFill>
        </w:rPr>
      </w:pPr>
      <w:bookmarkStart w:id="53" w:name="_Toc7207"/>
      <w:bookmarkStart w:id="54" w:name="_Toc30220"/>
      <w:bookmarkStart w:id="55" w:name="_Toc18540"/>
      <w:bookmarkStart w:id="56" w:name="_Toc1089"/>
      <w:r>
        <w:rPr>
          <w:b/>
          <w:bCs w:val="0"/>
          <w:color w:val="000000" w:themeColor="text1"/>
          <w:sz w:val="28"/>
          <w:szCs w:val="28"/>
          <w:lang w:val="en-US" w:eastAsia="zh-CN"/>
          <w14:textFill>
            <w14:solidFill>
              <w14:schemeClr w14:val="tx1"/>
            </w14:solidFill>
          </w14:textFill>
        </w:rPr>
        <w:t>表</w:t>
      </w:r>
      <w:r>
        <w:rPr>
          <w:rFonts w:hint="eastAsia"/>
          <w:b/>
          <w:bCs w:val="0"/>
          <w:color w:val="000000" w:themeColor="text1"/>
          <w:sz w:val="28"/>
          <w:szCs w:val="28"/>
          <w:lang w:val="en-US" w:eastAsia="zh-CN"/>
          <w14:textFill>
            <w14:solidFill>
              <w14:schemeClr w14:val="tx1"/>
            </w14:solidFill>
          </w14:textFill>
        </w:rPr>
        <w:t>七 验收监测结果</w:t>
      </w:r>
      <w:bookmarkEnd w:id="53"/>
      <w:bookmarkEnd w:id="54"/>
      <w:bookmarkEnd w:id="55"/>
      <w:bookmarkEnd w:id="56"/>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1064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5000" w:type="pct"/>
            <w:noWrap w:val="0"/>
            <w:vAlign w:val="top"/>
          </w:tcPr>
          <w:p w14:paraId="2C5A5D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验收监测期间生产工况记录：</w:t>
            </w:r>
          </w:p>
          <w:p w14:paraId="620BA74C">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验收监测期间，</w:t>
            </w:r>
            <w:r>
              <w:rPr>
                <w:rFonts w:hint="default" w:ascii="Times New Roman" w:hAnsi="Times New Roman" w:cs="Times New Roman"/>
                <w:color w:val="auto"/>
                <w:sz w:val="24"/>
                <w:szCs w:val="24"/>
                <w:lang w:val="en-US" w:eastAsia="zh-CN"/>
              </w:rPr>
              <w:t>生产负荷如下：</w:t>
            </w:r>
          </w:p>
          <w:p w14:paraId="6F7AB5B2">
            <w:pPr>
              <w:keepNext w:val="0"/>
              <w:keepLines w:val="0"/>
              <w:pageBreakBefore w:val="0"/>
              <w:widowControl w:val="0"/>
              <w:kinsoku/>
              <w:wordWrap/>
              <w:overflowPunct/>
              <w:topLinePunct w:val="0"/>
              <w:bidi w:val="0"/>
              <w:adjustRightInd w:val="0"/>
              <w:snapToGrid w:val="0"/>
              <w:spacing w:line="240" w:lineRule="auto"/>
              <w:ind w:firstLine="422" w:firstLineChars="20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7-1</w:t>
            </w:r>
            <w:r>
              <w:rPr>
                <w:rFonts w:hint="default" w:ascii="Times New Roman" w:hAnsi="Times New Roman" w:cs="Times New Roman"/>
                <w:b/>
                <w:bCs/>
                <w:color w:val="auto"/>
                <w:sz w:val="21"/>
                <w:szCs w:val="21"/>
              </w:rPr>
              <w:t xml:space="preserve"> 监测期间生产负荷情况表</w:t>
            </w:r>
          </w:p>
          <w:tbl>
            <w:tblPr>
              <w:tblStyle w:val="3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719"/>
              <w:gridCol w:w="1679"/>
              <w:gridCol w:w="1827"/>
              <w:gridCol w:w="1661"/>
            </w:tblGrid>
            <w:tr w14:paraId="41C90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50" w:type="pct"/>
                  <w:tcBorders>
                    <w:tl2br w:val="nil"/>
                    <w:tr2bl w:val="nil"/>
                  </w:tcBorders>
                  <w:vAlign w:val="center"/>
                </w:tcPr>
                <w:p w14:paraId="5E21A91D">
                  <w:pPr>
                    <w:snapToGrid w:val="0"/>
                    <w:spacing w:line="300" w:lineRule="exact"/>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产品</w:t>
                  </w:r>
                </w:p>
              </w:tc>
              <w:tc>
                <w:tcPr>
                  <w:tcW w:w="1035" w:type="pct"/>
                  <w:tcBorders>
                    <w:tl2br w:val="nil"/>
                    <w:tr2bl w:val="nil"/>
                  </w:tcBorders>
                  <w:vAlign w:val="center"/>
                </w:tcPr>
                <w:p w14:paraId="233D150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设计</w:t>
                  </w:r>
                  <w:r>
                    <w:rPr>
                      <w:rFonts w:hint="eastAsia" w:ascii="Times New Roman" w:hAnsi="Times New Roman" w:eastAsia="宋体" w:cs="Times New Roman"/>
                      <w:b/>
                      <w:bCs/>
                      <w:sz w:val="21"/>
                      <w:szCs w:val="21"/>
                      <w:lang w:val="en-US" w:eastAsia="zh-CN"/>
                    </w:rPr>
                    <w:t>生产</w:t>
                  </w:r>
                </w:p>
              </w:tc>
              <w:tc>
                <w:tcPr>
                  <w:tcW w:w="1011" w:type="pct"/>
                  <w:tcBorders>
                    <w:tl2br w:val="nil"/>
                    <w:tr2bl w:val="nil"/>
                  </w:tcBorders>
                  <w:vAlign w:val="center"/>
                </w:tcPr>
                <w:p w14:paraId="49D08E4E">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1100" w:type="pct"/>
                  <w:tcBorders>
                    <w:tl2br w:val="nil"/>
                    <w:tr2bl w:val="nil"/>
                  </w:tcBorders>
                  <w:vAlign w:val="center"/>
                </w:tcPr>
                <w:p w14:paraId="4525E91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实际</w:t>
                  </w:r>
                  <w:r>
                    <w:rPr>
                      <w:rFonts w:hint="eastAsia" w:ascii="Times New Roman" w:hAnsi="Times New Roman" w:eastAsia="宋体" w:cs="Times New Roman"/>
                      <w:b/>
                      <w:bCs/>
                      <w:sz w:val="21"/>
                      <w:szCs w:val="21"/>
                      <w:lang w:val="en-US" w:eastAsia="zh-CN"/>
                    </w:rPr>
                    <w:t>生产</w:t>
                  </w:r>
                </w:p>
              </w:tc>
              <w:tc>
                <w:tcPr>
                  <w:tcW w:w="1000" w:type="pct"/>
                  <w:tcBorders>
                    <w:tl2br w:val="nil"/>
                    <w:tr2bl w:val="nil"/>
                  </w:tcBorders>
                  <w:vAlign w:val="center"/>
                </w:tcPr>
                <w:p w14:paraId="3A8F87C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生产负荷（%）</w:t>
                  </w:r>
                </w:p>
              </w:tc>
            </w:tr>
            <w:tr w14:paraId="1BDC8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413" w:type="dxa"/>
                  <w:vMerge w:val="restart"/>
                  <w:tcBorders>
                    <w:tl2br w:val="nil"/>
                    <w:tr2bl w:val="nil"/>
                  </w:tcBorders>
                  <w:vAlign w:val="center"/>
                </w:tcPr>
                <w:p w14:paraId="449325E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rPr>
                    <w:t>玻璃瓶罐</w:t>
                  </w:r>
                </w:p>
              </w:tc>
              <w:tc>
                <w:tcPr>
                  <w:tcW w:w="1035" w:type="pct"/>
                  <w:vMerge w:val="restart"/>
                  <w:tcBorders>
                    <w:tl2br w:val="nil"/>
                    <w:tr2bl w:val="nil"/>
                  </w:tcBorders>
                  <w:vAlign w:val="center"/>
                </w:tcPr>
                <w:p w14:paraId="324D143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110</w:t>
                  </w:r>
                  <w:r>
                    <w:rPr>
                      <w:rFonts w:hint="default" w:ascii="Times New Roman" w:hAnsi="Times New Roman" w:eastAsia="宋体" w:cs="Times New Roman"/>
                      <w:sz w:val="21"/>
                      <w:szCs w:val="21"/>
                      <w:lang w:val="en-US" w:eastAsia="zh-CN"/>
                    </w:rPr>
                    <w:t>吨/</w:t>
                  </w:r>
                  <w:r>
                    <w:rPr>
                      <w:rFonts w:hint="eastAsia" w:ascii="Times New Roman" w:hAnsi="Times New Roman" w:eastAsia="宋体" w:cs="Times New Roman"/>
                      <w:sz w:val="21"/>
                      <w:szCs w:val="21"/>
                      <w:lang w:val="en-US" w:eastAsia="zh-CN"/>
                    </w:rPr>
                    <w:t>天</w:t>
                  </w:r>
                </w:p>
              </w:tc>
              <w:tc>
                <w:tcPr>
                  <w:tcW w:w="1011" w:type="pct"/>
                  <w:tcBorders>
                    <w:tl2br w:val="nil"/>
                    <w:tr2bl w:val="nil"/>
                  </w:tcBorders>
                  <w:vAlign w:val="center"/>
                </w:tcPr>
                <w:p w14:paraId="64C19F2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6.4.23</w:t>
                  </w:r>
                </w:p>
              </w:tc>
              <w:tc>
                <w:tcPr>
                  <w:tcW w:w="1100" w:type="pct"/>
                  <w:tcBorders>
                    <w:tl2br w:val="nil"/>
                    <w:tr2bl w:val="nil"/>
                  </w:tcBorders>
                  <w:vAlign w:val="center"/>
                </w:tcPr>
                <w:p w14:paraId="77D5461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87</w:t>
                  </w:r>
                  <w:r>
                    <w:rPr>
                      <w:rFonts w:hint="default" w:ascii="Times New Roman" w:hAnsi="Times New Roman" w:eastAsia="宋体" w:cs="Times New Roman"/>
                      <w:sz w:val="21"/>
                      <w:szCs w:val="21"/>
                      <w:lang w:val="en-US" w:eastAsia="zh-CN"/>
                    </w:rPr>
                    <w:t>吨/</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273FF6F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79</w:t>
                  </w:r>
                </w:p>
              </w:tc>
            </w:tr>
            <w:tr w14:paraId="3FF78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pct"/>
                  <w:vMerge w:val="continue"/>
                  <w:tcBorders>
                    <w:tl2br w:val="nil"/>
                    <w:tr2bl w:val="nil"/>
                  </w:tcBorders>
                  <w:vAlign w:val="center"/>
                </w:tcPr>
                <w:p w14:paraId="4B3104C3">
                  <w:pPr>
                    <w:snapToGrid w:val="0"/>
                    <w:spacing w:line="300" w:lineRule="exact"/>
                    <w:jc w:val="center"/>
                    <w:rPr>
                      <w:rFonts w:hint="default" w:ascii="Times New Roman" w:hAnsi="Times New Roman" w:eastAsia="宋体" w:cs="Times New Roman"/>
                      <w:sz w:val="21"/>
                      <w:szCs w:val="21"/>
                      <w:lang w:val="en-US" w:eastAsia="zh-CN"/>
                    </w:rPr>
                  </w:pPr>
                </w:p>
              </w:tc>
              <w:tc>
                <w:tcPr>
                  <w:tcW w:w="1035" w:type="pct"/>
                  <w:vMerge w:val="continue"/>
                  <w:tcBorders>
                    <w:tl2br w:val="nil"/>
                    <w:tr2bl w:val="nil"/>
                  </w:tcBorders>
                  <w:vAlign w:val="center"/>
                </w:tcPr>
                <w:p w14:paraId="00375F7F">
                  <w:pPr>
                    <w:snapToGrid w:val="0"/>
                    <w:spacing w:line="300" w:lineRule="exact"/>
                    <w:jc w:val="center"/>
                    <w:rPr>
                      <w:rFonts w:hint="default" w:ascii="Times New Roman" w:hAnsi="Times New Roman" w:eastAsia="宋体" w:cs="Times New Roman"/>
                      <w:sz w:val="21"/>
                      <w:szCs w:val="21"/>
                      <w:lang w:val="en-US" w:eastAsia="zh-CN"/>
                    </w:rPr>
                  </w:pPr>
                </w:p>
              </w:tc>
              <w:tc>
                <w:tcPr>
                  <w:tcW w:w="1011" w:type="pct"/>
                  <w:tcBorders>
                    <w:tl2br w:val="nil"/>
                    <w:tr2bl w:val="nil"/>
                  </w:tcBorders>
                  <w:vAlign w:val="center"/>
                </w:tcPr>
                <w:p w14:paraId="128C8D2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6.4.24</w:t>
                  </w:r>
                </w:p>
              </w:tc>
              <w:tc>
                <w:tcPr>
                  <w:tcW w:w="1100" w:type="pct"/>
                  <w:tcBorders>
                    <w:tl2br w:val="nil"/>
                    <w:tr2bl w:val="nil"/>
                  </w:tcBorders>
                  <w:vAlign w:val="center"/>
                </w:tcPr>
                <w:p w14:paraId="7CD0068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85</w:t>
                  </w:r>
                  <w:r>
                    <w:rPr>
                      <w:rFonts w:hint="default" w:ascii="Times New Roman" w:hAnsi="Times New Roman" w:eastAsia="宋体" w:cs="Times New Roman"/>
                      <w:sz w:val="21"/>
                      <w:szCs w:val="21"/>
                      <w:lang w:val="en-US" w:eastAsia="zh-CN"/>
                    </w:rPr>
                    <w:t>吨/</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4DB2671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77</w:t>
                  </w:r>
                </w:p>
              </w:tc>
            </w:tr>
            <w:tr w14:paraId="47C3F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3" w:type="dxa"/>
                  <w:vMerge w:val="restart"/>
                  <w:tcBorders>
                    <w:tl2br w:val="nil"/>
                    <w:tr2bl w:val="nil"/>
                  </w:tcBorders>
                  <w:vAlign w:val="center"/>
                </w:tcPr>
                <w:p w14:paraId="608C82E4">
                  <w:pPr>
                    <w:adjustRightIn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纸箱（自用）</w:t>
                  </w:r>
                </w:p>
              </w:tc>
              <w:tc>
                <w:tcPr>
                  <w:tcW w:w="1035" w:type="pct"/>
                  <w:vMerge w:val="restart"/>
                  <w:tcBorders>
                    <w:tl2br w:val="nil"/>
                    <w:tr2bl w:val="nil"/>
                  </w:tcBorders>
                  <w:vAlign w:val="center"/>
                </w:tcPr>
                <w:p w14:paraId="6635B9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6500个</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天</w:t>
                  </w:r>
                </w:p>
              </w:tc>
              <w:tc>
                <w:tcPr>
                  <w:tcW w:w="1680" w:type="dxa"/>
                  <w:tcBorders>
                    <w:tl2br w:val="nil"/>
                    <w:tr2bl w:val="nil"/>
                  </w:tcBorders>
                  <w:vAlign w:val="center"/>
                </w:tcPr>
                <w:p w14:paraId="2DCCCD5E">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6.4.23</w:t>
                  </w:r>
                </w:p>
              </w:tc>
              <w:tc>
                <w:tcPr>
                  <w:tcW w:w="1100" w:type="pct"/>
                  <w:tcBorders>
                    <w:tl2br w:val="nil"/>
                    <w:tr2bl w:val="nil"/>
                  </w:tcBorders>
                  <w:vAlign w:val="center"/>
                </w:tcPr>
                <w:p w14:paraId="694EEC7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5800个</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18E861D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89</w:t>
                  </w:r>
                </w:p>
              </w:tc>
            </w:tr>
            <w:tr w14:paraId="07968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pct"/>
                  <w:vMerge w:val="continue"/>
                  <w:tcBorders>
                    <w:tl2br w:val="nil"/>
                    <w:tr2bl w:val="nil"/>
                  </w:tcBorders>
                  <w:vAlign w:val="center"/>
                </w:tcPr>
                <w:p w14:paraId="2019296B">
                  <w:pPr>
                    <w:snapToGrid w:val="0"/>
                    <w:spacing w:line="300" w:lineRule="exact"/>
                    <w:jc w:val="center"/>
                    <w:rPr>
                      <w:rFonts w:hint="default" w:ascii="Times New Roman" w:hAnsi="Times New Roman" w:eastAsia="宋体" w:cs="Times New Roman"/>
                      <w:sz w:val="21"/>
                      <w:szCs w:val="21"/>
                      <w:lang w:val="en-US" w:eastAsia="zh-CN"/>
                    </w:rPr>
                  </w:pPr>
                </w:p>
              </w:tc>
              <w:tc>
                <w:tcPr>
                  <w:tcW w:w="1035" w:type="pct"/>
                  <w:vMerge w:val="continue"/>
                  <w:tcBorders>
                    <w:tl2br w:val="nil"/>
                    <w:tr2bl w:val="nil"/>
                  </w:tcBorders>
                  <w:vAlign w:val="center"/>
                </w:tcPr>
                <w:p w14:paraId="70B28607">
                  <w:pPr>
                    <w:snapToGrid w:val="0"/>
                    <w:spacing w:line="300" w:lineRule="exact"/>
                    <w:jc w:val="center"/>
                    <w:rPr>
                      <w:rFonts w:hint="default" w:ascii="Times New Roman" w:hAnsi="Times New Roman" w:eastAsia="宋体" w:cs="Times New Roman"/>
                      <w:sz w:val="21"/>
                      <w:szCs w:val="21"/>
                      <w:lang w:val="en-US" w:eastAsia="zh-CN"/>
                    </w:rPr>
                  </w:pPr>
                </w:p>
              </w:tc>
              <w:tc>
                <w:tcPr>
                  <w:tcW w:w="1680" w:type="dxa"/>
                  <w:tcBorders>
                    <w:tl2br w:val="nil"/>
                    <w:tr2bl w:val="nil"/>
                  </w:tcBorders>
                  <w:vAlign w:val="center"/>
                </w:tcPr>
                <w:p w14:paraId="7DC9F5F6">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6.4.24</w:t>
                  </w:r>
                </w:p>
              </w:tc>
              <w:tc>
                <w:tcPr>
                  <w:tcW w:w="1100" w:type="pct"/>
                  <w:tcBorders>
                    <w:tl2br w:val="nil"/>
                    <w:tr2bl w:val="nil"/>
                  </w:tcBorders>
                  <w:vAlign w:val="center"/>
                </w:tcPr>
                <w:p w14:paraId="02FAD0E2">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5700个</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3F9FFB0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87</w:t>
                  </w:r>
                </w:p>
              </w:tc>
            </w:tr>
          </w:tbl>
          <w:p w14:paraId="60245E6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表7-2监测期间的气象条件</w:t>
            </w:r>
          </w:p>
          <w:tbl>
            <w:tblPr>
              <w:tblStyle w:val="30"/>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493"/>
              <w:gridCol w:w="1365"/>
              <w:gridCol w:w="1255"/>
              <w:gridCol w:w="1841"/>
              <w:gridCol w:w="1127"/>
              <w:gridCol w:w="1217"/>
            </w:tblGrid>
            <w:tr w14:paraId="168A1EE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43" w:hRule="atLeast"/>
                <w:jc w:val="center"/>
              </w:trPr>
              <w:tc>
                <w:tcPr>
                  <w:tcW w:w="899" w:type="pct"/>
                  <w:tcBorders>
                    <w:tl2br w:val="nil"/>
                    <w:tr2bl w:val="nil"/>
                  </w:tcBorders>
                  <w:noWrap w:val="0"/>
                  <w:vAlign w:val="center"/>
                </w:tcPr>
                <w:p w14:paraId="42D81D7F">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822" w:type="pct"/>
                  <w:tcBorders>
                    <w:tl2br w:val="nil"/>
                    <w:tr2bl w:val="nil"/>
                  </w:tcBorders>
                  <w:noWrap w:val="0"/>
                  <w:vAlign w:val="center"/>
                </w:tcPr>
                <w:p w14:paraId="3097785B">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气温</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w:t>
                  </w:r>
                  <w:r>
                    <w:rPr>
                      <w:rFonts w:hint="eastAsia" w:ascii="Times New Roman" w:hAnsi="Times New Roman" w:cs="Times New Roman"/>
                      <w:b/>
                      <w:bCs/>
                      <w:sz w:val="21"/>
                      <w:szCs w:val="21"/>
                      <w:lang w:val="en-US" w:eastAsia="zh-CN"/>
                    </w:rPr>
                    <w:t>）</w:t>
                  </w:r>
                </w:p>
              </w:tc>
              <w:tc>
                <w:tcPr>
                  <w:tcW w:w="756" w:type="pct"/>
                  <w:tcBorders>
                    <w:tl2br w:val="nil"/>
                    <w:tr2bl w:val="nil"/>
                  </w:tcBorders>
                  <w:noWrap w:val="0"/>
                  <w:vAlign w:val="center"/>
                </w:tcPr>
                <w:p w14:paraId="4C802B16">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天气状况</w:t>
                  </w:r>
                </w:p>
              </w:tc>
              <w:tc>
                <w:tcPr>
                  <w:tcW w:w="1109" w:type="pct"/>
                  <w:tcBorders>
                    <w:tl2br w:val="nil"/>
                    <w:tr2bl w:val="nil"/>
                  </w:tcBorders>
                  <w:noWrap w:val="0"/>
                  <w:vAlign w:val="center"/>
                </w:tcPr>
                <w:p w14:paraId="6EB15BEC">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气压</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kpa</w:t>
                  </w:r>
                  <w:r>
                    <w:rPr>
                      <w:rFonts w:hint="eastAsia" w:ascii="Times New Roman" w:hAnsi="Times New Roman" w:cs="Times New Roman"/>
                      <w:b/>
                      <w:bCs/>
                      <w:sz w:val="21"/>
                      <w:szCs w:val="21"/>
                      <w:lang w:val="en-US" w:eastAsia="zh-CN"/>
                    </w:rPr>
                    <w:t>）</w:t>
                  </w:r>
                </w:p>
              </w:tc>
              <w:tc>
                <w:tcPr>
                  <w:tcW w:w="679" w:type="pct"/>
                  <w:tcBorders>
                    <w:tl2br w:val="nil"/>
                    <w:tr2bl w:val="nil"/>
                  </w:tcBorders>
                  <w:noWrap w:val="0"/>
                  <w:vAlign w:val="center"/>
                </w:tcPr>
                <w:p w14:paraId="27942A3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风向</w:t>
                  </w:r>
                </w:p>
              </w:tc>
              <w:tc>
                <w:tcPr>
                  <w:tcW w:w="733" w:type="pct"/>
                  <w:tcBorders>
                    <w:tl2br w:val="nil"/>
                    <w:tr2bl w:val="nil"/>
                  </w:tcBorders>
                  <w:noWrap w:val="0"/>
                  <w:vAlign w:val="center"/>
                </w:tcPr>
                <w:p w14:paraId="08716EA8">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风速</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m/s</w:t>
                  </w:r>
                  <w:r>
                    <w:rPr>
                      <w:rFonts w:hint="eastAsia" w:ascii="Times New Roman" w:hAnsi="Times New Roman" w:cs="Times New Roman"/>
                      <w:b/>
                      <w:bCs/>
                      <w:sz w:val="21"/>
                      <w:szCs w:val="21"/>
                      <w:lang w:val="en-US" w:eastAsia="zh-CN"/>
                    </w:rPr>
                    <w:t>）</w:t>
                  </w:r>
                </w:p>
              </w:tc>
            </w:tr>
            <w:tr w14:paraId="28E49B6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1524" w:type="dxa"/>
                  <w:tcBorders>
                    <w:tl2br w:val="nil"/>
                    <w:tr2bl w:val="nil"/>
                  </w:tcBorders>
                  <w:noWrap w:val="0"/>
                  <w:vAlign w:val="top"/>
                </w:tcPr>
                <w:p w14:paraId="0430E23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1394" w:type="dxa"/>
                  <w:tcBorders>
                    <w:tl2br w:val="nil"/>
                    <w:tr2bl w:val="nil"/>
                  </w:tcBorders>
                  <w:noWrap w:val="0"/>
                  <w:vAlign w:val="top"/>
                </w:tcPr>
                <w:p w14:paraId="1DBFAD6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14.0～20.0</w:t>
                  </w:r>
                </w:p>
              </w:tc>
              <w:tc>
                <w:tcPr>
                  <w:tcW w:w="1282" w:type="dxa"/>
                  <w:tcBorders>
                    <w:tl2br w:val="nil"/>
                    <w:tr2bl w:val="nil"/>
                  </w:tcBorders>
                  <w:noWrap w:val="0"/>
                  <w:vAlign w:val="top"/>
                </w:tcPr>
                <w:p w14:paraId="7DC9B4B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阴</w:t>
                  </w:r>
                </w:p>
              </w:tc>
              <w:tc>
                <w:tcPr>
                  <w:tcW w:w="1880" w:type="dxa"/>
                  <w:tcBorders>
                    <w:tl2br w:val="nil"/>
                    <w:tr2bl w:val="nil"/>
                  </w:tcBorders>
                  <w:noWrap w:val="0"/>
                  <w:vAlign w:val="top"/>
                </w:tcPr>
                <w:p w14:paraId="480B61E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100.35～100.70</w:t>
                  </w:r>
                </w:p>
              </w:tc>
              <w:tc>
                <w:tcPr>
                  <w:tcW w:w="1151" w:type="dxa"/>
                  <w:tcBorders>
                    <w:tl2br w:val="nil"/>
                    <w:tr2bl w:val="nil"/>
                  </w:tcBorders>
                  <w:noWrap w:val="0"/>
                  <w:vAlign w:val="top"/>
                </w:tcPr>
                <w:p w14:paraId="69C7487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西</w:t>
                  </w:r>
                </w:p>
              </w:tc>
              <w:tc>
                <w:tcPr>
                  <w:tcW w:w="1243" w:type="dxa"/>
                  <w:tcBorders>
                    <w:tl2br w:val="nil"/>
                    <w:tr2bl w:val="nil"/>
                  </w:tcBorders>
                  <w:noWrap w:val="0"/>
                  <w:vAlign w:val="top"/>
                </w:tcPr>
                <w:p w14:paraId="6B1FE19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1.2～2.5</w:t>
                  </w:r>
                </w:p>
              </w:tc>
            </w:tr>
            <w:tr w14:paraId="44506E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53" w:hRule="atLeast"/>
                <w:jc w:val="center"/>
              </w:trPr>
              <w:tc>
                <w:tcPr>
                  <w:tcW w:w="1524" w:type="dxa"/>
                  <w:tcBorders>
                    <w:tl2br w:val="nil"/>
                    <w:tr2bl w:val="nil"/>
                  </w:tcBorders>
                  <w:noWrap w:val="0"/>
                  <w:vAlign w:val="top"/>
                </w:tcPr>
                <w:p w14:paraId="31FC5D1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1394" w:type="dxa"/>
                  <w:tcBorders>
                    <w:tl2br w:val="nil"/>
                    <w:tr2bl w:val="nil"/>
                  </w:tcBorders>
                  <w:noWrap w:val="0"/>
                  <w:vAlign w:val="top"/>
                </w:tcPr>
                <w:p w14:paraId="32D3292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17.0～23.1</w:t>
                  </w:r>
                </w:p>
              </w:tc>
              <w:tc>
                <w:tcPr>
                  <w:tcW w:w="1282" w:type="dxa"/>
                  <w:tcBorders>
                    <w:tl2br w:val="nil"/>
                    <w:tr2bl w:val="nil"/>
                  </w:tcBorders>
                  <w:noWrap w:val="0"/>
                  <w:vAlign w:val="top"/>
                </w:tcPr>
                <w:p w14:paraId="160DF6F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晴</w:t>
                  </w:r>
                </w:p>
              </w:tc>
              <w:tc>
                <w:tcPr>
                  <w:tcW w:w="1880" w:type="dxa"/>
                  <w:tcBorders>
                    <w:tl2br w:val="nil"/>
                    <w:tr2bl w:val="nil"/>
                  </w:tcBorders>
                  <w:noWrap w:val="0"/>
                  <w:vAlign w:val="top"/>
                </w:tcPr>
                <w:p w14:paraId="16E7FAA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100.68～101.08</w:t>
                  </w:r>
                </w:p>
              </w:tc>
              <w:tc>
                <w:tcPr>
                  <w:tcW w:w="1151" w:type="dxa"/>
                  <w:tcBorders>
                    <w:tl2br w:val="nil"/>
                    <w:tr2bl w:val="nil"/>
                  </w:tcBorders>
                  <w:noWrap w:val="0"/>
                  <w:vAlign w:val="top"/>
                </w:tcPr>
                <w:p w14:paraId="6184099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东</w:t>
                  </w:r>
                </w:p>
              </w:tc>
              <w:tc>
                <w:tcPr>
                  <w:tcW w:w="1243" w:type="dxa"/>
                  <w:tcBorders>
                    <w:tl2br w:val="nil"/>
                    <w:tr2bl w:val="nil"/>
                  </w:tcBorders>
                  <w:noWrap w:val="0"/>
                  <w:vAlign w:val="top"/>
                </w:tcPr>
                <w:p w14:paraId="06819BA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1.5～2.9</w:t>
                  </w:r>
                </w:p>
              </w:tc>
            </w:tr>
          </w:tbl>
          <w:p w14:paraId="43BA6705">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）废气监测结果</w:t>
            </w:r>
          </w:p>
          <w:p w14:paraId="03935CF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表7-3 无组织</w:t>
            </w:r>
            <w:r>
              <w:rPr>
                <w:rFonts w:hint="eastAsia" w:ascii="Times New Roman" w:hAnsi="Times New Roman" w:cs="Times New Roman"/>
                <w:b/>
                <w:color w:val="000000" w:themeColor="text1"/>
                <w:sz w:val="21"/>
                <w:szCs w:val="21"/>
                <w:lang w:val="en-US" w:eastAsia="zh-CN"/>
                <w14:textFill>
                  <w14:solidFill>
                    <w14:schemeClr w14:val="tx1"/>
                  </w14:solidFill>
                </w14:textFill>
              </w:rPr>
              <w:t>废气排放</w:t>
            </w:r>
            <w:r>
              <w:rPr>
                <w:rFonts w:hint="default" w:ascii="Times New Roman" w:hAnsi="Times New Roman" w:cs="Times New Roman"/>
                <w:b/>
                <w:color w:val="000000" w:themeColor="text1"/>
                <w:sz w:val="21"/>
                <w:szCs w:val="21"/>
                <w:lang w:val="en-US" w:eastAsia="zh-CN"/>
                <w14:textFill>
                  <w14:solidFill>
                    <w14:schemeClr w14:val="tx1"/>
                  </w14:solidFill>
                </w14:textFill>
              </w:rPr>
              <w:t>监测结果</w:t>
            </w:r>
          </w:p>
          <w:tbl>
            <w:tblPr>
              <w:tblStyle w:val="30"/>
              <w:tblW w:w="843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1188"/>
              <w:gridCol w:w="995"/>
              <w:gridCol w:w="997"/>
              <w:gridCol w:w="996"/>
              <w:gridCol w:w="1042"/>
              <w:gridCol w:w="901"/>
            </w:tblGrid>
            <w:tr w14:paraId="284FE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74ACE0E2">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420150EE">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7F8C60BF">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cs="Times New Roman"/>
                      <w:b/>
                      <w:bCs w:val="0"/>
                      <w:szCs w:val="21"/>
                      <w:lang w:val="en-US" w:eastAsia="zh-CN"/>
                    </w:rPr>
                    <w:t>二氧化硫</w:t>
                  </w:r>
                  <w:r>
                    <w:rPr>
                      <w:rFonts w:hint="eastAsia" w:ascii="Times New Roman" w:hAnsi="Times New Roman" w:eastAsia="宋体" w:cs="Times New Roman"/>
                      <w:b/>
                      <w:bCs w:val="0"/>
                      <w:szCs w:val="21"/>
                      <w:lang w:val="en-US" w:eastAsia="zh-CN"/>
                    </w:rPr>
                    <w:t>（单位：</w:t>
                  </w:r>
                  <w:r>
                    <w:rPr>
                      <w:rFonts w:hint="eastAsia" w:ascii="Times New Roman" w:hAnsi="Times New Roman" w:cs="Times New Roman"/>
                      <w:b/>
                      <w:bCs w:val="0"/>
                      <w:szCs w:val="21"/>
                      <w:lang w:val="en-US" w:eastAsia="zh-CN"/>
                    </w:rPr>
                    <w:t>m</w:t>
                  </w:r>
                  <w:r>
                    <w:rPr>
                      <w:rFonts w:hint="eastAsia" w:ascii="Times New Roman" w:hAnsi="Times New Roman" w:eastAsia="宋体" w:cs="Times New Roman"/>
                      <w:b/>
                      <w:bCs w:val="0"/>
                      <w:szCs w:val="21"/>
                      <w:lang w:val="en-US" w:eastAsia="zh-CN"/>
                    </w:rPr>
                    <w:t>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75E069DF">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w:t>
                  </w:r>
                </w:p>
                <w:p w14:paraId="7BFFF06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限值</w:t>
                  </w:r>
                </w:p>
              </w:tc>
              <w:tc>
                <w:tcPr>
                  <w:tcW w:w="901" w:type="dxa"/>
                  <w:vMerge w:val="restart"/>
                  <w:tcBorders>
                    <w:tl2br w:val="nil"/>
                    <w:tr2bl w:val="nil"/>
                  </w:tcBorders>
                  <w:vAlign w:val="center"/>
                </w:tcPr>
                <w:p w14:paraId="446C376D">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4EED4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1109BCC7">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48A67E5B">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3FA1DE0E">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63339769">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74BDC3E2">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696C7C21">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276A7129">
                  <w:pPr>
                    <w:adjustRightInd w:val="0"/>
                    <w:snapToGrid w:val="0"/>
                    <w:ind w:firstLine="105" w:firstLineChars="50"/>
                    <w:jc w:val="center"/>
                    <w:rPr>
                      <w:rFonts w:ascii="Times New Roman" w:hAnsi="Times New Roman" w:eastAsia="宋体" w:cs="Times New Roman"/>
                      <w:bCs w:val="0"/>
                      <w:szCs w:val="21"/>
                    </w:rPr>
                  </w:pPr>
                </w:p>
              </w:tc>
            </w:tr>
            <w:tr w14:paraId="1C0C2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44ED545A">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○1厂界上风向（西）</w:t>
                  </w:r>
                </w:p>
              </w:tc>
              <w:tc>
                <w:tcPr>
                  <w:tcW w:w="1188" w:type="dxa"/>
                  <w:vMerge w:val="restart"/>
                  <w:tcBorders>
                    <w:tl2br w:val="nil"/>
                    <w:tr2bl w:val="nil"/>
                  </w:tcBorders>
                  <w:vAlign w:val="center"/>
                </w:tcPr>
                <w:p w14:paraId="1D8632B3">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2026.4.23</w:t>
                  </w:r>
                </w:p>
              </w:tc>
              <w:tc>
                <w:tcPr>
                  <w:tcW w:w="995" w:type="dxa"/>
                  <w:tcBorders>
                    <w:tl2br w:val="nil"/>
                    <w:tr2bl w:val="nil"/>
                  </w:tcBorders>
                  <w:vAlign w:val="center"/>
                </w:tcPr>
                <w:p w14:paraId="1C80B9C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0.039</w:t>
                  </w:r>
                </w:p>
              </w:tc>
              <w:tc>
                <w:tcPr>
                  <w:tcW w:w="997" w:type="dxa"/>
                  <w:tcBorders>
                    <w:tl2br w:val="nil"/>
                    <w:tr2bl w:val="nil"/>
                  </w:tcBorders>
                  <w:vAlign w:val="center"/>
                </w:tcPr>
                <w:p w14:paraId="10146E8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0.038</w:t>
                  </w:r>
                </w:p>
              </w:tc>
              <w:tc>
                <w:tcPr>
                  <w:tcW w:w="996" w:type="dxa"/>
                  <w:tcBorders>
                    <w:tl2br w:val="nil"/>
                    <w:tr2bl w:val="nil"/>
                  </w:tcBorders>
                  <w:vAlign w:val="center"/>
                </w:tcPr>
                <w:p w14:paraId="33240EFD">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0.040</w:t>
                  </w:r>
                </w:p>
              </w:tc>
              <w:tc>
                <w:tcPr>
                  <w:tcW w:w="1042" w:type="dxa"/>
                  <w:vMerge w:val="restart"/>
                  <w:tcBorders>
                    <w:tl2br w:val="nil"/>
                    <w:tr2bl w:val="nil"/>
                  </w:tcBorders>
                  <w:vAlign w:val="center"/>
                </w:tcPr>
                <w:p w14:paraId="58926576">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048CAE5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2A2CF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343E809">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○2厂界下风向（东南）</w:t>
                  </w:r>
                </w:p>
              </w:tc>
              <w:tc>
                <w:tcPr>
                  <w:tcW w:w="1188" w:type="dxa"/>
                  <w:vMerge w:val="continue"/>
                  <w:tcBorders>
                    <w:tl2br w:val="nil"/>
                    <w:tr2bl w:val="nil"/>
                  </w:tcBorders>
                  <w:vAlign w:val="center"/>
                </w:tcPr>
                <w:p w14:paraId="600FA097">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5B473F8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0.041</w:t>
                  </w:r>
                </w:p>
              </w:tc>
              <w:tc>
                <w:tcPr>
                  <w:tcW w:w="997" w:type="dxa"/>
                  <w:tcBorders>
                    <w:tl2br w:val="nil"/>
                    <w:tr2bl w:val="nil"/>
                  </w:tcBorders>
                  <w:vAlign w:val="center"/>
                </w:tcPr>
                <w:p w14:paraId="11F5C23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0.039</w:t>
                  </w:r>
                </w:p>
              </w:tc>
              <w:tc>
                <w:tcPr>
                  <w:tcW w:w="996" w:type="dxa"/>
                  <w:tcBorders>
                    <w:tl2br w:val="nil"/>
                    <w:tr2bl w:val="nil"/>
                  </w:tcBorders>
                  <w:vAlign w:val="center"/>
                </w:tcPr>
                <w:p w14:paraId="0270214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1042" w:type="dxa"/>
                  <w:vMerge w:val="continue"/>
                  <w:tcBorders>
                    <w:tl2br w:val="nil"/>
                    <w:tr2bl w:val="nil"/>
                  </w:tcBorders>
                  <w:vAlign w:val="center"/>
                </w:tcPr>
                <w:p w14:paraId="254F28FE">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DF8E112">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B14AA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10129789">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○3厂界下风向（东）</w:t>
                  </w:r>
                </w:p>
              </w:tc>
              <w:tc>
                <w:tcPr>
                  <w:tcW w:w="1188" w:type="dxa"/>
                  <w:vMerge w:val="continue"/>
                  <w:tcBorders>
                    <w:tl2br w:val="nil"/>
                    <w:tr2bl w:val="nil"/>
                  </w:tcBorders>
                  <w:vAlign w:val="center"/>
                </w:tcPr>
                <w:p w14:paraId="1F08C3E7">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64E2DD5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997" w:type="dxa"/>
                  <w:tcBorders>
                    <w:tl2br w:val="nil"/>
                    <w:tr2bl w:val="nil"/>
                  </w:tcBorders>
                  <w:vAlign w:val="center"/>
                </w:tcPr>
                <w:p w14:paraId="70B977D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0.040</w:t>
                  </w:r>
                </w:p>
              </w:tc>
              <w:tc>
                <w:tcPr>
                  <w:tcW w:w="996" w:type="dxa"/>
                  <w:tcBorders>
                    <w:tl2br w:val="nil"/>
                    <w:tr2bl w:val="nil"/>
                  </w:tcBorders>
                  <w:vAlign w:val="center"/>
                </w:tcPr>
                <w:p w14:paraId="45F8A77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1042" w:type="dxa"/>
                  <w:vMerge w:val="continue"/>
                  <w:tcBorders>
                    <w:tl2br w:val="nil"/>
                    <w:tr2bl w:val="nil"/>
                  </w:tcBorders>
                  <w:vAlign w:val="center"/>
                </w:tcPr>
                <w:p w14:paraId="7D7242D4">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54389CA3">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DB62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C7AF4BD">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○4厂界下风向（东北）</w:t>
                  </w:r>
                </w:p>
              </w:tc>
              <w:tc>
                <w:tcPr>
                  <w:tcW w:w="1188" w:type="dxa"/>
                  <w:vMerge w:val="continue"/>
                  <w:tcBorders>
                    <w:tl2br w:val="nil"/>
                    <w:tr2bl w:val="nil"/>
                  </w:tcBorders>
                  <w:vAlign w:val="center"/>
                </w:tcPr>
                <w:p w14:paraId="5B9BECEF">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6F60C3F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0.043</w:t>
                  </w:r>
                </w:p>
              </w:tc>
              <w:tc>
                <w:tcPr>
                  <w:tcW w:w="997" w:type="dxa"/>
                  <w:tcBorders>
                    <w:tl2br w:val="nil"/>
                    <w:tr2bl w:val="nil"/>
                  </w:tcBorders>
                  <w:vAlign w:val="center"/>
                </w:tcPr>
                <w:p w14:paraId="46F2ED3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996" w:type="dxa"/>
                  <w:tcBorders>
                    <w:tl2br w:val="nil"/>
                    <w:tr2bl w:val="nil"/>
                  </w:tcBorders>
                  <w:vAlign w:val="center"/>
                </w:tcPr>
                <w:p w14:paraId="47711ED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0.044</w:t>
                  </w:r>
                </w:p>
              </w:tc>
              <w:tc>
                <w:tcPr>
                  <w:tcW w:w="1042" w:type="dxa"/>
                  <w:vMerge w:val="continue"/>
                  <w:tcBorders>
                    <w:tl2br w:val="nil"/>
                    <w:tr2bl w:val="nil"/>
                  </w:tcBorders>
                  <w:vAlign w:val="center"/>
                </w:tcPr>
                <w:p w14:paraId="6DB7F81E">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2EBE885">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B3F6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2EE270E">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○1厂界上风向（东）</w:t>
                  </w:r>
                </w:p>
              </w:tc>
              <w:tc>
                <w:tcPr>
                  <w:tcW w:w="1188" w:type="dxa"/>
                  <w:vMerge w:val="restart"/>
                  <w:tcBorders>
                    <w:tl2br w:val="nil"/>
                    <w:tr2bl w:val="nil"/>
                  </w:tcBorders>
                  <w:vAlign w:val="center"/>
                </w:tcPr>
                <w:p w14:paraId="637DCD4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2026.4.24</w:t>
                  </w:r>
                </w:p>
              </w:tc>
              <w:tc>
                <w:tcPr>
                  <w:tcW w:w="995" w:type="dxa"/>
                  <w:tcBorders>
                    <w:tl2br w:val="nil"/>
                    <w:tr2bl w:val="nil"/>
                  </w:tcBorders>
                  <w:vAlign w:val="center"/>
                </w:tcPr>
                <w:p w14:paraId="6EF7DFE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0.038</w:t>
                  </w:r>
                </w:p>
              </w:tc>
              <w:tc>
                <w:tcPr>
                  <w:tcW w:w="997" w:type="dxa"/>
                  <w:tcBorders>
                    <w:tl2br w:val="nil"/>
                    <w:tr2bl w:val="nil"/>
                  </w:tcBorders>
                  <w:vAlign w:val="center"/>
                </w:tcPr>
                <w:p w14:paraId="43FC0B1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0.039</w:t>
                  </w:r>
                </w:p>
              </w:tc>
              <w:tc>
                <w:tcPr>
                  <w:tcW w:w="996" w:type="dxa"/>
                  <w:tcBorders>
                    <w:tl2br w:val="nil"/>
                    <w:tr2bl w:val="nil"/>
                  </w:tcBorders>
                  <w:vAlign w:val="center"/>
                </w:tcPr>
                <w:p w14:paraId="64A1B36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0.037</w:t>
                  </w:r>
                </w:p>
              </w:tc>
              <w:tc>
                <w:tcPr>
                  <w:tcW w:w="1042" w:type="dxa"/>
                  <w:vMerge w:val="restart"/>
                  <w:tcBorders>
                    <w:tl2br w:val="nil"/>
                    <w:tr2bl w:val="nil"/>
                  </w:tcBorders>
                  <w:vAlign w:val="center"/>
                </w:tcPr>
                <w:p w14:paraId="20E7AD84">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0.40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7139FF8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5995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7CF54AD">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○2厂界下风向（西南）</w:t>
                  </w:r>
                </w:p>
              </w:tc>
              <w:tc>
                <w:tcPr>
                  <w:tcW w:w="1188" w:type="dxa"/>
                  <w:vMerge w:val="continue"/>
                  <w:tcBorders>
                    <w:tl2br w:val="nil"/>
                    <w:tr2bl w:val="nil"/>
                  </w:tcBorders>
                  <w:vAlign w:val="center"/>
                </w:tcPr>
                <w:p w14:paraId="73F69064">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73C88AA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0.040</w:t>
                  </w:r>
                </w:p>
              </w:tc>
              <w:tc>
                <w:tcPr>
                  <w:tcW w:w="997" w:type="dxa"/>
                  <w:tcBorders>
                    <w:tl2br w:val="nil"/>
                    <w:tr2bl w:val="nil"/>
                  </w:tcBorders>
                  <w:vAlign w:val="center"/>
                </w:tcPr>
                <w:p w14:paraId="52EBE1FF">
                  <w:pPr>
                    <w:snapToGrid w:val="0"/>
                    <w:spacing w:line="300" w:lineRule="exact"/>
                    <w:jc w:val="center"/>
                    <w:rPr>
                      <w:rFonts w:hint="default" w:ascii="Times New Roman" w:hAnsi="Times New Roman" w:cs="Times New Roman"/>
                      <w:bCs w:val="0"/>
                      <w:szCs w:val="21"/>
                      <w:lang w:val="en-US" w:eastAsia="zh-CN"/>
                    </w:rPr>
                  </w:pPr>
                  <w:r>
                    <w:rPr>
                      <w:rFonts w:hint="eastAsia" w:ascii="Times New Roman" w:hAnsi="Times New Roman" w:cs="Times New Roman"/>
                      <w:bCs w:val="0"/>
                      <w:szCs w:val="21"/>
                      <w:lang w:val="en-US" w:eastAsia="zh-CN"/>
                    </w:rPr>
                    <w:t>0.041</w:t>
                  </w:r>
                </w:p>
              </w:tc>
              <w:tc>
                <w:tcPr>
                  <w:tcW w:w="996" w:type="dxa"/>
                  <w:tcBorders>
                    <w:tl2br w:val="nil"/>
                    <w:tr2bl w:val="nil"/>
                  </w:tcBorders>
                  <w:vAlign w:val="center"/>
                </w:tcPr>
                <w:p w14:paraId="75736A5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0.040</w:t>
                  </w:r>
                </w:p>
              </w:tc>
              <w:tc>
                <w:tcPr>
                  <w:tcW w:w="1042" w:type="dxa"/>
                  <w:vMerge w:val="continue"/>
                  <w:tcBorders>
                    <w:tl2br w:val="nil"/>
                    <w:tr2bl w:val="nil"/>
                  </w:tcBorders>
                  <w:vAlign w:val="center"/>
                </w:tcPr>
                <w:p w14:paraId="13E64255">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198EB9AC">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6616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17" w:type="dxa"/>
                  <w:tcBorders>
                    <w:tl2br w:val="nil"/>
                    <w:tr2bl w:val="nil"/>
                  </w:tcBorders>
                  <w:vAlign w:val="top"/>
                </w:tcPr>
                <w:p w14:paraId="30667852">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○3厂界下风向（西）</w:t>
                  </w:r>
                </w:p>
              </w:tc>
              <w:tc>
                <w:tcPr>
                  <w:tcW w:w="1188" w:type="dxa"/>
                  <w:vMerge w:val="continue"/>
                  <w:tcBorders>
                    <w:tl2br w:val="nil"/>
                    <w:tr2bl w:val="nil"/>
                  </w:tcBorders>
                  <w:vAlign w:val="center"/>
                </w:tcPr>
                <w:p w14:paraId="5D1F600E">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6677D5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0.041</w:t>
                  </w:r>
                </w:p>
              </w:tc>
              <w:tc>
                <w:tcPr>
                  <w:tcW w:w="997" w:type="dxa"/>
                  <w:tcBorders>
                    <w:tl2br w:val="nil"/>
                    <w:tr2bl w:val="nil"/>
                  </w:tcBorders>
                  <w:vAlign w:val="center"/>
                </w:tcPr>
                <w:p w14:paraId="5B08025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0.041</w:t>
                  </w:r>
                </w:p>
              </w:tc>
              <w:tc>
                <w:tcPr>
                  <w:tcW w:w="996" w:type="dxa"/>
                  <w:tcBorders>
                    <w:tl2br w:val="nil"/>
                    <w:tr2bl w:val="nil"/>
                  </w:tcBorders>
                  <w:vAlign w:val="center"/>
                </w:tcPr>
                <w:p w14:paraId="0D84FC2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1042" w:type="dxa"/>
                  <w:vMerge w:val="continue"/>
                  <w:tcBorders>
                    <w:tl2br w:val="nil"/>
                    <w:tr2bl w:val="nil"/>
                  </w:tcBorders>
                  <w:vAlign w:val="center"/>
                </w:tcPr>
                <w:p w14:paraId="5C61A2A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75BFD39C">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895D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86A1CAD">
                  <w:pPr>
                    <w:snapToGrid w:val="0"/>
                    <w:spacing w:line="300" w:lineRule="exact"/>
                    <w:jc w:val="center"/>
                    <w:rPr>
                      <w:rFonts w:hint="eastAsia"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○4厂界下风向（西北）</w:t>
                  </w:r>
                </w:p>
              </w:tc>
              <w:tc>
                <w:tcPr>
                  <w:tcW w:w="1188" w:type="dxa"/>
                  <w:vMerge w:val="continue"/>
                  <w:tcBorders>
                    <w:tl2br w:val="nil"/>
                    <w:tr2bl w:val="nil"/>
                  </w:tcBorders>
                  <w:vAlign w:val="center"/>
                </w:tcPr>
                <w:p w14:paraId="2D4CA9F2">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8B7F30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997" w:type="dxa"/>
                  <w:tcBorders>
                    <w:tl2br w:val="nil"/>
                    <w:tr2bl w:val="nil"/>
                  </w:tcBorders>
                  <w:vAlign w:val="center"/>
                </w:tcPr>
                <w:p w14:paraId="69C7343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996" w:type="dxa"/>
                  <w:tcBorders>
                    <w:tl2br w:val="nil"/>
                    <w:tr2bl w:val="nil"/>
                  </w:tcBorders>
                  <w:vAlign w:val="center"/>
                </w:tcPr>
                <w:p w14:paraId="64C6ADF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0.042</w:t>
                  </w:r>
                </w:p>
              </w:tc>
              <w:tc>
                <w:tcPr>
                  <w:tcW w:w="1042" w:type="dxa"/>
                  <w:vMerge w:val="continue"/>
                  <w:tcBorders>
                    <w:tl2br w:val="nil"/>
                    <w:tr2bl w:val="nil"/>
                  </w:tcBorders>
                  <w:vAlign w:val="center"/>
                </w:tcPr>
                <w:p w14:paraId="4CBD9E7D">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01FE0571">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1DE1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528CD93C">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25C5555A">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4C8BEA64">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cs="Times New Roman"/>
                      <w:b/>
                      <w:bCs w:val="0"/>
                      <w:szCs w:val="21"/>
                      <w:lang w:val="en-US" w:eastAsia="zh-CN"/>
                    </w:rPr>
                    <w:t>氮氧化物</w:t>
                  </w:r>
                  <w:r>
                    <w:rPr>
                      <w:rFonts w:hint="eastAsia" w:ascii="Times New Roman" w:hAnsi="Times New Roman" w:eastAsia="宋体" w:cs="Times New Roman"/>
                      <w:b/>
                      <w:bCs w:val="0"/>
                      <w:szCs w:val="21"/>
                      <w:lang w:val="en-US" w:eastAsia="zh-CN"/>
                    </w:rPr>
                    <w:t>（单位：mg/m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5E618618">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w:t>
                  </w:r>
                </w:p>
                <w:p w14:paraId="3D849B51">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限值</w:t>
                  </w:r>
                </w:p>
              </w:tc>
              <w:tc>
                <w:tcPr>
                  <w:tcW w:w="901" w:type="dxa"/>
                  <w:vMerge w:val="restart"/>
                  <w:tcBorders>
                    <w:tl2br w:val="nil"/>
                    <w:tr2bl w:val="nil"/>
                  </w:tcBorders>
                  <w:vAlign w:val="center"/>
                </w:tcPr>
                <w:p w14:paraId="6C96C903">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7234E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0FB0FF6F">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21FC2072">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013765EF">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43A86F38">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4A0B681B">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200DEF91">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68913275">
                  <w:pPr>
                    <w:adjustRightInd w:val="0"/>
                    <w:snapToGrid w:val="0"/>
                    <w:ind w:firstLine="105" w:firstLineChars="50"/>
                    <w:jc w:val="center"/>
                    <w:rPr>
                      <w:rFonts w:ascii="Times New Roman" w:hAnsi="Times New Roman" w:eastAsia="宋体" w:cs="Times New Roman"/>
                      <w:bCs w:val="0"/>
                      <w:szCs w:val="21"/>
                    </w:rPr>
                  </w:pPr>
                </w:p>
              </w:tc>
            </w:tr>
            <w:tr w14:paraId="2036D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5D83C17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1厂界上风向（西）</w:t>
                  </w:r>
                </w:p>
              </w:tc>
              <w:tc>
                <w:tcPr>
                  <w:tcW w:w="1188" w:type="dxa"/>
                  <w:vMerge w:val="restart"/>
                  <w:tcBorders>
                    <w:tl2br w:val="nil"/>
                    <w:tr2bl w:val="nil"/>
                  </w:tcBorders>
                  <w:vAlign w:val="center"/>
                </w:tcPr>
                <w:p w14:paraId="1A07A0A3">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2026.4.23</w:t>
                  </w:r>
                </w:p>
              </w:tc>
              <w:tc>
                <w:tcPr>
                  <w:tcW w:w="995" w:type="dxa"/>
                  <w:tcBorders>
                    <w:tl2br w:val="nil"/>
                    <w:tr2bl w:val="nil"/>
                  </w:tcBorders>
                  <w:vAlign w:val="center"/>
                </w:tcPr>
                <w:p w14:paraId="778D7CE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0.026</w:t>
                  </w:r>
                </w:p>
              </w:tc>
              <w:tc>
                <w:tcPr>
                  <w:tcW w:w="997" w:type="dxa"/>
                  <w:tcBorders>
                    <w:tl2br w:val="nil"/>
                    <w:tr2bl w:val="nil"/>
                  </w:tcBorders>
                  <w:vAlign w:val="center"/>
                </w:tcPr>
                <w:p w14:paraId="11031DC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0.025</w:t>
                  </w:r>
                </w:p>
              </w:tc>
              <w:tc>
                <w:tcPr>
                  <w:tcW w:w="996" w:type="dxa"/>
                  <w:tcBorders>
                    <w:tl2br w:val="nil"/>
                    <w:tr2bl w:val="nil"/>
                  </w:tcBorders>
                  <w:vAlign w:val="center"/>
                </w:tcPr>
                <w:p w14:paraId="7EDC41C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0.026</w:t>
                  </w:r>
                </w:p>
              </w:tc>
              <w:tc>
                <w:tcPr>
                  <w:tcW w:w="1042" w:type="dxa"/>
                  <w:vMerge w:val="restart"/>
                  <w:tcBorders>
                    <w:tl2br w:val="nil"/>
                    <w:tr2bl w:val="nil"/>
                  </w:tcBorders>
                  <w:vAlign w:val="center"/>
                </w:tcPr>
                <w:p w14:paraId="2B5D0F3A">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0.12</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21381A7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B9AF2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E39B4B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2厂界下风向（东南）</w:t>
                  </w:r>
                </w:p>
              </w:tc>
              <w:tc>
                <w:tcPr>
                  <w:tcW w:w="1188" w:type="dxa"/>
                  <w:vMerge w:val="continue"/>
                  <w:tcBorders>
                    <w:tl2br w:val="nil"/>
                    <w:tr2bl w:val="nil"/>
                  </w:tcBorders>
                  <w:vAlign w:val="center"/>
                </w:tcPr>
                <w:p w14:paraId="2663864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44C7637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997" w:type="dxa"/>
                  <w:tcBorders>
                    <w:tl2br w:val="nil"/>
                    <w:tr2bl w:val="nil"/>
                  </w:tcBorders>
                  <w:vAlign w:val="center"/>
                </w:tcPr>
                <w:p w14:paraId="060DF6E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996" w:type="dxa"/>
                  <w:tcBorders>
                    <w:tl2br w:val="nil"/>
                    <w:tr2bl w:val="nil"/>
                  </w:tcBorders>
                  <w:vAlign w:val="center"/>
                </w:tcPr>
                <w:p w14:paraId="496C674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1042" w:type="dxa"/>
                  <w:vMerge w:val="continue"/>
                  <w:tcBorders>
                    <w:tl2br w:val="nil"/>
                    <w:tr2bl w:val="nil"/>
                  </w:tcBorders>
                  <w:vAlign w:val="center"/>
                </w:tcPr>
                <w:p w14:paraId="6D618BC9">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751DE6E">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7290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20C2E5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3厂界下风向（东）</w:t>
                  </w:r>
                </w:p>
              </w:tc>
              <w:tc>
                <w:tcPr>
                  <w:tcW w:w="1188" w:type="dxa"/>
                  <w:vMerge w:val="continue"/>
                  <w:tcBorders>
                    <w:tl2br w:val="nil"/>
                    <w:tr2bl w:val="nil"/>
                  </w:tcBorders>
                  <w:vAlign w:val="center"/>
                </w:tcPr>
                <w:p w14:paraId="049645A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0D61293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997" w:type="dxa"/>
                  <w:tcBorders>
                    <w:tl2br w:val="nil"/>
                    <w:tr2bl w:val="nil"/>
                  </w:tcBorders>
                  <w:vAlign w:val="center"/>
                </w:tcPr>
                <w:p w14:paraId="162BAAD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996" w:type="dxa"/>
                  <w:tcBorders>
                    <w:tl2br w:val="nil"/>
                    <w:tr2bl w:val="nil"/>
                  </w:tcBorders>
                  <w:vAlign w:val="center"/>
                </w:tcPr>
                <w:p w14:paraId="3B7700A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1042" w:type="dxa"/>
                  <w:vMerge w:val="continue"/>
                  <w:tcBorders>
                    <w:tl2br w:val="nil"/>
                    <w:tr2bl w:val="nil"/>
                  </w:tcBorders>
                  <w:vAlign w:val="center"/>
                </w:tcPr>
                <w:p w14:paraId="4EC3C76C">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7A5BA3B1">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4200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F1EFED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4厂界下风向（东北）</w:t>
                  </w:r>
                </w:p>
              </w:tc>
              <w:tc>
                <w:tcPr>
                  <w:tcW w:w="1188" w:type="dxa"/>
                  <w:vMerge w:val="continue"/>
                  <w:tcBorders>
                    <w:tl2br w:val="nil"/>
                    <w:tr2bl w:val="nil"/>
                  </w:tcBorders>
                  <w:vAlign w:val="center"/>
                </w:tcPr>
                <w:p w14:paraId="11578F5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3CC5CCA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997" w:type="dxa"/>
                  <w:tcBorders>
                    <w:tl2br w:val="nil"/>
                    <w:tr2bl w:val="nil"/>
                  </w:tcBorders>
                  <w:vAlign w:val="center"/>
                </w:tcPr>
                <w:p w14:paraId="4A47816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996" w:type="dxa"/>
                  <w:tcBorders>
                    <w:tl2br w:val="nil"/>
                    <w:tr2bl w:val="nil"/>
                  </w:tcBorders>
                  <w:vAlign w:val="center"/>
                </w:tcPr>
                <w:p w14:paraId="2D4A013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0.029</w:t>
                  </w:r>
                </w:p>
              </w:tc>
              <w:tc>
                <w:tcPr>
                  <w:tcW w:w="1042" w:type="dxa"/>
                  <w:vMerge w:val="continue"/>
                  <w:tcBorders>
                    <w:tl2br w:val="nil"/>
                    <w:tr2bl w:val="nil"/>
                  </w:tcBorders>
                  <w:vAlign w:val="center"/>
                </w:tcPr>
                <w:p w14:paraId="2A570897">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6CD72D1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4A80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5542887">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1厂界上风向（东）</w:t>
                  </w:r>
                </w:p>
              </w:tc>
              <w:tc>
                <w:tcPr>
                  <w:tcW w:w="1188" w:type="dxa"/>
                  <w:vMerge w:val="restart"/>
                  <w:tcBorders>
                    <w:tl2br w:val="nil"/>
                    <w:tr2bl w:val="nil"/>
                  </w:tcBorders>
                  <w:vAlign w:val="center"/>
                </w:tcPr>
                <w:p w14:paraId="26BCCF16">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2026.4.24</w:t>
                  </w:r>
                </w:p>
              </w:tc>
              <w:tc>
                <w:tcPr>
                  <w:tcW w:w="995" w:type="dxa"/>
                  <w:tcBorders>
                    <w:tl2br w:val="nil"/>
                    <w:tr2bl w:val="nil"/>
                  </w:tcBorders>
                  <w:vAlign w:val="center"/>
                </w:tcPr>
                <w:p w14:paraId="736CAA7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0.025</w:t>
                  </w:r>
                </w:p>
              </w:tc>
              <w:tc>
                <w:tcPr>
                  <w:tcW w:w="997" w:type="dxa"/>
                  <w:tcBorders>
                    <w:tl2br w:val="nil"/>
                    <w:tr2bl w:val="nil"/>
                  </w:tcBorders>
                  <w:vAlign w:val="center"/>
                </w:tcPr>
                <w:p w14:paraId="121B42E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0.026</w:t>
                  </w:r>
                </w:p>
              </w:tc>
              <w:tc>
                <w:tcPr>
                  <w:tcW w:w="996" w:type="dxa"/>
                  <w:tcBorders>
                    <w:tl2br w:val="nil"/>
                    <w:tr2bl w:val="nil"/>
                  </w:tcBorders>
                  <w:vAlign w:val="center"/>
                </w:tcPr>
                <w:p w14:paraId="15F7A76D">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1042" w:type="dxa"/>
                  <w:vMerge w:val="restart"/>
                  <w:tcBorders>
                    <w:tl2br w:val="nil"/>
                    <w:tr2bl w:val="nil"/>
                  </w:tcBorders>
                  <w:vAlign w:val="center"/>
                </w:tcPr>
                <w:p w14:paraId="55BDB2C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0.12</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4D78B77B">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F9595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CDE9E5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2厂界下风向（西南）</w:t>
                  </w:r>
                </w:p>
              </w:tc>
              <w:tc>
                <w:tcPr>
                  <w:tcW w:w="1188" w:type="dxa"/>
                  <w:vMerge w:val="continue"/>
                  <w:tcBorders>
                    <w:tl2br w:val="nil"/>
                    <w:tr2bl w:val="nil"/>
                  </w:tcBorders>
                  <w:vAlign w:val="center"/>
                </w:tcPr>
                <w:p w14:paraId="6B891DF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038679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997" w:type="dxa"/>
                  <w:tcBorders>
                    <w:tl2br w:val="nil"/>
                    <w:tr2bl w:val="nil"/>
                  </w:tcBorders>
                  <w:vAlign w:val="center"/>
                </w:tcPr>
                <w:p w14:paraId="6289EAD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0.027</w:t>
                  </w:r>
                </w:p>
              </w:tc>
              <w:tc>
                <w:tcPr>
                  <w:tcW w:w="996" w:type="dxa"/>
                  <w:tcBorders>
                    <w:tl2br w:val="nil"/>
                    <w:tr2bl w:val="nil"/>
                  </w:tcBorders>
                  <w:vAlign w:val="center"/>
                </w:tcPr>
                <w:p w14:paraId="0B95CEB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1042" w:type="dxa"/>
                  <w:vMerge w:val="continue"/>
                  <w:tcBorders>
                    <w:tl2br w:val="nil"/>
                    <w:tr2bl w:val="nil"/>
                  </w:tcBorders>
                  <w:vAlign w:val="center"/>
                </w:tcPr>
                <w:p w14:paraId="30E9F54A">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19811F46">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55F8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AB2AAA9">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3厂界下风向（西）</w:t>
                  </w:r>
                </w:p>
              </w:tc>
              <w:tc>
                <w:tcPr>
                  <w:tcW w:w="1188" w:type="dxa"/>
                  <w:vMerge w:val="continue"/>
                  <w:tcBorders>
                    <w:tl2br w:val="nil"/>
                    <w:tr2bl w:val="nil"/>
                  </w:tcBorders>
                  <w:vAlign w:val="center"/>
                </w:tcPr>
                <w:p w14:paraId="08362E77">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2AE7BC4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0.029</w:t>
                  </w:r>
                </w:p>
              </w:tc>
              <w:tc>
                <w:tcPr>
                  <w:tcW w:w="997" w:type="dxa"/>
                  <w:tcBorders>
                    <w:tl2br w:val="nil"/>
                    <w:tr2bl w:val="nil"/>
                  </w:tcBorders>
                  <w:vAlign w:val="center"/>
                </w:tcPr>
                <w:p w14:paraId="714DFD2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996" w:type="dxa"/>
                  <w:tcBorders>
                    <w:tl2br w:val="nil"/>
                    <w:tr2bl w:val="nil"/>
                  </w:tcBorders>
                  <w:vAlign w:val="center"/>
                </w:tcPr>
                <w:p w14:paraId="7B8F6F0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0.029</w:t>
                  </w:r>
                </w:p>
              </w:tc>
              <w:tc>
                <w:tcPr>
                  <w:tcW w:w="1042" w:type="dxa"/>
                  <w:vMerge w:val="continue"/>
                  <w:tcBorders>
                    <w:tl2br w:val="nil"/>
                    <w:tr2bl w:val="nil"/>
                  </w:tcBorders>
                  <w:vAlign w:val="center"/>
                </w:tcPr>
                <w:p w14:paraId="6965CD4F">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65B7356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3C0E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D8B08A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4厂界下风向（西北）</w:t>
                  </w:r>
                </w:p>
              </w:tc>
              <w:tc>
                <w:tcPr>
                  <w:tcW w:w="1188" w:type="dxa"/>
                  <w:vMerge w:val="continue"/>
                  <w:tcBorders>
                    <w:tl2br w:val="nil"/>
                    <w:tr2bl w:val="nil"/>
                  </w:tcBorders>
                  <w:vAlign w:val="center"/>
                </w:tcPr>
                <w:p w14:paraId="578DAA0A">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353E89C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0.028</w:t>
                  </w:r>
                </w:p>
              </w:tc>
              <w:tc>
                <w:tcPr>
                  <w:tcW w:w="997" w:type="dxa"/>
                  <w:tcBorders>
                    <w:tl2br w:val="nil"/>
                    <w:tr2bl w:val="nil"/>
                  </w:tcBorders>
                  <w:vAlign w:val="center"/>
                </w:tcPr>
                <w:p w14:paraId="4A85CC3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0.029</w:t>
                  </w:r>
                </w:p>
              </w:tc>
              <w:tc>
                <w:tcPr>
                  <w:tcW w:w="996" w:type="dxa"/>
                  <w:tcBorders>
                    <w:tl2br w:val="nil"/>
                    <w:tr2bl w:val="nil"/>
                  </w:tcBorders>
                  <w:vAlign w:val="center"/>
                </w:tcPr>
                <w:p w14:paraId="19C4E5A2">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0.029</w:t>
                  </w:r>
                </w:p>
              </w:tc>
              <w:tc>
                <w:tcPr>
                  <w:tcW w:w="1042" w:type="dxa"/>
                  <w:vMerge w:val="continue"/>
                  <w:tcBorders>
                    <w:tl2br w:val="nil"/>
                    <w:tr2bl w:val="nil"/>
                  </w:tcBorders>
                  <w:vAlign w:val="center"/>
                </w:tcPr>
                <w:p w14:paraId="1321DF6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F234BF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5A7C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2D274D2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26BC6A54">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5D041FAE">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eastAsia="宋体" w:cs="Times New Roman"/>
                      <w:b/>
                      <w:bCs w:val="0"/>
                      <w:szCs w:val="21"/>
                      <w:lang w:val="en-US" w:eastAsia="zh-CN"/>
                    </w:rPr>
                    <w:t>颗粒物（单位：µg/m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3F99636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w:t>
                  </w:r>
                </w:p>
                <w:p w14:paraId="12883430">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限值</w:t>
                  </w:r>
                </w:p>
              </w:tc>
              <w:tc>
                <w:tcPr>
                  <w:tcW w:w="901" w:type="dxa"/>
                  <w:vMerge w:val="restart"/>
                  <w:tcBorders>
                    <w:tl2br w:val="nil"/>
                    <w:tr2bl w:val="nil"/>
                  </w:tcBorders>
                  <w:vAlign w:val="center"/>
                </w:tcPr>
                <w:p w14:paraId="1D650599">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21963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6AD76052">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390523B9">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36FD1374">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7B3A42A2">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7B5D5E54">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6BCDBF42">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48836D43">
                  <w:pPr>
                    <w:adjustRightInd w:val="0"/>
                    <w:snapToGrid w:val="0"/>
                    <w:ind w:firstLine="105" w:firstLineChars="50"/>
                    <w:jc w:val="center"/>
                    <w:rPr>
                      <w:rFonts w:ascii="Times New Roman" w:hAnsi="Times New Roman" w:eastAsia="宋体" w:cs="Times New Roman"/>
                      <w:bCs w:val="0"/>
                      <w:szCs w:val="21"/>
                    </w:rPr>
                  </w:pPr>
                </w:p>
              </w:tc>
            </w:tr>
            <w:tr w14:paraId="413BF6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6E894CB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1厂界上风向（西）</w:t>
                  </w:r>
                </w:p>
              </w:tc>
              <w:tc>
                <w:tcPr>
                  <w:tcW w:w="1188" w:type="dxa"/>
                  <w:vMerge w:val="restart"/>
                  <w:tcBorders>
                    <w:tl2br w:val="nil"/>
                    <w:tr2bl w:val="nil"/>
                  </w:tcBorders>
                  <w:vAlign w:val="center"/>
                </w:tcPr>
                <w:p w14:paraId="2C482CF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2026.4.23</w:t>
                  </w:r>
                </w:p>
              </w:tc>
              <w:tc>
                <w:tcPr>
                  <w:tcW w:w="995" w:type="dxa"/>
                  <w:tcBorders>
                    <w:tl2br w:val="nil"/>
                    <w:tr2bl w:val="nil"/>
                  </w:tcBorders>
                  <w:vAlign w:val="center"/>
                </w:tcPr>
                <w:p w14:paraId="7983851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197</w:t>
                  </w:r>
                </w:p>
              </w:tc>
              <w:tc>
                <w:tcPr>
                  <w:tcW w:w="997" w:type="dxa"/>
                  <w:tcBorders>
                    <w:tl2br w:val="nil"/>
                    <w:tr2bl w:val="nil"/>
                  </w:tcBorders>
                  <w:vAlign w:val="center"/>
                </w:tcPr>
                <w:p w14:paraId="4D11A8F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198</w:t>
                  </w:r>
                </w:p>
              </w:tc>
              <w:tc>
                <w:tcPr>
                  <w:tcW w:w="996" w:type="dxa"/>
                  <w:tcBorders>
                    <w:tl2br w:val="nil"/>
                    <w:tr2bl w:val="nil"/>
                  </w:tcBorders>
                  <w:vAlign w:val="center"/>
                </w:tcPr>
                <w:p w14:paraId="41BA7462">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198</w:t>
                  </w:r>
                </w:p>
              </w:tc>
              <w:tc>
                <w:tcPr>
                  <w:tcW w:w="1042" w:type="dxa"/>
                  <w:vMerge w:val="restart"/>
                  <w:tcBorders>
                    <w:tl2br w:val="nil"/>
                    <w:tr2bl w:val="nil"/>
                  </w:tcBorders>
                  <w:vAlign w:val="center"/>
                </w:tcPr>
                <w:p w14:paraId="5BE06FD7">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620A59AE">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FBD2D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0D9315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2厂界下风向（东南）</w:t>
                  </w:r>
                </w:p>
              </w:tc>
              <w:tc>
                <w:tcPr>
                  <w:tcW w:w="1188" w:type="dxa"/>
                  <w:vMerge w:val="continue"/>
                  <w:tcBorders>
                    <w:tl2br w:val="nil"/>
                    <w:tr2bl w:val="nil"/>
                  </w:tcBorders>
                  <w:vAlign w:val="center"/>
                </w:tcPr>
                <w:p w14:paraId="48A2592E">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7EEFDEF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997" w:type="dxa"/>
                  <w:tcBorders>
                    <w:tl2br w:val="nil"/>
                    <w:tr2bl w:val="nil"/>
                  </w:tcBorders>
                  <w:vAlign w:val="center"/>
                </w:tcPr>
                <w:p w14:paraId="27C9DDB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6" w:type="dxa"/>
                  <w:tcBorders>
                    <w:tl2br w:val="nil"/>
                    <w:tr2bl w:val="nil"/>
                  </w:tcBorders>
                  <w:vAlign w:val="center"/>
                </w:tcPr>
                <w:p w14:paraId="18FEF5D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1042" w:type="dxa"/>
                  <w:vMerge w:val="continue"/>
                  <w:tcBorders>
                    <w:tl2br w:val="nil"/>
                    <w:tr2bl w:val="nil"/>
                  </w:tcBorders>
                  <w:vAlign w:val="center"/>
                </w:tcPr>
                <w:p w14:paraId="75C5AD77">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42ABEF2">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B710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F4D27E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3厂界下风向（东）</w:t>
                  </w:r>
                </w:p>
              </w:tc>
              <w:tc>
                <w:tcPr>
                  <w:tcW w:w="1188" w:type="dxa"/>
                  <w:vMerge w:val="continue"/>
                  <w:tcBorders>
                    <w:tl2br w:val="nil"/>
                    <w:tr2bl w:val="nil"/>
                  </w:tcBorders>
                  <w:vAlign w:val="center"/>
                </w:tcPr>
                <w:p w14:paraId="095926D8">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7D80D9A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204</w:t>
                  </w:r>
                </w:p>
              </w:tc>
              <w:tc>
                <w:tcPr>
                  <w:tcW w:w="997" w:type="dxa"/>
                  <w:tcBorders>
                    <w:tl2br w:val="nil"/>
                    <w:tr2bl w:val="nil"/>
                  </w:tcBorders>
                  <w:vAlign w:val="center"/>
                </w:tcPr>
                <w:p w14:paraId="3CCF478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996" w:type="dxa"/>
                  <w:tcBorders>
                    <w:tl2br w:val="nil"/>
                    <w:tr2bl w:val="nil"/>
                  </w:tcBorders>
                  <w:vAlign w:val="center"/>
                </w:tcPr>
                <w:p w14:paraId="38B1831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204</w:t>
                  </w:r>
                </w:p>
              </w:tc>
              <w:tc>
                <w:tcPr>
                  <w:tcW w:w="1042" w:type="dxa"/>
                  <w:vMerge w:val="continue"/>
                  <w:tcBorders>
                    <w:tl2br w:val="nil"/>
                    <w:tr2bl w:val="nil"/>
                  </w:tcBorders>
                  <w:vAlign w:val="center"/>
                </w:tcPr>
                <w:p w14:paraId="30EC096C">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035A584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7C21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3D35F0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4厂界下风向（东北）</w:t>
                  </w:r>
                </w:p>
              </w:tc>
              <w:tc>
                <w:tcPr>
                  <w:tcW w:w="1188" w:type="dxa"/>
                  <w:vMerge w:val="continue"/>
                  <w:tcBorders>
                    <w:tl2br w:val="nil"/>
                    <w:tr2bl w:val="nil"/>
                  </w:tcBorders>
                  <w:vAlign w:val="center"/>
                </w:tcPr>
                <w:p w14:paraId="3932B8D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5DD7A2A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7" w:type="dxa"/>
                  <w:tcBorders>
                    <w:tl2br w:val="nil"/>
                    <w:tr2bl w:val="nil"/>
                  </w:tcBorders>
                  <w:vAlign w:val="center"/>
                </w:tcPr>
                <w:p w14:paraId="4C5D29C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6" w:type="dxa"/>
                  <w:tcBorders>
                    <w:tl2br w:val="nil"/>
                    <w:tr2bl w:val="nil"/>
                  </w:tcBorders>
                  <w:vAlign w:val="center"/>
                </w:tcPr>
                <w:p w14:paraId="0256C16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1042" w:type="dxa"/>
                  <w:vMerge w:val="continue"/>
                  <w:tcBorders>
                    <w:tl2br w:val="nil"/>
                    <w:tr2bl w:val="nil"/>
                  </w:tcBorders>
                  <w:vAlign w:val="center"/>
                </w:tcPr>
                <w:p w14:paraId="2483E1B9">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5ADABF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18536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29AA4A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5厂房外</w:t>
                  </w:r>
                </w:p>
              </w:tc>
              <w:tc>
                <w:tcPr>
                  <w:tcW w:w="1188" w:type="dxa"/>
                  <w:vMerge w:val="continue"/>
                  <w:tcBorders>
                    <w:tl2br w:val="nil"/>
                    <w:tr2bl w:val="nil"/>
                  </w:tcBorders>
                  <w:vAlign w:val="center"/>
                </w:tcPr>
                <w:p w14:paraId="4B8114B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4F81858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205</w:t>
                  </w:r>
                </w:p>
              </w:tc>
              <w:tc>
                <w:tcPr>
                  <w:tcW w:w="997" w:type="dxa"/>
                  <w:tcBorders>
                    <w:tl2br w:val="nil"/>
                    <w:tr2bl w:val="nil"/>
                  </w:tcBorders>
                  <w:vAlign w:val="center"/>
                </w:tcPr>
                <w:p w14:paraId="780EAC9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204</w:t>
                  </w:r>
                </w:p>
              </w:tc>
              <w:tc>
                <w:tcPr>
                  <w:tcW w:w="996" w:type="dxa"/>
                  <w:tcBorders>
                    <w:tl2br w:val="nil"/>
                    <w:tr2bl w:val="nil"/>
                  </w:tcBorders>
                  <w:vAlign w:val="center"/>
                </w:tcPr>
                <w:p w14:paraId="0970899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205</w:t>
                  </w:r>
                </w:p>
              </w:tc>
              <w:tc>
                <w:tcPr>
                  <w:tcW w:w="1042" w:type="dxa"/>
                  <w:tcBorders>
                    <w:tl2br w:val="nil"/>
                    <w:tr2bl w:val="nil"/>
                  </w:tcBorders>
                  <w:vAlign w:val="center"/>
                </w:tcPr>
                <w:p w14:paraId="1FC4067C">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3</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728B0203">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705B5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4B46D34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1厂界上风向（东）</w:t>
                  </w:r>
                </w:p>
              </w:tc>
              <w:tc>
                <w:tcPr>
                  <w:tcW w:w="1188" w:type="dxa"/>
                  <w:vMerge w:val="restart"/>
                  <w:tcBorders>
                    <w:tl2br w:val="nil"/>
                    <w:tr2bl w:val="nil"/>
                  </w:tcBorders>
                  <w:vAlign w:val="center"/>
                </w:tcPr>
                <w:p w14:paraId="053326D4">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2026.4.24</w:t>
                  </w:r>
                </w:p>
              </w:tc>
              <w:tc>
                <w:tcPr>
                  <w:tcW w:w="995" w:type="dxa"/>
                  <w:tcBorders>
                    <w:tl2br w:val="nil"/>
                    <w:tr2bl w:val="nil"/>
                  </w:tcBorders>
                  <w:vAlign w:val="center"/>
                </w:tcPr>
                <w:p w14:paraId="4E4596B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197</w:t>
                  </w:r>
                </w:p>
              </w:tc>
              <w:tc>
                <w:tcPr>
                  <w:tcW w:w="997" w:type="dxa"/>
                  <w:tcBorders>
                    <w:tl2br w:val="nil"/>
                    <w:tr2bl w:val="nil"/>
                  </w:tcBorders>
                  <w:vAlign w:val="center"/>
                </w:tcPr>
                <w:p w14:paraId="47E31E9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198</w:t>
                  </w:r>
                </w:p>
              </w:tc>
              <w:tc>
                <w:tcPr>
                  <w:tcW w:w="996" w:type="dxa"/>
                  <w:tcBorders>
                    <w:tl2br w:val="nil"/>
                    <w:tr2bl w:val="nil"/>
                  </w:tcBorders>
                  <w:vAlign w:val="center"/>
                </w:tcPr>
                <w:p w14:paraId="58C25B0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198</w:t>
                  </w:r>
                </w:p>
              </w:tc>
              <w:tc>
                <w:tcPr>
                  <w:tcW w:w="1042" w:type="dxa"/>
                  <w:vMerge w:val="restart"/>
                  <w:tcBorders>
                    <w:tl2br w:val="nil"/>
                    <w:tr2bl w:val="nil"/>
                  </w:tcBorders>
                  <w:vAlign w:val="center"/>
                </w:tcPr>
                <w:p w14:paraId="0BC4C86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1</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6ADFC33B">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C5271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A39FCC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2厂界下风向（西南）</w:t>
                  </w:r>
                </w:p>
              </w:tc>
              <w:tc>
                <w:tcPr>
                  <w:tcW w:w="1188" w:type="dxa"/>
                  <w:vMerge w:val="continue"/>
                  <w:tcBorders>
                    <w:tl2br w:val="nil"/>
                    <w:tr2bl w:val="nil"/>
                  </w:tcBorders>
                  <w:vAlign w:val="center"/>
                </w:tcPr>
                <w:p w14:paraId="28E2FDD4">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5266D1F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7" w:type="dxa"/>
                  <w:tcBorders>
                    <w:tl2br w:val="nil"/>
                    <w:tr2bl w:val="nil"/>
                  </w:tcBorders>
                  <w:vAlign w:val="center"/>
                </w:tcPr>
                <w:p w14:paraId="4729DD2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6" w:type="dxa"/>
                  <w:tcBorders>
                    <w:tl2br w:val="nil"/>
                    <w:tr2bl w:val="nil"/>
                  </w:tcBorders>
                  <w:vAlign w:val="center"/>
                </w:tcPr>
                <w:p w14:paraId="2F8065E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1042" w:type="dxa"/>
                  <w:vMerge w:val="continue"/>
                  <w:tcBorders>
                    <w:tl2br w:val="nil"/>
                    <w:tr2bl w:val="nil"/>
                  </w:tcBorders>
                  <w:vAlign w:val="center"/>
                </w:tcPr>
                <w:p w14:paraId="57805C6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B1328F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2ECAE4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938E0D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3厂界下风向（西）</w:t>
                  </w:r>
                </w:p>
              </w:tc>
              <w:tc>
                <w:tcPr>
                  <w:tcW w:w="1188" w:type="dxa"/>
                  <w:vMerge w:val="continue"/>
                  <w:tcBorders>
                    <w:tl2br w:val="nil"/>
                    <w:tr2bl w:val="nil"/>
                  </w:tcBorders>
                  <w:vAlign w:val="center"/>
                </w:tcPr>
                <w:p w14:paraId="751CA70C">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52CB4B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204</w:t>
                  </w:r>
                </w:p>
              </w:tc>
              <w:tc>
                <w:tcPr>
                  <w:tcW w:w="997" w:type="dxa"/>
                  <w:tcBorders>
                    <w:tl2br w:val="nil"/>
                    <w:tr2bl w:val="nil"/>
                  </w:tcBorders>
                  <w:vAlign w:val="center"/>
                </w:tcPr>
                <w:p w14:paraId="66F1D76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996" w:type="dxa"/>
                  <w:tcBorders>
                    <w:tl2br w:val="nil"/>
                    <w:tr2bl w:val="nil"/>
                  </w:tcBorders>
                  <w:vAlign w:val="center"/>
                </w:tcPr>
                <w:p w14:paraId="422799F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1042" w:type="dxa"/>
                  <w:vMerge w:val="continue"/>
                  <w:tcBorders>
                    <w:tl2br w:val="nil"/>
                    <w:tr2bl w:val="nil"/>
                  </w:tcBorders>
                  <w:vAlign w:val="center"/>
                </w:tcPr>
                <w:p w14:paraId="107EA1A0">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F8D2BBD">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40DEE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BD8CD9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4厂界下风向（西北）</w:t>
                  </w:r>
                </w:p>
              </w:tc>
              <w:tc>
                <w:tcPr>
                  <w:tcW w:w="1188" w:type="dxa"/>
                  <w:vMerge w:val="continue"/>
                  <w:tcBorders>
                    <w:tl2br w:val="nil"/>
                    <w:tr2bl w:val="nil"/>
                  </w:tcBorders>
                  <w:vAlign w:val="center"/>
                </w:tcPr>
                <w:p w14:paraId="2A3EDC3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7CC9431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200</w:t>
                  </w:r>
                </w:p>
              </w:tc>
              <w:tc>
                <w:tcPr>
                  <w:tcW w:w="997" w:type="dxa"/>
                  <w:tcBorders>
                    <w:tl2br w:val="nil"/>
                    <w:tr2bl w:val="nil"/>
                  </w:tcBorders>
                  <w:vAlign w:val="center"/>
                </w:tcPr>
                <w:p w14:paraId="49F3967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996" w:type="dxa"/>
                  <w:tcBorders>
                    <w:tl2br w:val="nil"/>
                    <w:tr2bl w:val="nil"/>
                  </w:tcBorders>
                  <w:vAlign w:val="center"/>
                </w:tcPr>
                <w:p w14:paraId="4580CBB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205</w:t>
                  </w:r>
                </w:p>
              </w:tc>
              <w:tc>
                <w:tcPr>
                  <w:tcW w:w="1042" w:type="dxa"/>
                  <w:vMerge w:val="continue"/>
                  <w:tcBorders>
                    <w:tl2br w:val="nil"/>
                    <w:tr2bl w:val="nil"/>
                  </w:tcBorders>
                  <w:vAlign w:val="center"/>
                </w:tcPr>
                <w:p w14:paraId="5EF4D3A8">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09FB62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EDC0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40BB5F8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5厂房外</w:t>
                  </w:r>
                </w:p>
              </w:tc>
              <w:tc>
                <w:tcPr>
                  <w:tcW w:w="1188" w:type="dxa"/>
                  <w:vMerge w:val="continue"/>
                  <w:tcBorders>
                    <w:tl2br w:val="nil"/>
                    <w:tr2bl w:val="nil"/>
                  </w:tcBorders>
                  <w:vAlign w:val="center"/>
                </w:tcPr>
                <w:p w14:paraId="1DE1D161">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38CCF25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204</w:t>
                  </w:r>
                </w:p>
              </w:tc>
              <w:tc>
                <w:tcPr>
                  <w:tcW w:w="997" w:type="dxa"/>
                  <w:tcBorders>
                    <w:tl2br w:val="nil"/>
                    <w:tr2bl w:val="nil"/>
                  </w:tcBorders>
                  <w:vAlign w:val="center"/>
                </w:tcPr>
                <w:p w14:paraId="112745D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205</w:t>
                  </w:r>
                </w:p>
              </w:tc>
              <w:tc>
                <w:tcPr>
                  <w:tcW w:w="996" w:type="dxa"/>
                  <w:tcBorders>
                    <w:tl2br w:val="nil"/>
                    <w:tr2bl w:val="nil"/>
                  </w:tcBorders>
                  <w:vAlign w:val="center"/>
                </w:tcPr>
                <w:p w14:paraId="35105AB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202</w:t>
                  </w:r>
                </w:p>
              </w:tc>
              <w:tc>
                <w:tcPr>
                  <w:tcW w:w="1042" w:type="dxa"/>
                  <w:tcBorders>
                    <w:tl2br w:val="nil"/>
                    <w:tr2bl w:val="nil"/>
                  </w:tcBorders>
                  <w:vAlign w:val="center"/>
                </w:tcPr>
                <w:p w14:paraId="38C2637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3</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20D8B7D3">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B236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29A4D3D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44E9C11C">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46642869">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eastAsia="宋体" w:cs="Times New Roman"/>
                      <w:b/>
                      <w:bCs w:val="0"/>
                      <w:szCs w:val="21"/>
                      <w:lang w:val="en-US" w:eastAsia="zh-CN"/>
                    </w:rPr>
                    <w:t>非甲烷总烃（单位：mg/m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51478CD4">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w:t>
                  </w:r>
                </w:p>
                <w:p w14:paraId="6EA6845B">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限值</w:t>
                  </w:r>
                </w:p>
              </w:tc>
              <w:tc>
                <w:tcPr>
                  <w:tcW w:w="901" w:type="dxa"/>
                  <w:vMerge w:val="restart"/>
                  <w:tcBorders>
                    <w:tl2br w:val="nil"/>
                    <w:tr2bl w:val="nil"/>
                  </w:tcBorders>
                  <w:vAlign w:val="center"/>
                </w:tcPr>
                <w:p w14:paraId="4AA39C8D">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30C952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2B8AED87">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24456892">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18E726A1">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7A74C5B4">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360DBB09">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467D1AE5">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5D01A62D">
                  <w:pPr>
                    <w:adjustRightInd w:val="0"/>
                    <w:snapToGrid w:val="0"/>
                    <w:ind w:firstLine="105" w:firstLineChars="50"/>
                    <w:jc w:val="center"/>
                    <w:rPr>
                      <w:rFonts w:ascii="Times New Roman" w:hAnsi="Times New Roman" w:eastAsia="宋体" w:cs="Times New Roman"/>
                      <w:bCs w:val="0"/>
                      <w:szCs w:val="21"/>
                    </w:rPr>
                  </w:pPr>
                </w:p>
              </w:tc>
            </w:tr>
            <w:tr w14:paraId="21F3F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477C835C">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1厂界上风向（西）</w:t>
                  </w:r>
                </w:p>
              </w:tc>
              <w:tc>
                <w:tcPr>
                  <w:tcW w:w="1188" w:type="dxa"/>
                  <w:vMerge w:val="restart"/>
                  <w:tcBorders>
                    <w:tl2br w:val="nil"/>
                    <w:tr2bl w:val="nil"/>
                  </w:tcBorders>
                  <w:vAlign w:val="center"/>
                </w:tcPr>
                <w:p w14:paraId="008C346F">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2026.4.23</w:t>
                  </w:r>
                </w:p>
              </w:tc>
              <w:tc>
                <w:tcPr>
                  <w:tcW w:w="995" w:type="dxa"/>
                  <w:tcBorders>
                    <w:tl2br w:val="nil"/>
                    <w:tr2bl w:val="nil"/>
                  </w:tcBorders>
                  <w:vAlign w:val="center"/>
                </w:tcPr>
                <w:p w14:paraId="5D69BB4D">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0.29</w:t>
                  </w:r>
                </w:p>
              </w:tc>
              <w:tc>
                <w:tcPr>
                  <w:tcW w:w="997" w:type="dxa"/>
                  <w:tcBorders>
                    <w:tl2br w:val="nil"/>
                    <w:tr2bl w:val="nil"/>
                  </w:tcBorders>
                  <w:vAlign w:val="center"/>
                </w:tcPr>
                <w:p w14:paraId="7996729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0.30</w:t>
                  </w:r>
                </w:p>
              </w:tc>
              <w:tc>
                <w:tcPr>
                  <w:tcW w:w="996" w:type="dxa"/>
                  <w:tcBorders>
                    <w:tl2br w:val="nil"/>
                    <w:tr2bl w:val="nil"/>
                  </w:tcBorders>
                  <w:vAlign w:val="center"/>
                </w:tcPr>
                <w:p w14:paraId="2C9D181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0.30</w:t>
                  </w:r>
                </w:p>
              </w:tc>
              <w:tc>
                <w:tcPr>
                  <w:tcW w:w="1042" w:type="dxa"/>
                  <w:vMerge w:val="restart"/>
                  <w:tcBorders>
                    <w:tl2br w:val="nil"/>
                    <w:tr2bl w:val="nil"/>
                  </w:tcBorders>
                  <w:vAlign w:val="center"/>
                </w:tcPr>
                <w:p w14:paraId="0F9A42E4">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4</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1EA3D5B4">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2D51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002CBB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2厂界下风向（东南）</w:t>
                  </w:r>
                </w:p>
              </w:tc>
              <w:tc>
                <w:tcPr>
                  <w:tcW w:w="1188" w:type="dxa"/>
                  <w:vMerge w:val="continue"/>
                  <w:tcBorders>
                    <w:tl2br w:val="nil"/>
                    <w:tr2bl w:val="nil"/>
                  </w:tcBorders>
                  <w:vAlign w:val="center"/>
                </w:tcPr>
                <w:p w14:paraId="3230BB06">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62045C7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0.32</w:t>
                  </w:r>
                </w:p>
              </w:tc>
              <w:tc>
                <w:tcPr>
                  <w:tcW w:w="997" w:type="dxa"/>
                  <w:tcBorders>
                    <w:tl2br w:val="nil"/>
                    <w:tr2bl w:val="nil"/>
                  </w:tcBorders>
                  <w:vAlign w:val="center"/>
                </w:tcPr>
                <w:p w14:paraId="5AB797B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0.34</w:t>
                  </w:r>
                </w:p>
              </w:tc>
              <w:tc>
                <w:tcPr>
                  <w:tcW w:w="996" w:type="dxa"/>
                  <w:tcBorders>
                    <w:tl2br w:val="nil"/>
                    <w:tr2bl w:val="nil"/>
                  </w:tcBorders>
                  <w:vAlign w:val="center"/>
                </w:tcPr>
                <w:p w14:paraId="053ED3F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0.35</w:t>
                  </w:r>
                </w:p>
              </w:tc>
              <w:tc>
                <w:tcPr>
                  <w:tcW w:w="1042" w:type="dxa"/>
                  <w:vMerge w:val="continue"/>
                  <w:tcBorders>
                    <w:tl2br w:val="nil"/>
                    <w:tr2bl w:val="nil"/>
                  </w:tcBorders>
                  <w:vAlign w:val="center"/>
                </w:tcPr>
                <w:p w14:paraId="4F358AA8">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1E0286DC">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FC9F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742458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3厂界下风向（东）</w:t>
                  </w:r>
                </w:p>
              </w:tc>
              <w:tc>
                <w:tcPr>
                  <w:tcW w:w="1188" w:type="dxa"/>
                  <w:vMerge w:val="continue"/>
                  <w:tcBorders>
                    <w:tl2br w:val="nil"/>
                    <w:tr2bl w:val="nil"/>
                  </w:tcBorders>
                  <w:vAlign w:val="center"/>
                </w:tcPr>
                <w:p w14:paraId="4554D466">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4FBF13B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0.35</w:t>
                  </w:r>
                </w:p>
              </w:tc>
              <w:tc>
                <w:tcPr>
                  <w:tcW w:w="997" w:type="dxa"/>
                  <w:tcBorders>
                    <w:tl2br w:val="nil"/>
                    <w:tr2bl w:val="nil"/>
                  </w:tcBorders>
                  <w:vAlign w:val="center"/>
                </w:tcPr>
                <w:p w14:paraId="10D0BDD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0.40</w:t>
                  </w:r>
                </w:p>
              </w:tc>
              <w:tc>
                <w:tcPr>
                  <w:tcW w:w="996" w:type="dxa"/>
                  <w:tcBorders>
                    <w:tl2br w:val="nil"/>
                    <w:tr2bl w:val="nil"/>
                  </w:tcBorders>
                  <w:vAlign w:val="center"/>
                </w:tcPr>
                <w:p w14:paraId="78D9550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0.035</w:t>
                  </w:r>
                </w:p>
              </w:tc>
              <w:tc>
                <w:tcPr>
                  <w:tcW w:w="1042" w:type="dxa"/>
                  <w:vMerge w:val="continue"/>
                  <w:tcBorders>
                    <w:tl2br w:val="nil"/>
                    <w:tr2bl w:val="nil"/>
                  </w:tcBorders>
                  <w:vAlign w:val="center"/>
                </w:tcPr>
                <w:p w14:paraId="52D34AF8">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56B80A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6B541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3C2DA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4厂界下风向（东北）</w:t>
                  </w:r>
                </w:p>
              </w:tc>
              <w:tc>
                <w:tcPr>
                  <w:tcW w:w="1188" w:type="dxa"/>
                  <w:vMerge w:val="continue"/>
                  <w:tcBorders>
                    <w:tl2br w:val="nil"/>
                    <w:tr2bl w:val="nil"/>
                  </w:tcBorders>
                  <w:vAlign w:val="center"/>
                </w:tcPr>
                <w:p w14:paraId="4FE3E8F7">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5A5BBCD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0.40</w:t>
                  </w:r>
                </w:p>
              </w:tc>
              <w:tc>
                <w:tcPr>
                  <w:tcW w:w="997" w:type="dxa"/>
                  <w:tcBorders>
                    <w:tl2br w:val="nil"/>
                    <w:tr2bl w:val="nil"/>
                  </w:tcBorders>
                  <w:vAlign w:val="center"/>
                </w:tcPr>
                <w:p w14:paraId="2E07F3B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0.50</w:t>
                  </w:r>
                </w:p>
              </w:tc>
              <w:tc>
                <w:tcPr>
                  <w:tcW w:w="996" w:type="dxa"/>
                  <w:tcBorders>
                    <w:tl2br w:val="nil"/>
                    <w:tr2bl w:val="nil"/>
                  </w:tcBorders>
                  <w:vAlign w:val="center"/>
                </w:tcPr>
                <w:p w14:paraId="528BAD7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0.50</w:t>
                  </w:r>
                </w:p>
              </w:tc>
              <w:tc>
                <w:tcPr>
                  <w:tcW w:w="1042" w:type="dxa"/>
                  <w:vMerge w:val="continue"/>
                  <w:tcBorders>
                    <w:tl2br w:val="nil"/>
                    <w:tr2bl w:val="nil"/>
                  </w:tcBorders>
                  <w:vAlign w:val="center"/>
                </w:tcPr>
                <w:p w14:paraId="2E0B1D55">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D62BDB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1798A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F1FE768">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5厂房外</w:t>
                  </w:r>
                </w:p>
              </w:tc>
              <w:tc>
                <w:tcPr>
                  <w:tcW w:w="1188" w:type="dxa"/>
                  <w:vMerge w:val="continue"/>
                  <w:tcBorders>
                    <w:tl2br w:val="nil"/>
                    <w:tr2bl w:val="nil"/>
                  </w:tcBorders>
                  <w:vAlign w:val="center"/>
                </w:tcPr>
                <w:p w14:paraId="1F3BB14E">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70175C4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1.45</w:t>
                  </w:r>
                </w:p>
              </w:tc>
              <w:tc>
                <w:tcPr>
                  <w:tcW w:w="997" w:type="dxa"/>
                  <w:tcBorders>
                    <w:tl2br w:val="nil"/>
                    <w:tr2bl w:val="nil"/>
                  </w:tcBorders>
                  <w:vAlign w:val="center"/>
                </w:tcPr>
                <w:p w14:paraId="475A275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1.61</w:t>
                  </w:r>
                </w:p>
              </w:tc>
              <w:tc>
                <w:tcPr>
                  <w:tcW w:w="996" w:type="dxa"/>
                  <w:tcBorders>
                    <w:tl2br w:val="nil"/>
                    <w:tr2bl w:val="nil"/>
                  </w:tcBorders>
                  <w:vAlign w:val="center"/>
                </w:tcPr>
                <w:p w14:paraId="6289C37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1.97</w:t>
                  </w:r>
                </w:p>
              </w:tc>
              <w:tc>
                <w:tcPr>
                  <w:tcW w:w="1042" w:type="dxa"/>
                  <w:tcBorders>
                    <w:tl2br w:val="nil"/>
                    <w:tr2bl w:val="nil"/>
                  </w:tcBorders>
                  <w:vAlign w:val="center"/>
                </w:tcPr>
                <w:p w14:paraId="4437891E">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5</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32E2A6D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F78D8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8A3698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1厂界上风向（东）</w:t>
                  </w:r>
                </w:p>
              </w:tc>
              <w:tc>
                <w:tcPr>
                  <w:tcW w:w="1188" w:type="dxa"/>
                  <w:vMerge w:val="restart"/>
                  <w:tcBorders>
                    <w:tl2br w:val="nil"/>
                    <w:tr2bl w:val="nil"/>
                  </w:tcBorders>
                  <w:vAlign w:val="center"/>
                </w:tcPr>
                <w:p w14:paraId="727520CB">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2026.4.24</w:t>
                  </w:r>
                </w:p>
              </w:tc>
              <w:tc>
                <w:tcPr>
                  <w:tcW w:w="995" w:type="dxa"/>
                  <w:tcBorders>
                    <w:tl2br w:val="nil"/>
                    <w:tr2bl w:val="nil"/>
                  </w:tcBorders>
                  <w:vAlign w:val="center"/>
                </w:tcPr>
                <w:p w14:paraId="7429F85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0.30</w:t>
                  </w:r>
                </w:p>
              </w:tc>
              <w:tc>
                <w:tcPr>
                  <w:tcW w:w="997" w:type="dxa"/>
                  <w:tcBorders>
                    <w:tl2br w:val="nil"/>
                    <w:tr2bl w:val="nil"/>
                  </w:tcBorders>
                  <w:vAlign w:val="center"/>
                </w:tcPr>
                <w:p w14:paraId="3FB4E65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0.31</w:t>
                  </w:r>
                </w:p>
              </w:tc>
              <w:tc>
                <w:tcPr>
                  <w:tcW w:w="996" w:type="dxa"/>
                  <w:tcBorders>
                    <w:tl2br w:val="nil"/>
                    <w:tr2bl w:val="nil"/>
                  </w:tcBorders>
                  <w:vAlign w:val="center"/>
                </w:tcPr>
                <w:p w14:paraId="48E0A67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0.31</w:t>
                  </w:r>
                </w:p>
              </w:tc>
              <w:tc>
                <w:tcPr>
                  <w:tcW w:w="1042" w:type="dxa"/>
                  <w:vMerge w:val="restart"/>
                  <w:tcBorders>
                    <w:tl2br w:val="nil"/>
                    <w:tr2bl w:val="nil"/>
                  </w:tcBorders>
                  <w:vAlign w:val="center"/>
                </w:tcPr>
                <w:p w14:paraId="0E7CBC02">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4</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721FACC0">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E9D1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C0BF39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2厂界下风向（西南）</w:t>
                  </w:r>
                </w:p>
              </w:tc>
              <w:tc>
                <w:tcPr>
                  <w:tcW w:w="1188" w:type="dxa"/>
                  <w:vMerge w:val="continue"/>
                  <w:tcBorders>
                    <w:tl2br w:val="nil"/>
                    <w:tr2bl w:val="nil"/>
                  </w:tcBorders>
                  <w:vAlign w:val="center"/>
                </w:tcPr>
                <w:p w14:paraId="341AE508">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09E2D92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0.33</w:t>
                  </w:r>
                </w:p>
              </w:tc>
              <w:tc>
                <w:tcPr>
                  <w:tcW w:w="997" w:type="dxa"/>
                  <w:tcBorders>
                    <w:tl2br w:val="nil"/>
                    <w:tr2bl w:val="nil"/>
                  </w:tcBorders>
                  <w:vAlign w:val="center"/>
                </w:tcPr>
                <w:p w14:paraId="4747AD0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0.36</w:t>
                  </w:r>
                </w:p>
              </w:tc>
              <w:tc>
                <w:tcPr>
                  <w:tcW w:w="996" w:type="dxa"/>
                  <w:tcBorders>
                    <w:tl2br w:val="nil"/>
                    <w:tr2bl w:val="nil"/>
                  </w:tcBorders>
                  <w:vAlign w:val="center"/>
                </w:tcPr>
                <w:p w14:paraId="1974E2D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0.38</w:t>
                  </w:r>
                </w:p>
              </w:tc>
              <w:tc>
                <w:tcPr>
                  <w:tcW w:w="1042" w:type="dxa"/>
                  <w:vMerge w:val="continue"/>
                  <w:tcBorders>
                    <w:tl2br w:val="nil"/>
                    <w:tr2bl w:val="nil"/>
                  </w:tcBorders>
                  <w:vAlign w:val="center"/>
                </w:tcPr>
                <w:p w14:paraId="09E9C387">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AF4F11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311F3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2317" w:type="dxa"/>
                  <w:tcBorders>
                    <w:tl2br w:val="nil"/>
                    <w:tr2bl w:val="nil"/>
                  </w:tcBorders>
                  <w:vAlign w:val="top"/>
                </w:tcPr>
                <w:p w14:paraId="3EF5B15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3厂界下风向（西）</w:t>
                  </w:r>
                </w:p>
              </w:tc>
              <w:tc>
                <w:tcPr>
                  <w:tcW w:w="1188" w:type="dxa"/>
                  <w:vMerge w:val="continue"/>
                  <w:tcBorders>
                    <w:tl2br w:val="nil"/>
                    <w:tr2bl w:val="nil"/>
                  </w:tcBorders>
                  <w:vAlign w:val="center"/>
                </w:tcPr>
                <w:p w14:paraId="32412DE0">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2800E4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0.37</w:t>
                  </w:r>
                </w:p>
              </w:tc>
              <w:tc>
                <w:tcPr>
                  <w:tcW w:w="997" w:type="dxa"/>
                  <w:tcBorders>
                    <w:tl2br w:val="nil"/>
                    <w:tr2bl w:val="nil"/>
                  </w:tcBorders>
                  <w:vAlign w:val="center"/>
                </w:tcPr>
                <w:p w14:paraId="46268362">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0.39</w:t>
                  </w:r>
                </w:p>
              </w:tc>
              <w:tc>
                <w:tcPr>
                  <w:tcW w:w="996" w:type="dxa"/>
                  <w:tcBorders>
                    <w:tl2br w:val="nil"/>
                    <w:tr2bl w:val="nil"/>
                  </w:tcBorders>
                  <w:vAlign w:val="center"/>
                </w:tcPr>
                <w:p w14:paraId="3E75A13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0.40</w:t>
                  </w:r>
                </w:p>
              </w:tc>
              <w:tc>
                <w:tcPr>
                  <w:tcW w:w="1042" w:type="dxa"/>
                  <w:vMerge w:val="continue"/>
                  <w:tcBorders>
                    <w:tl2br w:val="nil"/>
                    <w:tr2bl w:val="nil"/>
                  </w:tcBorders>
                  <w:vAlign w:val="center"/>
                </w:tcPr>
                <w:p w14:paraId="01A983AE">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72816EE7">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28486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7DDA21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4厂界下风向（西北）</w:t>
                  </w:r>
                </w:p>
              </w:tc>
              <w:tc>
                <w:tcPr>
                  <w:tcW w:w="1188" w:type="dxa"/>
                  <w:vMerge w:val="continue"/>
                  <w:tcBorders>
                    <w:tl2br w:val="nil"/>
                    <w:tr2bl w:val="nil"/>
                  </w:tcBorders>
                  <w:vAlign w:val="center"/>
                </w:tcPr>
                <w:p w14:paraId="3C91967B">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5E671FF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0.45</w:t>
                  </w:r>
                </w:p>
              </w:tc>
              <w:tc>
                <w:tcPr>
                  <w:tcW w:w="997" w:type="dxa"/>
                  <w:tcBorders>
                    <w:tl2br w:val="nil"/>
                    <w:tr2bl w:val="nil"/>
                  </w:tcBorders>
                  <w:vAlign w:val="center"/>
                </w:tcPr>
                <w:p w14:paraId="51F39B7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0.45</w:t>
                  </w:r>
                </w:p>
              </w:tc>
              <w:tc>
                <w:tcPr>
                  <w:tcW w:w="996" w:type="dxa"/>
                  <w:tcBorders>
                    <w:tl2br w:val="nil"/>
                    <w:tr2bl w:val="nil"/>
                  </w:tcBorders>
                  <w:vAlign w:val="center"/>
                </w:tcPr>
                <w:p w14:paraId="7622D47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0.46</w:t>
                  </w:r>
                </w:p>
              </w:tc>
              <w:tc>
                <w:tcPr>
                  <w:tcW w:w="1042" w:type="dxa"/>
                  <w:vMerge w:val="continue"/>
                  <w:tcBorders>
                    <w:tl2br w:val="nil"/>
                    <w:tr2bl w:val="nil"/>
                  </w:tcBorders>
                  <w:vAlign w:val="center"/>
                </w:tcPr>
                <w:p w14:paraId="3AA22ED9">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14A7710">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2AD17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EF843B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5厂房外</w:t>
                  </w:r>
                </w:p>
              </w:tc>
              <w:tc>
                <w:tcPr>
                  <w:tcW w:w="1188" w:type="dxa"/>
                  <w:vMerge w:val="continue"/>
                  <w:tcBorders>
                    <w:tl2br w:val="nil"/>
                    <w:tr2bl w:val="nil"/>
                  </w:tcBorders>
                  <w:vAlign w:val="center"/>
                </w:tcPr>
                <w:p w14:paraId="78C80BC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7758600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1.47</w:t>
                  </w:r>
                </w:p>
              </w:tc>
              <w:tc>
                <w:tcPr>
                  <w:tcW w:w="997" w:type="dxa"/>
                  <w:tcBorders>
                    <w:tl2br w:val="nil"/>
                    <w:tr2bl w:val="nil"/>
                  </w:tcBorders>
                  <w:vAlign w:val="center"/>
                </w:tcPr>
                <w:p w14:paraId="742891A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1.79</w:t>
                  </w:r>
                </w:p>
              </w:tc>
              <w:tc>
                <w:tcPr>
                  <w:tcW w:w="996" w:type="dxa"/>
                  <w:tcBorders>
                    <w:tl2br w:val="nil"/>
                    <w:tr2bl w:val="nil"/>
                  </w:tcBorders>
                  <w:vAlign w:val="center"/>
                </w:tcPr>
                <w:p w14:paraId="7F6C23E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eastAsia="宋体" w:cs="Times New Roman"/>
                      <w:bCs w:val="0"/>
                      <w:szCs w:val="21"/>
                      <w:lang w:val="en-US" w:eastAsia="zh-CN"/>
                    </w:rPr>
                    <w:t>1.96</w:t>
                  </w:r>
                </w:p>
              </w:tc>
              <w:tc>
                <w:tcPr>
                  <w:tcW w:w="1042" w:type="dxa"/>
                  <w:tcBorders>
                    <w:tl2br w:val="nil"/>
                    <w:tr2bl w:val="nil"/>
                  </w:tcBorders>
                  <w:vAlign w:val="center"/>
                </w:tcPr>
                <w:p w14:paraId="2FAFADE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5</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4C826645">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bl>
          <w:p w14:paraId="785135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监测结果</w:t>
            </w:r>
            <w:r>
              <w:rPr>
                <w:rFonts w:hint="default" w:ascii="Times New Roman" w:hAnsi="Times New Roman" w:cs="Times New Roman"/>
                <w:sz w:val="24"/>
                <w:szCs w:val="24"/>
                <w:lang w:eastAsia="zh-CN"/>
              </w:rPr>
              <w:t>表</w:t>
            </w:r>
            <w:r>
              <w:rPr>
                <w:rFonts w:hint="default" w:ascii="Times New Roman" w:hAnsi="Times New Roman" w:cs="Times New Roman"/>
                <w:sz w:val="24"/>
                <w:szCs w:val="24"/>
              </w:rPr>
              <w:t>明：厂界无组织废气颗粒物</w:t>
            </w:r>
            <w:r>
              <w:rPr>
                <w:rFonts w:hint="eastAsia" w:ascii="Times New Roman" w:hAnsi="Times New Roman" w:cs="Times New Roman"/>
                <w:sz w:val="24"/>
                <w:szCs w:val="24"/>
                <w:lang w:eastAsia="zh-CN"/>
              </w:rPr>
              <w:t>、非甲烷总烃、二氧化硫、氮氧化物</w:t>
            </w:r>
            <w:r>
              <w:rPr>
                <w:rFonts w:hint="default" w:ascii="Times New Roman" w:hAnsi="Times New Roman" w:cs="Times New Roman"/>
                <w:sz w:val="24"/>
                <w:szCs w:val="24"/>
              </w:rPr>
              <w:t>检测结果均满足《大气污染物综合排放标准》（GB16297-1996）无组织排放监控浓度限值，</w:t>
            </w:r>
            <w:r>
              <w:rPr>
                <w:rFonts w:hint="eastAsia" w:ascii="Times New Roman" w:hAnsi="Times New Roman" w:cs="Times New Roman"/>
                <w:sz w:val="24"/>
                <w:szCs w:val="24"/>
                <w:lang w:eastAsia="zh-CN"/>
              </w:rPr>
              <w:t>厂房外</w:t>
            </w:r>
            <w:r>
              <w:rPr>
                <w:rFonts w:hint="default" w:ascii="Times New Roman" w:hAnsi="Times New Roman" w:cs="Times New Roman"/>
                <w:sz w:val="24"/>
                <w:szCs w:val="24"/>
              </w:rPr>
              <w:t>无组织废气颗粒物</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检测结果均满足《玻璃工业大气污染物排放标准》（GB26453-2022）表B.1排放限值</w:t>
            </w:r>
            <w:r>
              <w:rPr>
                <w:rFonts w:hint="eastAsia" w:ascii="Times New Roman" w:hAnsi="Times New Roman" w:cs="Times New Roman"/>
                <w:sz w:val="24"/>
                <w:szCs w:val="24"/>
                <w:lang w:val="en-US" w:eastAsia="zh-CN"/>
              </w:rPr>
              <w:t>要求</w:t>
            </w:r>
            <w:r>
              <w:rPr>
                <w:rFonts w:hint="default" w:ascii="Times New Roman" w:hAnsi="Times New Roman" w:cs="Times New Roman"/>
                <w:sz w:val="24"/>
                <w:szCs w:val="24"/>
              </w:rPr>
              <w:t>。</w:t>
            </w:r>
          </w:p>
          <w:p w14:paraId="710F77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w:t>
            </w:r>
            <w:r>
              <w:rPr>
                <w:rFonts w:hint="eastAsia" w:ascii="Times New Roman" w:hAnsi="Times New Roman" w:cs="Times New Roman"/>
                <w:b/>
                <w:color w:val="000000" w:themeColor="text1"/>
                <w:sz w:val="21"/>
                <w:szCs w:val="21"/>
                <w:lang w:val="en-US" w:eastAsia="zh-CN"/>
                <w14:textFill>
                  <w14:solidFill>
                    <w14:schemeClr w14:val="tx1"/>
                  </w14:solidFill>
                </w14:textFill>
              </w:rPr>
              <w:t>4</w:t>
            </w:r>
            <w:r>
              <w:rPr>
                <w:rFonts w:hint="default" w:ascii="Times New Roman" w:hAnsi="Times New Roman" w:cs="Times New Roman"/>
                <w:b/>
                <w:color w:val="000000" w:themeColor="text1"/>
                <w:sz w:val="21"/>
                <w:szCs w:val="21"/>
                <w:lang w:val="en-US" w:eastAsia="zh-CN"/>
                <w14:textFill>
                  <w14:solidFill>
                    <w14:schemeClr w14:val="tx1"/>
                  </w14:solidFill>
                </w14:textFill>
              </w:rPr>
              <w:t xml:space="preserve"> 有组织废气监测结果</w:t>
            </w:r>
          </w:p>
          <w:tbl>
            <w:tblPr>
              <w:tblStyle w:val="30"/>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406"/>
              <w:gridCol w:w="1005"/>
              <w:gridCol w:w="387"/>
              <w:gridCol w:w="813"/>
              <w:gridCol w:w="771"/>
              <w:gridCol w:w="566"/>
              <w:gridCol w:w="667"/>
              <w:gridCol w:w="677"/>
              <w:gridCol w:w="856"/>
              <w:gridCol w:w="650"/>
              <w:gridCol w:w="350"/>
            </w:tblGrid>
            <w:tr w14:paraId="07DD6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52" w:type="dxa"/>
                  <w:tcBorders>
                    <w:tl2br w:val="nil"/>
                    <w:tr2bl w:val="nil"/>
                  </w:tcBorders>
                  <w:noWrap w:val="0"/>
                  <w:vAlign w:val="center"/>
                </w:tcPr>
                <w:p w14:paraId="4A1DB7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710859D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点位</w:t>
                  </w:r>
                </w:p>
              </w:tc>
              <w:tc>
                <w:tcPr>
                  <w:tcW w:w="406" w:type="dxa"/>
                  <w:tcBorders>
                    <w:tl2br w:val="nil"/>
                    <w:tr2bl w:val="nil"/>
                  </w:tcBorders>
                  <w:noWrap w:val="0"/>
                  <w:vAlign w:val="center"/>
                </w:tcPr>
                <w:p w14:paraId="104C73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452BD6C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因子</w:t>
                  </w:r>
                </w:p>
              </w:tc>
              <w:tc>
                <w:tcPr>
                  <w:tcW w:w="1392" w:type="dxa"/>
                  <w:gridSpan w:val="2"/>
                  <w:tcBorders>
                    <w:tl2br w:val="nil"/>
                    <w:tr2bl w:val="nil"/>
                  </w:tcBorders>
                  <w:noWrap w:val="0"/>
                  <w:vAlign w:val="center"/>
                </w:tcPr>
                <w:p w14:paraId="2D466EE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1857E9B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时间</w:t>
                  </w:r>
                </w:p>
              </w:tc>
              <w:tc>
                <w:tcPr>
                  <w:tcW w:w="813" w:type="dxa"/>
                  <w:tcBorders>
                    <w:tl2br w:val="nil"/>
                    <w:tr2bl w:val="nil"/>
                  </w:tcBorders>
                  <w:noWrap w:val="0"/>
                  <w:vAlign w:val="center"/>
                </w:tcPr>
                <w:p w14:paraId="1AF77E0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rPr>
                    <w:t>烟气量Nm</w:t>
                  </w:r>
                  <w:r>
                    <w:rPr>
                      <w:rFonts w:hint="default" w:ascii="Times New Roman" w:hAnsi="Times New Roman" w:cs="Times New Roman"/>
                      <w:b/>
                      <w:bCs/>
                      <w:sz w:val="21"/>
                      <w:szCs w:val="21"/>
                      <w:vertAlign w:val="superscript"/>
                    </w:rPr>
                    <w:t>3</w:t>
                  </w:r>
                  <w:r>
                    <w:rPr>
                      <w:rFonts w:hint="default" w:ascii="Times New Roman" w:hAnsi="Times New Roman" w:cs="Times New Roman"/>
                      <w:b/>
                      <w:bCs/>
                      <w:sz w:val="21"/>
                      <w:szCs w:val="21"/>
                    </w:rPr>
                    <w:t>/h</w:t>
                  </w:r>
                </w:p>
              </w:tc>
              <w:tc>
                <w:tcPr>
                  <w:tcW w:w="771" w:type="dxa"/>
                  <w:tcBorders>
                    <w:tl2br w:val="nil"/>
                    <w:tr2bl w:val="nil"/>
                  </w:tcBorders>
                  <w:noWrap w:val="0"/>
                  <w:vAlign w:val="center"/>
                </w:tcPr>
                <w:p w14:paraId="11D35A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烟温℃</w:t>
                  </w:r>
                </w:p>
              </w:tc>
              <w:tc>
                <w:tcPr>
                  <w:tcW w:w="566" w:type="dxa"/>
                  <w:tcBorders>
                    <w:tl2br w:val="nil"/>
                    <w:tr2bl w:val="nil"/>
                  </w:tcBorders>
                  <w:noWrap w:val="0"/>
                  <w:vAlign w:val="center"/>
                </w:tcPr>
                <w:p w14:paraId="2ABEBB8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含氧量%</w:t>
                  </w:r>
                </w:p>
              </w:tc>
              <w:tc>
                <w:tcPr>
                  <w:tcW w:w="667" w:type="dxa"/>
                  <w:tcBorders>
                    <w:tl2br w:val="nil"/>
                    <w:tr2bl w:val="nil"/>
                  </w:tcBorders>
                  <w:noWrap w:val="0"/>
                  <w:vAlign w:val="center"/>
                </w:tcPr>
                <w:p w14:paraId="4F0955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实测</w:t>
                  </w:r>
                </w:p>
                <w:p w14:paraId="6BB57DC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677" w:type="dxa"/>
                  <w:tcBorders>
                    <w:tl2br w:val="nil"/>
                    <w:tr2bl w:val="nil"/>
                  </w:tcBorders>
                  <w:noWrap w:val="0"/>
                  <w:vAlign w:val="center"/>
                </w:tcPr>
                <w:p w14:paraId="2D83FB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default" w:ascii="Times New Roman" w:hAnsi="Times New Roman" w:cs="Times New Roman"/>
                      <w:b/>
                      <w:bCs/>
                      <w:sz w:val="21"/>
                      <w:szCs w:val="21"/>
                      <w:lang w:eastAsia="zh-CN"/>
                    </w:rPr>
                    <w:t>折算</w:t>
                  </w:r>
                </w:p>
                <w:p w14:paraId="2E797ED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856" w:type="dxa"/>
                  <w:tcBorders>
                    <w:tl2br w:val="nil"/>
                    <w:tr2bl w:val="nil"/>
                  </w:tcBorders>
                  <w:noWrap w:val="0"/>
                  <w:vAlign w:val="center"/>
                </w:tcPr>
                <w:p w14:paraId="023DC5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排放速率kg/h</w:t>
                  </w:r>
                </w:p>
              </w:tc>
              <w:tc>
                <w:tcPr>
                  <w:tcW w:w="650" w:type="dxa"/>
                  <w:tcBorders>
                    <w:tl2br w:val="nil"/>
                    <w:tr2bl w:val="nil"/>
                  </w:tcBorders>
                  <w:noWrap w:val="0"/>
                  <w:vAlign w:val="center"/>
                </w:tcPr>
                <w:p w14:paraId="34F3019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浓度限值</w:t>
                  </w:r>
                  <w:r>
                    <w:rPr>
                      <w:rFonts w:hint="default" w:ascii="Times New Roman" w:hAnsi="Times New Roman" w:cs="Times New Roman"/>
                      <w:b/>
                      <w:bCs/>
                      <w:sz w:val="21"/>
                      <w:szCs w:val="21"/>
                    </w:rPr>
                    <w:t>mg/m</w:t>
                  </w:r>
                  <w:r>
                    <w:rPr>
                      <w:rFonts w:hint="default" w:ascii="Times New Roman" w:hAnsi="Times New Roman" w:cs="Times New Roman"/>
                      <w:b/>
                      <w:bCs/>
                      <w:sz w:val="21"/>
                      <w:szCs w:val="21"/>
                      <w:vertAlign w:val="superscript"/>
                    </w:rPr>
                    <w:t>3</w:t>
                  </w:r>
                </w:p>
              </w:tc>
              <w:tc>
                <w:tcPr>
                  <w:tcW w:w="350" w:type="dxa"/>
                  <w:tcBorders>
                    <w:tl2br w:val="nil"/>
                    <w:tr2bl w:val="nil"/>
                  </w:tcBorders>
                  <w:noWrap w:val="0"/>
                  <w:vAlign w:val="center"/>
                </w:tcPr>
                <w:p w14:paraId="45394E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eastAsia" w:ascii="Times New Roman" w:hAnsi="Times New Roman" w:cs="Times New Roman"/>
                      <w:b/>
                      <w:bCs/>
                      <w:sz w:val="21"/>
                      <w:szCs w:val="21"/>
                      <w:lang w:val="en-US" w:eastAsia="zh-CN"/>
                    </w:rPr>
                    <w:t>评价</w:t>
                  </w:r>
                </w:p>
              </w:tc>
            </w:tr>
            <w:tr w14:paraId="002486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restart"/>
                  <w:tcBorders>
                    <w:tl2br w:val="nil"/>
                    <w:tr2bl w:val="nil"/>
                  </w:tcBorders>
                  <w:noWrap w:val="0"/>
                  <w:vAlign w:val="center"/>
                </w:tcPr>
                <w:p w14:paraId="67D54C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燃天然气池窑废气排放口1# ◎1</w:t>
                  </w:r>
                </w:p>
              </w:tc>
              <w:tc>
                <w:tcPr>
                  <w:tcW w:w="406" w:type="dxa"/>
                  <w:vMerge w:val="restart"/>
                  <w:tcBorders>
                    <w:tl2br w:val="nil"/>
                    <w:tr2bl w:val="nil"/>
                  </w:tcBorders>
                  <w:noWrap w:val="0"/>
                  <w:vAlign w:val="center"/>
                </w:tcPr>
                <w:p w14:paraId="66EB61F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1005" w:type="dxa"/>
                  <w:vMerge w:val="restart"/>
                  <w:tcBorders>
                    <w:tl2br w:val="nil"/>
                    <w:tr2bl w:val="nil"/>
                  </w:tcBorders>
                  <w:noWrap w:val="0"/>
                  <w:vAlign w:val="center"/>
                </w:tcPr>
                <w:p w14:paraId="33443BD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3B9F390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6BFC6A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12034</w:t>
                  </w:r>
                </w:p>
              </w:tc>
              <w:tc>
                <w:tcPr>
                  <w:tcW w:w="771" w:type="dxa"/>
                  <w:tcBorders>
                    <w:tl2br w:val="nil"/>
                    <w:tr2bl w:val="nil"/>
                  </w:tcBorders>
                  <w:noWrap w:val="0"/>
                  <w:vAlign w:val="center"/>
                </w:tcPr>
                <w:p w14:paraId="59726AE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223.3</w:t>
                  </w:r>
                </w:p>
              </w:tc>
              <w:tc>
                <w:tcPr>
                  <w:tcW w:w="566" w:type="dxa"/>
                  <w:tcBorders>
                    <w:tl2br w:val="nil"/>
                    <w:tr2bl w:val="nil"/>
                  </w:tcBorders>
                  <w:noWrap w:val="0"/>
                  <w:vAlign w:val="center"/>
                </w:tcPr>
                <w:p w14:paraId="60C7C92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w:t>
                  </w:r>
                </w:p>
              </w:tc>
              <w:tc>
                <w:tcPr>
                  <w:tcW w:w="667" w:type="dxa"/>
                  <w:tcBorders>
                    <w:tl2br w:val="nil"/>
                    <w:tr2bl w:val="nil"/>
                  </w:tcBorders>
                  <w:noWrap w:val="0"/>
                  <w:vAlign w:val="center"/>
                </w:tcPr>
                <w:p w14:paraId="1BE0A95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16.6</w:t>
                  </w:r>
                </w:p>
              </w:tc>
              <w:tc>
                <w:tcPr>
                  <w:tcW w:w="677" w:type="dxa"/>
                  <w:tcBorders>
                    <w:tl2br w:val="nil"/>
                    <w:tr2bl w:val="nil"/>
                  </w:tcBorders>
                  <w:noWrap w:val="0"/>
                  <w:vAlign w:val="center"/>
                </w:tcPr>
                <w:p w14:paraId="633CFC0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17.7</w:t>
                  </w:r>
                </w:p>
              </w:tc>
              <w:tc>
                <w:tcPr>
                  <w:tcW w:w="856" w:type="dxa"/>
                  <w:tcBorders>
                    <w:tl2br w:val="nil"/>
                    <w:tr2bl w:val="nil"/>
                  </w:tcBorders>
                  <w:noWrap w:val="0"/>
                  <w:vAlign w:val="center"/>
                </w:tcPr>
                <w:p w14:paraId="5952CA1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0.20</w:t>
                  </w:r>
                </w:p>
              </w:tc>
              <w:tc>
                <w:tcPr>
                  <w:tcW w:w="650" w:type="dxa"/>
                  <w:vMerge w:val="restart"/>
                  <w:tcBorders>
                    <w:tl2br w:val="nil"/>
                    <w:tr2bl w:val="nil"/>
                  </w:tcBorders>
                  <w:noWrap w:val="0"/>
                  <w:vAlign w:val="center"/>
                </w:tcPr>
                <w:p w14:paraId="1679538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w:t>
                  </w:r>
                </w:p>
              </w:tc>
              <w:tc>
                <w:tcPr>
                  <w:tcW w:w="350" w:type="dxa"/>
                  <w:tcBorders>
                    <w:tl2br w:val="nil"/>
                    <w:tr2bl w:val="nil"/>
                  </w:tcBorders>
                  <w:noWrap w:val="0"/>
                  <w:vAlign w:val="center"/>
                </w:tcPr>
                <w:p w14:paraId="423879E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BC12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77B57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57D261F4">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2E756B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87" w:type="dxa"/>
                  <w:tcBorders>
                    <w:tl2br w:val="nil"/>
                    <w:tr2bl w:val="nil"/>
                  </w:tcBorders>
                  <w:noWrap w:val="0"/>
                  <w:vAlign w:val="center"/>
                </w:tcPr>
                <w:p w14:paraId="6DD3E11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833F67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11868</w:t>
                  </w:r>
                </w:p>
              </w:tc>
              <w:tc>
                <w:tcPr>
                  <w:tcW w:w="771" w:type="dxa"/>
                  <w:tcBorders>
                    <w:tl2br w:val="nil"/>
                    <w:tr2bl w:val="nil"/>
                  </w:tcBorders>
                  <w:noWrap w:val="0"/>
                  <w:vAlign w:val="center"/>
                </w:tcPr>
                <w:p w14:paraId="05C2345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223.2</w:t>
                  </w:r>
                </w:p>
              </w:tc>
              <w:tc>
                <w:tcPr>
                  <w:tcW w:w="566" w:type="dxa"/>
                  <w:tcBorders>
                    <w:tl2br w:val="nil"/>
                    <w:tr2bl w:val="nil"/>
                  </w:tcBorders>
                  <w:noWrap w:val="0"/>
                  <w:vAlign w:val="center"/>
                </w:tcPr>
                <w:p w14:paraId="3536EC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667" w:type="dxa"/>
                  <w:tcBorders>
                    <w:tl2br w:val="nil"/>
                    <w:tr2bl w:val="nil"/>
                  </w:tcBorders>
                  <w:noWrap w:val="0"/>
                  <w:vAlign w:val="center"/>
                </w:tcPr>
                <w:p w14:paraId="6D94C41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17.8</w:t>
                  </w:r>
                </w:p>
              </w:tc>
              <w:tc>
                <w:tcPr>
                  <w:tcW w:w="677" w:type="dxa"/>
                  <w:tcBorders>
                    <w:tl2br w:val="nil"/>
                    <w:tr2bl w:val="nil"/>
                  </w:tcBorders>
                  <w:noWrap w:val="0"/>
                  <w:vAlign w:val="center"/>
                </w:tcPr>
                <w:p w14:paraId="45B44D0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18.5</w:t>
                  </w:r>
                </w:p>
              </w:tc>
              <w:tc>
                <w:tcPr>
                  <w:tcW w:w="856" w:type="dxa"/>
                  <w:tcBorders>
                    <w:tl2br w:val="nil"/>
                    <w:tr2bl w:val="nil"/>
                  </w:tcBorders>
                  <w:noWrap w:val="0"/>
                  <w:vAlign w:val="center"/>
                </w:tcPr>
                <w:p w14:paraId="75B4CC7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0.21</w:t>
                  </w:r>
                </w:p>
              </w:tc>
              <w:tc>
                <w:tcPr>
                  <w:tcW w:w="650" w:type="dxa"/>
                  <w:vMerge w:val="continue"/>
                  <w:tcBorders>
                    <w:tl2br w:val="nil"/>
                    <w:tr2bl w:val="nil"/>
                  </w:tcBorders>
                  <w:noWrap w:val="0"/>
                  <w:vAlign w:val="center"/>
                </w:tcPr>
                <w:p w14:paraId="0BD9D82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654360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6462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B13141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5B5DD45">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19FC56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p>
              </w:tc>
              <w:tc>
                <w:tcPr>
                  <w:tcW w:w="387" w:type="dxa"/>
                  <w:tcBorders>
                    <w:tl2br w:val="nil"/>
                    <w:tr2bl w:val="nil"/>
                  </w:tcBorders>
                  <w:noWrap w:val="0"/>
                  <w:vAlign w:val="center"/>
                </w:tcPr>
                <w:p w14:paraId="48B0C1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3FAFFE4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12087</w:t>
                  </w:r>
                </w:p>
              </w:tc>
              <w:tc>
                <w:tcPr>
                  <w:tcW w:w="771" w:type="dxa"/>
                  <w:tcBorders>
                    <w:tl2br w:val="nil"/>
                    <w:tr2bl w:val="nil"/>
                  </w:tcBorders>
                  <w:noWrap w:val="0"/>
                  <w:vAlign w:val="center"/>
                </w:tcPr>
                <w:p w14:paraId="22AE0A2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223.4</w:t>
                  </w:r>
                </w:p>
              </w:tc>
              <w:tc>
                <w:tcPr>
                  <w:tcW w:w="566" w:type="dxa"/>
                  <w:tcBorders>
                    <w:tl2br w:val="nil"/>
                    <w:tr2bl w:val="nil"/>
                  </w:tcBorders>
                  <w:noWrap w:val="0"/>
                  <w:vAlign w:val="center"/>
                </w:tcPr>
                <w:p w14:paraId="16EFC3C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667" w:type="dxa"/>
                  <w:tcBorders>
                    <w:tl2br w:val="nil"/>
                    <w:tr2bl w:val="nil"/>
                  </w:tcBorders>
                  <w:noWrap w:val="0"/>
                  <w:vAlign w:val="center"/>
                </w:tcPr>
                <w:p w14:paraId="25489CD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19.1</w:t>
                  </w:r>
                </w:p>
              </w:tc>
              <w:tc>
                <w:tcPr>
                  <w:tcW w:w="677" w:type="dxa"/>
                  <w:tcBorders>
                    <w:tl2br w:val="nil"/>
                    <w:tr2bl w:val="nil"/>
                  </w:tcBorders>
                  <w:noWrap w:val="0"/>
                  <w:vAlign w:val="center"/>
                </w:tcPr>
                <w:p w14:paraId="4F33743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19.7</w:t>
                  </w:r>
                </w:p>
              </w:tc>
              <w:tc>
                <w:tcPr>
                  <w:tcW w:w="856" w:type="dxa"/>
                  <w:tcBorders>
                    <w:tl2br w:val="nil"/>
                    <w:tr2bl w:val="nil"/>
                  </w:tcBorders>
                  <w:noWrap w:val="0"/>
                  <w:vAlign w:val="center"/>
                </w:tcPr>
                <w:p w14:paraId="2FD5544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0.23</w:t>
                  </w:r>
                </w:p>
              </w:tc>
              <w:tc>
                <w:tcPr>
                  <w:tcW w:w="650" w:type="dxa"/>
                  <w:vMerge w:val="continue"/>
                  <w:tcBorders>
                    <w:tl2br w:val="nil"/>
                    <w:tr2bl w:val="nil"/>
                  </w:tcBorders>
                  <w:noWrap w:val="0"/>
                  <w:vAlign w:val="center"/>
                </w:tcPr>
                <w:p w14:paraId="543A038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010D7B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FA573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2D1161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DD30951">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2A5A386A">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2EC9D00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3E66278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11862</w:t>
                  </w:r>
                </w:p>
              </w:tc>
              <w:tc>
                <w:tcPr>
                  <w:tcW w:w="771" w:type="dxa"/>
                  <w:tcBorders>
                    <w:tl2br w:val="nil"/>
                    <w:tr2bl w:val="nil"/>
                  </w:tcBorders>
                  <w:noWrap w:val="0"/>
                  <w:vAlign w:val="center"/>
                </w:tcPr>
                <w:p w14:paraId="2DB94B3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222.3</w:t>
                  </w:r>
                </w:p>
              </w:tc>
              <w:tc>
                <w:tcPr>
                  <w:tcW w:w="566" w:type="dxa"/>
                  <w:tcBorders>
                    <w:tl2br w:val="nil"/>
                    <w:tr2bl w:val="nil"/>
                  </w:tcBorders>
                  <w:noWrap w:val="0"/>
                  <w:vAlign w:val="center"/>
                </w:tcPr>
                <w:p w14:paraId="7DA82B0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7634CDD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18.1</w:t>
                  </w:r>
                </w:p>
              </w:tc>
              <w:tc>
                <w:tcPr>
                  <w:tcW w:w="677" w:type="dxa"/>
                  <w:tcBorders>
                    <w:tl2br w:val="nil"/>
                    <w:tr2bl w:val="nil"/>
                  </w:tcBorders>
                  <w:noWrap w:val="0"/>
                  <w:vAlign w:val="center"/>
                </w:tcPr>
                <w:p w14:paraId="551C0CB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18.1</w:t>
                  </w:r>
                </w:p>
              </w:tc>
              <w:tc>
                <w:tcPr>
                  <w:tcW w:w="856" w:type="dxa"/>
                  <w:tcBorders>
                    <w:tl2br w:val="nil"/>
                    <w:tr2bl w:val="nil"/>
                  </w:tcBorders>
                  <w:noWrap w:val="0"/>
                  <w:vAlign w:val="center"/>
                </w:tcPr>
                <w:p w14:paraId="415D450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0.21</w:t>
                  </w:r>
                </w:p>
              </w:tc>
              <w:tc>
                <w:tcPr>
                  <w:tcW w:w="650" w:type="dxa"/>
                  <w:vMerge w:val="continue"/>
                  <w:tcBorders>
                    <w:tl2br w:val="nil"/>
                    <w:tr2bl w:val="nil"/>
                  </w:tcBorders>
                  <w:noWrap w:val="0"/>
                  <w:vAlign w:val="center"/>
                </w:tcPr>
                <w:p w14:paraId="123D33C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228D500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E8D7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85F47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9BF4FCC">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4669E3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87" w:type="dxa"/>
                  <w:tcBorders>
                    <w:tl2br w:val="nil"/>
                    <w:tr2bl w:val="nil"/>
                  </w:tcBorders>
                  <w:noWrap w:val="0"/>
                  <w:vAlign w:val="center"/>
                </w:tcPr>
                <w:p w14:paraId="3309B15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11951D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13089</w:t>
                  </w:r>
                </w:p>
              </w:tc>
              <w:tc>
                <w:tcPr>
                  <w:tcW w:w="771" w:type="dxa"/>
                  <w:tcBorders>
                    <w:tl2br w:val="nil"/>
                    <w:tr2bl w:val="nil"/>
                  </w:tcBorders>
                  <w:noWrap w:val="0"/>
                  <w:vAlign w:val="center"/>
                </w:tcPr>
                <w:p w14:paraId="118D826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224.3</w:t>
                  </w:r>
                </w:p>
              </w:tc>
              <w:tc>
                <w:tcPr>
                  <w:tcW w:w="566" w:type="dxa"/>
                  <w:tcBorders>
                    <w:tl2br w:val="nil"/>
                    <w:tr2bl w:val="nil"/>
                  </w:tcBorders>
                  <w:noWrap w:val="0"/>
                  <w:vAlign w:val="center"/>
                </w:tcPr>
                <w:p w14:paraId="66E5884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7AFE583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19.3</w:t>
                  </w:r>
                </w:p>
              </w:tc>
              <w:tc>
                <w:tcPr>
                  <w:tcW w:w="677" w:type="dxa"/>
                  <w:tcBorders>
                    <w:tl2br w:val="nil"/>
                    <w:tr2bl w:val="nil"/>
                  </w:tcBorders>
                  <w:noWrap w:val="0"/>
                  <w:vAlign w:val="center"/>
                </w:tcPr>
                <w:p w14:paraId="341139F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19.3</w:t>
                  </w:r>
                </w:p>
              </w:tc>
              <w:tc>
                <w:tcPr>
                  <w:tcW w:w="856" w:type="dxa"/>
                  <w:tcBorders>
                    <w:tl2br w:val="nil"/>
                    <w:tr2bl w:val="nil"/>
                  </w:tcBorders>
                  <w:noWrap w:val="0"/>
                  <w:vAlign w:val="center"/>
                </w:tcPr>
                <w:p w14:paraId="4A6AC9B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w:t>
                  </w:r>
                </w:p>
              </w:tc>
              <w:tc>
                <w:tcPr>
                  <w:tcW w:w="650" w:type="dxa"/>
                  <w:vMerge w:val="continue"/>
                  <w:tcBorders>
                    <w:tl2br w:val="nil"/>
                    <w:tr2bl w:val="nil"/>
                  </w:tcBorders>
                  <w:noWrap w:val="0"/>
                  <w:vAlign w:val="center"/>
                </w:tcPr>
                <w:p w14:paraId="7A13242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ACBB88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334ED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BD64AC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95AB24C">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56360B9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7D7F13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D1D222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11557</w:t>
                  </w:r>
                </w:p>
              </w:tc>
              <w:tc>
                <w:tcPr>
                  <w:tcW w:w="771" w:type="dxa"/>
                  <w:tcBorders>
                    <w:tl2br w:val="nil"/>
                    <w:tr2bl w:val="nil"/>
                  </w:tcBorders>
                  <w:noWrap w:val="0"/>
                  <w:vAlign w:val="center"/>
                </w:tcPr>
                <w:p w14:paraId="0BBBBCC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222.3</w:t>
                  </w:r>
                </w:p>
              </w:tc>
              <w:tc>
                <w:tcPr>
                  <w:tcW w:w="566" w:type="dxa"/>
                  <w:tcBorders>
                    <w:tl2br w:val="nil"/>
                    <w:tr2bl w:val="nil"/>
                  </w:tcBorders>
                  <w:noWrap w:val="0"/>
                  <w:vAlign w:val="center"/>
                </w:tcPr>
                <w:p w14:paraId="0DB22CD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667" w:type="dxa"/>
                  <w:tcBorders>
                    <w:tl2br w:val="nil"/>
                    <w:tr2bl w:val="nil"/>
                  </w:tcBorders>
                  <w:noWrap w:val="0"/>
                  <w:vAlign w:val="center"/>
                </w:tcPr>
                <w:p w14:paraId="4B43742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19.8</w:t>
                  </w:r>
                </w:p>
              </w:tc>
              <w:tc>
                <w:tcPr>
                  <w:tcW w:w="677" w:type="dxa"/>
                  <w:tcBorders>
                    <w:tl2br w:val="nil"/>
                    <w:tr2bl w:val="nil"/>
                  </w:tcBorders>
                  <w:noWrap w:val="0"/>
                  <w:vAlign w:val="center"/>
                </w:tcPr>
                <w:p w14:paraId="481BF1B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19.4</w:t>
                  </w:r>
                </w:p>
              </w:tc>
              <w:tc>
                <w:tcPr>
                  <w:tcW w:w="856" w:type="dxa"/>
                  <w:tcBorders>
                    <w:tl2br w:val="nil"/>
                    <w:tr2bl w:val="nil"/>
                  </w:tcBorders>
                  <w:noWrap w:val="0"/>
                  <w:vAlign w:val="center"/>
                </w:tcPr>
                <w:p w14:paraId="516812B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0.23</w:t>
                  </w:r>
                </w:p>
              </w:tc>
              <w:tc>
                <w:tcPr>
                  <w:tcW w:w="650" w:type="dxa"/>
                  <w:vMerge w:val="continue"/>
                  <w:tcBorders>
                    <w:tl2br w:val="nil"/>
                    <w:tr2bl w:val="nil"/>
                  </w:tcBorders>
                  <w:noWrap w:val="0"/>
                  <w:vAlign w:val="center"/>
                </w:tcPr>
                <w:p w14:paraId="72D9E84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p>
              </w:tc>
              <w:tc>
                <w:tcPr>
                  <w:tcW w:w="350" w:type="dxa"/>
                  <w:tcBorders>
                    <w:tl2br w:val="nil"/>
                    <w:tr2bl w:val="nil"/>
                  </w:tcBorders>
                  <w:noWrap w:val="0"/>
                  <w:vAlign w:val="center"/>
                </w:tcPr>
                <w:p w14:paraId="4529519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3903D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13384A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64544A9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二氧化硫</w:t>
                  </w:r>
                </w:p>
              </w:tc>
              <w:tc>
                <w:tcPr>
                  <w:tcW w:w="1005" w:type="dxa"/>
                  <w:vMerge w:val="restart"/>
                  <w:tcBorders>
                    <w:tl2br w:val="nil"/>
                    <w:tr2bl w:val="nil"/>
                  </w:tcBorders>
                  <w:noWrap w:val="0"/>
                  <w:vAlign w:val="center"/>
                </w:tcPr>
                <w:p w14:paraId="00DA30E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31F7B2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AF6F21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10363</w:t>
                  </w:r>
                </w:p>
              </w:tc>
              <w:tc>
                <w:tcPr>
                  <w:tcW w:w="771" w:type="dxa"/>
                  <w:tcBorders>
                    <w:tl2br w:val="nil"/>
                    <w:tr2bl w:val="nil"/>
                  </w:tcBorders>
                  <w:noWrap w:val="0"/>
                  <w:vAlign w:val="center"/>
                </w:tcPr>
                <w:p w14:paraId="1ABD396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216.7</w:t>
                  </w:r>
                </w:p>
              </w:tc>
              <w:tc>
                <w:tcPr>
                  <w:tcW w:w="566" w:type="dxa"/>
                  <w:tcBorders>
                    <w:tl2br w:val="nil"/>
                    <w:tr2bl w:val="nil"/>
                  </w:tcBorders>
                  <w:noWrap w:val="0"/>
                  <w:vAlign w:val="center"/>
                </w:tcPr>
                <w:p w14:paraId="0266373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5726EA1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02781AB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651AD6A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restart"/>
                  <w:tcBorders>
                    <w:tl2br w:val="nil"/>
                    <w:tr2bl w:val="nil"/>
                  </w:tcBorders>
                  <w:noWrap w:val="0"/>
                  <w:vAlign w:val="center"/>
                </w:tcPr>
                <w:p w14:paraId="0A3D55B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200</w:t>
                  </w:r>
                </w:p>
              </w:tc>
              <w:tc>
                <w:tcPr>
                  <w:tcW w:w="350" w:type="dxa"/>
                  <w:tcBorders>
                    <w:tl2br w:val="nil"/>
                    <w:tr2bl w:val="nil"/>
                  </w:tcBorders>
                  <w:noWrap w:val="0"/>
                  <w:vAlign w:val="center"/>
                </w:tcPr>
                <w:p w14:paraId="4D1AB24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07E91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5D1BF2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31FCE17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6178855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372191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80523C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11422</w:t>
                  </w:r>
                </w:p>
              </w:tc>
              <w:tc>
                <w:tcPr>
                  <w:tcW w:w="771" w:type="dxa"/>
                  <w:tcBorders>
                    <w:tl2br w:val="nil"/>
                    <w:tr2bl w:val="nil"/>
                  </w:tcBorders>
                  <w:noWrap w:val="0"/>
                  <w:vAlign w:val="center"/>
                </w:tcPr>
                <w:p w14:paraId="47D6CE7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224.2</w:t>
                  </w:r>
                </w:p>
              </w:tc>
              <w:tc>
                <w:tcPr>
                  <w:tcW w:w="566" w:type="dxa"/>
                  <w:tcBorders>
                    <w:tl2br w:val="nil"/>
                    <w:tr2bl w:val="nil"/>
                  </w:tcBorders>
                  <w:noWrap w:val="0"/>
                  <w:vAlign w:val="center"/>
                </w:tcPr>
                <w:p w14:paraId="38406B5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7FF41AA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612833D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41CA5E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68C7344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22C5F37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9D1F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EDFB20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2F95B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1DE70D3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4311839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ABF479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10323</w:t>
                  </w:r>
                </w:p>
              </w:tc>
              <w:tc>
                <w:tcPr>
                  <w:tcW w:w="771" w:type="dxa"/>
                  <w:tcBorders>
                    <w:tl2br w:val="nil"/>
                    <w:tr2bl w:val="nil"/>
                  </w:tcBorders>
                  <w:noWrap w:val="0"/>
                  <w:vAlign w:val="center"/>
                </w:tcPr>
                <w:p w14:paraId="610280E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225.5</w:t>
                  </w:r>
                </w:p>
              </w:tc>
              <w:tc>
                <w:tcPr>
                  <w:tcW w:w="566" w:type="dxa"/>
                  <w:tcBorders>
                    <w:tl2br w:val="nil"/>
                    <w:tr2bl w:val="nil"/>
                  </w:tcBorders>
                  <w:noWrap w:val="0"/>
                  <w:vAlign w:val="center"/>
                </w:tcPr>
                <w:p w14:paraId="1E8BD3D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667" w:type="dxa"/>
                  <w:tcBorders>
                    <w:tl2br w:val="nil"/>
                    <w:tr2bl w:val="nil"/>
                  </w:tcBorders>
                  <w:noWrap w:val="0"/>
                  <w:vAlign w:val="center"/>
                </w:tcPr>
                <w:p w14:paraId="1F41BCA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370B4D8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2B7F42D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59BC0DA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C2ABE2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5C3D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64C253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49884C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0F0E1041">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5FB3D54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FD1858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13702</w:t>
                  </w:r>
                </w:p>
              </w:tc>
              <w:tc>
                <w:tcPr>
                  <w:tcW w:w="771" w:type="dxa"/>
                  <w:tcBorders>
                    <w:tl2br w:val="nil"/>
                    <w:tr2bl w:val="nil"/>
                  </w:tcBorders>
                  <w:noWrap w:val="0"/>
                  <w:vAlign w:val="center"/>
                </w:tcPr>
                <w:p w14:paraId="6F13239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216.7</w:t>
                  </w:r>
                </w:p>
              </w:tc>
              <w:tc>
                <w:tcPr>
                  <w:tcW w:w="566" w:type="dxa"/>
                  <w:tcBorders>
                    <w:tl2br w:val="nil"/>
                    <w:tr2bl w:val="nil"/>
                  </w:tcBorders>
                  <w:noWrap w:val="0"/>
                  <w:vAlign w:val="center"/>
                </w:tcPr>
                <w:p w14:paraId="0E6D172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311009F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1D5C99A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4C39005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46352FC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1758E6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4B657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93A2D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858B3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04B2168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4748718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47283BD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13713</w:t>
                  </w:r>
                </w:p>
              </w:tc>
              <w:tc>
                <w:tcPr>
                  <w:tcW w:w="771" w:type="dxa"/>
                  <w:tcBorders>
                    <w:tl2br w:val="nil"/>
                    <w:tr2bl w:val="nil"/>
                  </w:tcBorders>
                  <w:noWrap w:val="0"/>
                  <w:vAlign w:val="center"/>
                </w:tcPr>
                <w:p w14:paraId="72E95B3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224.2</w:t>
                  </w:r>
                </w:p>
              </w:tc>
              <w:tc>
                <w:tcPr>
                  <w:tcW w:w="566" w:type="dxa"/>
                  <w:tcBorders>
                    <w:tl2br w:val="nil"/>
                    <w:tr2bl w:val="nil"/>
                  </w:tcBorders>
                  <w:noWrap w:val="0"/>
                  <w:vAlign w:val="center"/>
                </w:tcPr>
                <w:p w14:paraId="57D0AB8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4E4C3B2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6940CEB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44491CC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6EB74B5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E1F425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7BFA2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44EFC6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F418E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E4EA9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51D262A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4FC1B3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13986</w:t>
                  </w:r>
                </w:p>
              </w:tc>
              <w:tc>
                <w:tcPr>
                  <w:tcW w:w="771" w:type="dxa"/>
                  <w:tcBorders>
                    <w:tl2br w:val="nil"/>
                    <w:tr2bl w:val="nil"/>
                  </w:tcBorders>
                  <w:noWrap w:val="0"/>
                  <w:vAlign w:val="center"/>
                </w:tcPr>
                <w:p w14:paraId="1851C6B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225.5</w:t>
                  </w:r>
                </w:p>
              </w:tc>
              <w:tc>
                <w:tcPr>
                  <w:tcW w:w="566" w:type="dxa"/>
                  <w:tcBorders>
                    <w:tl2br w:val="nil"/>
                    <w:tr2bl w:val="nil"/>
                  </w:tcBorders>
                  <w:noWrap w:val="0"/>
                  <w:vAlign w:val="center"/>
                </w:tcPr>
                <w:p w14:paraId="4146441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667" w:type="dxa"/>
                  <w:tcBorders>
                    <w:tl2br w:val="nil"/>
                    <w:tr2bl w:val="nil"/>
                  </w:tcBorders>
                  <w:noWrap w:val="0"/>
                  <w:vAlign w:val="center"/>
                </w:tcPr>
                <w:p w14:paraId="448AD94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73B7232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07C84E0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2424ACA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351932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达标</w:t>
                  </w:r>
                </w:p>
              </w:tc>
            </w:tr>
            <w:tr w14:paraId="2D2F0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459F8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4EFEBA8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氮氧化物</w:t>
                  </w:r>
                </w:p>
              </w:tc>
              <w:tc>
                <w:tcPr>
                  <w:tcW w:w="1005" w:type="dxa"/>
                  <w:vMerge w:val="restart"/>
                  <w:tcBorders>
                    <w:tl2br w:val="nil"/>
                    <w:tr2bl w:val="nil"/>
                  </w:tcBorders>
                  <w:noWrap w:val="0"/>
                  <w:vAlign w:val="center"/>
                </w:tcPr>
                <w:p w14:paraId="0363CF4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5C68804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416BE7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10363</w:t>
                  </w:r>
                </w:p>
              </w:tc>
              <w:tc>
                <w:tcPr>
                  <w:tcW w:w="771" w:type="dxa"/>
                  <w:tcBorders>
                    <w:tl2br w:val="nil"/>
                    <w:tr2bl w:val="nil"/>
                  </w:tcBorders>
                  <w:noWrap w:val="0"/>
                  <w:vAlign w:val="center"/>
                </w:tcPr>
                <w:p w14:paraId="5205BA2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216.7</w:t>
                  </w:r>
                </w:p>
              </w:tc>
              <w:tc>
                <w:tcPr>
                  <w:tcW w:w="566" w:type="dxa"/>
                  <w:tcBorders>
                    <w:tl2br w:val="nil"/>
                    <w:tr2bl w:val="nil"/>
                  </w:tcBorders>
                  <w:noWrap w:val="0"/>
                  <w:vAlign w:val="center"/>
                </w:tcPr>
                <w:p w14:paraId="6604D73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1F3B65F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27</w:t>
                  </w:r>
                </w:p>
              </w:tc>
              <w:tc>
                <w:tcPr>
                  <w:tcW w:w="677" w:type="dxa"/>
                  <w:tcBorders>
                    <w:tl2br w:val="nil"/>
                    <w:tr2bl w:val="nil"/>
                  </w:tcBorders>
                  <w:noWrap w:val="0"/>
                  <w:vAlign w:val="center"/>
                </w:tcPr>
                <w:p w14:paraId="78611BE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w:t>
                  </w:r>
                </w:p>
              </w:tc>
              <w:tc>
                <w:tcPr>
                  <w:tcW w:w="856" w:type="dxa"/>
                  <w:tcBorders>
                    <w:tl2br w:val="nil"/>
                    <w:tr2bl w:val="nil"/>
                  </w:tcBorders>
                  <w:noWrap w:val="0"/>
                  <w:vAlign w:val="center"/>
                </w:tcPr>
                <w:p w14:paraId="076299C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0.28</w:t>
                  </w:r>
                </w:p>
              </w:tc>
              <w:tc>
                <w:tcPr>
                  <w:tcW w:w="650" w:type="dxa"/>
                  <w:vMerge w:val="restart"/>
                  <w:tcBorders>
                    <w:tl2br w:val="nil"/>
                    <w:tr2bl w:val="nil"/>
                  </w:tcBorders>
                  <w:noWrap w:val="0"/>
                  <w:vAlign w:val="center"/>
                </w:tcPr>
                <w:p w14:paraId="7B26856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500</w:t>
                  </w:r>
                </w:p>
              </w:tc>
              <w:tc>
                <w:tcPr>
                  <w:tcW w:w="350" w:type="dxa"/>
                  <w:tcBorders>
                    <w:tl2br w:val="nil"/>
                    <w:tr2bl w:val="nil"/>
                  </w:tcBorders>
                  <w:noWrap w:val="0"/>
                  <w:vAlign w:val="center"/>
                </w:tcPr>
                <w:p w14:paraId="4920B26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39C80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9E33E4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3326CE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EFCC2F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4A4653B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F272FA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11422</w:t>
                  </w:r>
                </w:p>
              </w:tc>
              <w:tc>
                <w:tcPr>
                  <w:tcW w:w="771" w:type="dxa"/>
                  <w:tcBorders>
                    <w:tl2br w:val="nil"/>
                    <w:tr2bl w:val="nil"/>
                  </w:tcBorders>
                  <w:noWrap w:val="0"/>
                  <w:vAlign w:val="center"/>
                </w:tcPr>
                <w:p w14:paraId="6C68AE5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224.2</w:t>
                  </w:r>
                </w:p>
              </w:tc>
              <w:tc>
                <w:tcPr>
                  <w:tcW w:w="566" w:type="dxa"/>
                  <w:tcBorders>
                    <w:tl2br w:val="nil"/>
                    <w:tr2bl w:val="nil"/>
                  </w:tcBorders>
                  <w:noWrap w:val="0"/>
                  <w:vAlign w:val="center"/>
                </w:tcPr>
                <w:p w14:paraId="285E24B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3F75AF3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w:t>
                  </w:r>
                </w:p>
              </w:tc>
              <w:tc>
                <w:tcPr>
                  <w:tcW w:w="677" w:type="dxa"/>
                  <w:tcBorders>
                    <w:tl2br w:val="nil"/>
                    <w:tr2bl w:val="nil"/>
                  </w:tcBorders>
                  <w:noWrap w:val="0"/>
                  <w:vAlign w:val="center"/>
                </w:tcPr>
                <w:p w14:paraId="5BDDCF7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w:t>
                  </w:r>
                </w:p>
              </w:tc>
              <w:tc>
                <w:tcPr>
                  <w:tcW w:w="856" w:type="dxa"/>
                  <w:tcBorders>
                    <w:tl2br w:val="nil"/>
                    <w:tr2bl w:val="nil"/>
                  </w:tcBorders>
                  <w:noWrap w:val="0"/>
                  <w:vAlign w:val="center"/>
                </w:tcPr>
                <w:p w14:paraId="22E9A12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0.32</w:t>
                  </w:r>
                </w:p>
              </w:tc>
              <w:tc>
                <w:tcPr>
                  <w:tcW w:w="650" w:type="dxa"/>
                  <w:vMerge w:val="continue"/>
                  <w:tcBorders>
                    <w:tl2br w:val="nil"/>
                    <w:tr2bl w:val="nil"/>
                  </w:tcBorders>
                  <w:noWrap w:val="0"/>
                  <w:vAlign w:val="center"/>
                </w:tcPr>
                <w:p w14:paraId="2E57C36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6A1C6B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ACCB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7D38F02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E5F794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28BFC7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7F6F3E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39355A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10323</w:t>
                  </w:r>
                </w:p>
              </w:tc>
              <w:tc>
                <w:tcPr>
                  <w:tcW w:w="771" w:type="dxa"/>
                  <w:tcBorders>
                    <w:tl2br w:val="nil"/>
                    <w:tr2bl w:val="nil"/>
                  </w:tcBorders>
                  <w:noWrap w:val="0"/>
                  <w:vAlign w:val="center"/>
                </w:tcPr>
                <w:p w14:paraId="27FFFDD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225.5</w:t>
                  </w:r>
                </w:p>
              </w:tc>
              <w:tc>
                <w:tcPr>
                  <w:tcW w:w="566" w:type="dxa"/>
                  <w:tcBorders>
                    <w:tl2br w:val="nil"/>
                    <w:tr2bl w:val="nil"/>
                  </w:tcBorders>
                  <w:noWrap w:val="0"/>
                  <w:vAlign w:val="center"/>
                </w:tcPr>
                <w:p w14:paraId="2F0B222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8.4</w:t>
                  </w:r>
                </w:p>
              </w:tc>
              <w:tc>
                <w:tcPr>
                  <w:tcW w:w="667" w:type="dxa"/>
                  <w:tcBorders>
                    <w:tl2br w:val="nil"/>
                    <w:tr2bl w:val="nil"/>
                  </w:tcBorders>
                  <w:noWrap w:val="0"/>
                  <w:vAlign w:val="center"/>
                </w:tcPr>
                <w:p w14:paraId="785979A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24</w:t>
                  </w:r>
                </w:p>
              </w:tc>
              <w:tc>
                <w:tcPr>
                  <w:tcW w:w="677" w:type="dxa"/>
                  <w:tcBorders>
                    <w:tl2br w:val="nil"/>
                    <w:tr2bl w:val="nil"/>
                  </w:tcBorders>
                  <w:noWrap w:val="0"/>
                  <w:vAlign w:val="center"/>
                </w:tcPr>
                <w:p w14:paraId="01C918D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25</w:t>
                  </w:r>
                </w:p>
              </w:tc>
              <w:tc>
                <w:tcPr>
                  <w:tcW w:w="856" w:type="dxa"/>
                  <w:tcBorders>
                    <w:tl2br w:val="nil"/>
                    <w:tr2bl w:val="nil"/>
                  </w:tcBorders>
                  <w:noWrap w:val="0"/>
                  <w:vAlign w:val="center"/>
                </w:tcPr>
                <w:p w14:paraId="340B852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r>
                    <w:rPr>
                      <w:rFonts w:hint="eastAsia" w:ascii="Times New Roman" w:hAnsi="Times New Roman" w:cs="Times New Roman"/>
                      <w:sz w:val="21"/>
                      <w:szCs w:val="21"/>
                      <w:lang w:val="en-US" w:eastAsia="zh-CN"/>
                    </w:rPr>
                    <w:t>25</w:t>
                  </w:r>
                </w:p>
              </w:tc>
              <w:tc>
                <w:tcPr>
                  <w:tcW w:w="650" w:type="dxa"/>
                  <w:vMerge w:val="continue"/>
                  <w:tcBorders>
                    <w:tl2br w:val="nil"/>
                    <w:tr2bl w:val="nil"/>
                  </w:tcBorders>
                  <w:noWrap w:val="0"/>
                  <w:vAlign w:val="center"/>
                </w:tcPr>
                <w:p w14:paraId="0988249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3E51C9A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89B6A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68B389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C42C8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3CBDB43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2FE6A4C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12D6A7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13702</w:t>
                  </w:r>
                </w:p>
              </w:tc>
              <w:tc>
                <w:tcPr>
                  <w:tcW w:w="771" w:type="dxa"/>
                  <w:tcBorders>
                    <w:tl2br w:val="nil"/>
                    <w:tr2bl w:val="nil"/>
                  </w:tcBorders>
                  <w:noWrap w:val="0"/>
                  <w:vAlign w:val="center"/>
                </w:tcPr>
                <w:p w14:paraId="29135F5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216.7</w:t>
                  </w:r>
                </w:p>
              </w:tc>
              <w:tc>
                <w:tcPr>
                  <w:tcW w:w="566" w:type="dxa"/>
                  <w:tcBorders>
                    <w:tl2br w:val="nil"/>
                    <w:tr2bl w:val="nil"/>
                  </w:tcBorders>
                  <w:noWrap w:val="0"/>
                  <w:vAlign w:val="center"/>
                </w:tcPr>
                <w:p w14:paraId="4D73E95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60E05DE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104</w:t>
                  </w:r>
                </w:p>
              </w:tc>
              <w:tc>
                <w:tcPr>
                  <w:tcW w:w="677" w:type="dxa"/>
                  <w:tcBorders>
                    <w:tl2br w:val="nil"/>
                    <w:tr2bl w:val="nil"/>
                  </w:tcBorders>
                  <w:noWrap w:val="0"/>
                  <w:vAlign w:val="center"/>
                </w:tcPr>
                <w:p w14:paraId="69D3B91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w:t>
                  </w:r>
                </w:p>
              </w:tc>
              <w:tc>
                <w:tcPr>
                  <w:tcW w:w="856" w:type="dxa"/>
                  <w:tcBorders>
                    <w:tl2br w:val="nil"/>
                    <w:tr2bl w:val="nil"/>
                  </w:tcBorders>
                  <w:noWrap w:val="0"/>
                  <w:vAlign w:val="center"/>
                </w:tcPr>
                <w:p w14:paraId="24A40DD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1.43</w:t>
                  </w:r>
                </w:p>
              </w:tc>
              <w:tc>
                <w:tcPr>
                  <w:tcW w:w="650" w:type="dxa"/>
                  <w:vMerge w:val="continue"/>
                  <w:tcBorders>
                    <w:tl2br w:val="nil"/>
                    <w:tr2bl w:val="nil"/>
                  </w:tcBorders>
                  <w:noWrap w:val="0"/>
                  <w:vAlign w:val="center"/>
                </w:tcPr>
                <w:p w14:paraId="4C7B005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78492A0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402A8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121B93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7756E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241BBB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769F03C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6A8501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13713</w:t>
                  </w:r>
                </w:p>
              </w:tc>
              <w:tc>
                <w:tcPr>
                  <w:tcW w:w="771" w:type="dxa"/>
                  <w:tcBorders>
                    <w:tl2br w:val="nil"/>
                    <w:tr2bl w:val="nil"/>
                  </w:tcBorders>
                  <w:noWrap w:val="0"/>
                  <w:vAlign w:val="center"/>
                </w:tcPr>
                <w:p w14:paraId="5508FC8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224.2</w:t>
                  </w:r>
                </w:p>
              </w:tc>
              <w:tc>
                <w:tcPr>
                  <w:tcW w:w="566" w:type="dxa"/>
                  <w:tcBorders>
                    <w:tl2br w:val="nil"/>
                    <w:tr2bl w:val="nil"/>
                  </w:tcBorders>
                  <w:noWrap w:val="0"/>
                  <w:vAlign w:val="center"/>
                </w:tcPr>
                <w:p w14:paraId="3B55FAE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20F4E10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677" w:type="dxa"/>
                  <w:tcBorders>
                    <w:tl2br w:val="nil"/>
                    <w:tr2bl w:val="nil"/>
                  </w:tcBorders>
                  <w:noWrap w:val="0"/>
                  <w:vAlign w:val="center"/>
                </w:tcPr>
                <w:p w14:paraId="4B37BA5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73</w:t>
                  </w:r>
                </w:p>
              </w:tc>
              <w:tc>
                <w:tcPr>
                  <w:tcW w:w="856" w:type="dxa"/>
                  <w:tcBorders>
                    <w:tl2br w:val="nil"/>
                    <w:tr2bl w:val="nil"/>
                  </w:tcBorders>
                  <w:noWrap w:val="0"/>
                  <w:vAlign w:val="center"/>
                </w:tcPr>
                <w:p w14:paraId="7465EA9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0.98</w:t>
                  </w:r>
                </w:p>
              </w:tc>
              <w:tc>
                <w:tcPr>
                  <w:tcW w:w="650" w:type="dxa"/>
                  <w:vMerge w:val="continue"/>
                  <w:tcBorders>
                    <w:tl2br w:val="nil"/>
                    <w:tr2bl w:val="nil"/>
                  </w:tcBorders>
                  <w:noWrap w:val="0"/>
                  <w:vAlign w:val="center"/>
                </w:tcPr>
                <w:p w14:paraId="3CEBA90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3867500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F21C1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7F1A75C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263443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0E15875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3C254BD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2ABFA1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13986</w:t>
                  </w:r>
                </w:p>
              </w:tc>
              <w:tc>
                <w:tcPr>
                  <w:tcW w:w="771" w:type="dxa"/>
                  <w:tcBorders>
                    <w:tl2br w:val="nil"/>
                    <w:tr2bl w:val="nil"/>
                  </w:tcBorders>
                  <w:noWrap w:val="0"/>
                  <w:vAlign w:val="center"/>
                </w:tcPr>
                <w:p w14:paraId="5F1F93F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225.5</w:t>
                  </w:r>
                </w:p>
              </w:tc>
              <w:tc>
                <w:tcPr>
                  <w:tcW w:w="566" w:type="dxa"/>
                  <w:tcBorders>
                    <w:tl2br w:val="nil"/>
                    <w:tr2bl w:val="nil"/>
                  </w:tcBorders>
                  <w:noWrap w:val="0"/>
                  <w:vAlign w:val="center"/>
                </w:tcPr>
                <w:p w14:paraId="6966714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667" w:type="dxa"/>
                  <w:tcBorders>
                    <w:tl2br w:val="nil"/>
                    <w:tr2bl w:val="nil"/>
                  </w:tcBorders>
                  <w:noWrap w:val="0"/>
                  <w:vAlign w:val="center"/>
                </w:tcPr>
                <w:p w14:paraId="6865D48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108</w:t>
                  </w:r>
                </w:p>
              </w:tc>
              <w:tc>
                <w:tcPr>
                  <w:tcW w:w="677" w:type="dxa"/>
                  <w:tcBorders>
                    <w:tl2br w:val="nil"/>
                    <w:tr2bl w:val="nil"/>
                  </w:tcBorders>
                  <w:noWrap w:val="0"/>
                  <w:vAlign w:val="center"/>
                </w:tcPr>
                <w:p w14:paraId="5B3D55D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106</w:t>
                  </w:r>
                </w:p>
              </w:tc>
              <w:tc>
                <w:tcPr>
                  <w:tcW w:w="856" w:type="dxa"/>
                  <w:tcBorders>
                    <w:tl2br w:val="nil"/>
                    <w:tr2bl w:val="nil"/>
                  </w:tcBorders>
                  <w:noWrap w:val="0"/>
                  <w:vAlign w:val="center"/>
                </w:tcPr>
                <w:p w14:paraId="69964E8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1.52</w:t>
                  </w:r>
                </w:p>
              </w:tc>
              <w:tc>
                <w:tcPr>
                  <w:tcW w:w="650" w:type="dxa"/>
                  <w:vMerge w:val="continue"/>
                  <w:tcBorders>
                    <w:tl2br w:val="nil"/>
                    <w:tr2bl w:val="nil"/>
                  </w:tcBorders>
                  <w:noWrap w:val="0"/>
                  <w:vAlign w:val="center"/>
                </w:tcPr>
                <w:p w14:paraId="3448E36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013A75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2414B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655FBD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2B19EDC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r>
                    <w:rPr>
                      <w:spacing w:val="4"/>
                      <w:sz w:val="19"/>
                      <w:szCs w:val="19"/>
                    </w:rPr>
                    <w:t>氟化</w:t>
                  </w:r>
                  <w:r>
                    <w:rPr>
                      <w:spacing w:val="1"/>
                      <w:sz w:val="19"/>
                      <w:szCs w:val="19"/>
                    </w:rPr>
                    <w:t>物</w:t>
                  </w:r>
                </w:p>
              </w:tc>
              <w:tc>
                <w:tcPr>
                  <w:tcW w:w="1005" w:type="dxa"/>
                  <w:vMerge w:val="restart"/>
                  <w:tcBorders>
                    <w:tl2br w:val="nil"/>
                    <w:tr2bl w:val="nil"/>
                  </w:tcBorders>
                  <w:noWrap w:val="0"/>
                  <w:vAlign w:val="center"/>
                </w:tcPr>
                <w:p w14:paraId="100AC8A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6B7CFB0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26CD2D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11649</w:t>
                  </w:r>
                </w:p>
              </w:tc>
              <w:tc>
                <w:tcPr>
                  <w:tcW w:w="771" w:type="dxa"/>
                  <w:tcBorders>
                    <w:tl2br w:val="nil"/>
                    <w:tr2bl w:val="nil"/>
                  </w:tcBorders>
                  <w:noWrap w:val="0"/>
                  <w:vAlign w:val="center"/>
                </w:tcPr>
                <w:p w14:paraId="07CA38C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223.0</w:t>
                  </w:r>
                </w:p>
              </w:tc>
              <w:tc>
                <w:tcPr>
                  <w:tcW w:w="566" w:type="dxa"/>
                  <w:tcBorders>
                    <w:tl2br w:val="nil"/>
                    <w:tr2bl w:val="nil"/>
                  </w:tcBorders>
                  <w:noWrap w:val="0"/>
                  <w:vAlign w:val="center"/>
                </w:tcPr>
                <w:p w14:paraId="73219AF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w:t>
                  </w:r>
                </w:p>
              </w:tc>
              <w:tc>
                <w:tcPr>
                  <w:tcW w:w="667" w:type="dxa"/>
                  <w:tcBorders>
                    <w:tl2br w:val="nil"/>
                    <w:tr2bl w:val="nil"/>
                  </w:tcBorders>
                  <w:noWrap w:val="0"/>
                  <w:vAlign w:val="center"/>
                </w:tcPr>
                <w:p w14:paraId="7915240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0.78</w:t>
                  </w:r>
                </w:p>
              </w:tc>
              <w:tc>
                <w:tcPr>
                  <w:tcW w:w="677" w:type="dxa"/>
                  <w:tcBorders>
                    <w:tl2br w:val="nil"/>
                    <w:tr2bl w:val="nil"/>
                  </w:tcBorders>
                  <w:noWrap w:val="0"/>
                  <w:vAlign w:val="center"/>
                </w:tcPr>
                <w:p w14:paraId="5F61ACD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0.83</w:t>
                  </w:r>
                </w:p>
              </w:tc>
              <w:tc>
                <w:tcPr>
                  <w:tcW w:w="856" w:type="dxa"/>
                  <w:tcBorders>
                    <w:tl2br w:val="nil"/>
                    <w:tr2bl w:val="nil"/>
                  </w:tcBorders>
                  <w:noWrap w:val="0"/>
                  <w:vAlign w:val="center"/>
                </w:tcPr>
                <w:p w14:paraId="215CA7C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0.009</w:t>
                  </w:r>
                </w:p>
              </w:tc>
              <w:tc>
                <w:tcPr>
                  <w:tcW w:w="650" w:type="dxa"/>
                  <w:vMerge w:val="restart"/>
                  <w:tcBorders>
                    <w:tl2br w:val="nil"/>
                    <w:tr2bl w:val="nil"/>
                  </w:tcBorders>
                  <w:noWrap w:val="0"/>
                  <w:vAlign w:val="center"/>
                </w:tcPr>
                <w:p w14:paraId="2385617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w:t>
                  </w:r>
                </w:p>
              </w:tc>
              <w:tc>
                <w:tcPr>
                  <w:tcW w:w="350" w:type="dxa"/>
                  <w:tcBorders>
                    <w:tl2br w:val="nil"/>
                    <w:tr2bl w:val="nil"/>
                  </w:tcBorders>
                  <w:noWrap w:val="0"/>
                  <w:vAlign w:val="center"/>
                </w:tcPr>
                <w:p w14:paraId="38BCB74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AC80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C9BAAF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B4F27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B4EBED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33C456B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DD45F5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10802</w:t>
                  </w:r>
                </w:p>
              </w:tc>
              <w:tc>
                <w:tcPr>
                  <w:tcW w:w="771" w:type="dxa"/>
                  <w:tcBorders>
                    <w:tl2br w:val="nil"/>
                    <w:tr2bl w:val="nil"/>
                  </w:tcBorders>
                  <w:noWrap w:val="0"/>
                  <w:vAlign w:val="center"/>
                </w:tcPr>
                <w:p w14:paraId="6BAD81B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220.7</w:t>
                  </w:r>
                </w:p>
              </w:tc>
              <w:tc>
                <w:tcPr>
                  <w:tcW w:w="566" w:type="dxa"/>
                  <w:tcBorders>
                    <w:tl2br w:val="nil"/>
                    <w:tr2bl w:val="nil"/>
                  </w:tcBorders>
                  <w:noWrap w:val="0"/>
                  <w:vAlign w:val="center"/>
                </w:tcPr>
                <w:p w14:paraId="7D13742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667" w:type="dxa"/>
                  <w:tcBorders>
                    <w:tl2br w:val="nil"/>
                    <w:tr2bl w:val="nil"/>
                  </w:tcBorders>
                  <w:noWrap w:val="0"/>
                  <w:vAlign w:val="center"/>
                </w:tcPr>
                <w:p w14:paraId="37786E7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0.75</w:t>
                  </w:r>
                </w:p>
              </w:tc>
              <w:tc>
                <w:tcPr>
                  <w:tcW w:w="677" w:type="dxa"/>
                  <w:tcBorders>
                    <w:tl2br w:val="nil"/>
                    <w:tr2bl w:val="nil"/>
                  </w:tcBorders>
                  <w:noWrap w:val="0"/>
                  <w:vAlign w:val="center"/>
                </w:tcPr>
                <w:p w14:paraId="1B9F04F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0.78</w:t>
                  </w:r>
                </w:p>
              </w:tc>
              <w:tc>
                <w:tcPr>
                  <w:tcW w:w="856" w:type="dxa"/>
                  <w:tcBorders>
                    <w:tl2br w:val="nil"/>
                    <w:tr2bl w:val="nil"/>
                  </w:tcBorders>
                  <w:noWrap w:val="0"/>
                  <w:vAlign w:val="center"/>
                </w:tcPr>
                <w:p w14:paraId="3DFE556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0.008</w:t>
                  </w:r>
                </w:p>
              </w:tc>
              <w:tc>
                <w:tcPr>
                  <w:tcW w:w="650" w:type="dxa"/>
                  <w:vMerge w:val="continue"/>
                  <w:tcBorders>
                    <w:tl2br w:val="nil"/>
                    <w:tr2bl w:val="nil"/>
                  </w:tcBorders>
                  <w:noWrap w:val="0"/>
                  <w:vAlign w:val="center"/>
                </w:tcPr>
                <w:p w14:paraId="5B7BC4B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3198B9C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6BD49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ADB20B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CB1E95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592CACD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A22AEB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58AF7E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11375</w:t>
                  </w:r>
                </w:p>
              </w:tc>
              <w:tc>
                <w:tcPr>
                  <w:tcW w:w="771" w:type="dxa"/>
                  <w:tcBorders>
                    <w:tl2br w:val="nil"/>
                    <w:tr2bl w:val="nil"/>
                  </w:tcBorders>
                  <w:noWrap w:val="0"/>
                  <w:vAlign w:val="center"/>
                </w:tcPr>
                <w:p w14:paraId="3ECD64A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222.9</w:t>
                  </w:r>
                </w:p>
              </w:tc>
              <w:tc>
                <w:tcPr>
                  <w:tcW w:w="566" w:type="dxa"/>
                  <w:tcBorders>
                    <w:tl2br w:val="nil"/>
                    <w:tr2bl w:val="nil"/>
                  </w:tcBorders>
                  <w:noWrap w:val="0"/>
                  <w:vAlign w:val="center"/>
                </w:tcPr>
                <w:p w14:paraId="4EEC6E5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667" w:type="dxa"/>
                  <w:tcBorders>
                    <w:tl2br w:val="nil"/>
                    <w:tr2bl w:val="nil"/>
                  </w:tcBorders>
                  <w:noWrap w:val="0"/>
                  <w:vAlign w:val="center"/>
                </w:tcPr>
                <w:p w14:paraId="786EA73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0.78</w:t>
                  </w:r>
                </w:p>
              </w:tc>
              <w:tc>
                <w:tcPr>
                  <w:tcW w:w="677" w:type="dxa"/>
                  <w:tcBorders>
                    <w:tl2br w:val="nil"/>
                    <w:tr2bl w:val="nil"/>
                  </w:tcBorders>
                  <w:noWrap w:val="0"/>
                  <w:vAlign w:val="center"/>
                </w:tcPr>
                <w:p w14:paraId="6901171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0.81</w:t>
                  </w:r>
                </w:p>
              </w:tc>
              <w:tc>
                <w:tcPr>
                  <w:tcW w:w="856" w:type="dxa"/>
                  <w:tcBorders>
                    <w:tl2br w:val="nil"/>
                    <w:tr2bl w:val="nil"/>
                  </w:tcBorders>
                  <w:noWrap w:val="0"/>
                  <w:vAlign w:val="center"/>
                </w:tcPr>
                <w:p w14:paraId="54D8674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0.009</w:t>
                  </w:r>
                </w:p>
              </w:tc>
              <w:tc>
                <w:tcPr>
                  <w:tcW w:w="650" w:type="dxa"/>
                  <w:vMerge w:val="continue"/>
                  <w:tcBorders>
                    <w:tl2br w:val="nil"/>
                    <w:tr2bl w:val="nil"/>
                  </w:tcBorders>
                  <w:noWrap w:val="0"/>
                  <w:vAlign w:val="center"/>
                </w:tcPr>
                <w:p w14:paraId="4A39A78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28B820D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5F7EE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D39B23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58F0F6D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4D07E8F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32D3265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9C073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11837</w:t>
                  </w:r>
                </w:p>
              </w:tc>
              <w:tc>
                <w:tcPr>
                  <w:tcW w:w="771" w:type="dxa"/>
                  <w:tcBorders>
                    <w:tl2br w:val="nil"/>
                    <w:tr2bl w:val="nil"/>
                  </w:tcBorders>
                  <w:noWrap w:val="0"/>
                  <w:vAlign w:val="center"/>
                </w:tcPr>
                <w:p w14:paraId="52D16B8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221.5</w:t>
                  </w:r>
                </w:p>
              </w:tc>
              <w:tc>
                <w:tcPr>
                  <w:tcW w:w="566" w:type="dxa"/>
                  <w:tcBorders>
                    <w:tl2br w:val="nil"/>
                    <w:tr2bl w:val="nil"/>
                  </w:tcBorders>
                  <w:noWrap w:val="0"/>
                  <w:vAlign w:val="center"/>
                </w:tcPr>
                <w:p w14:paraId="519646A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7369902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w:t>
                  </w:r>
                </w:p>
              </w:tc>
              <w:tc>
                <w:tcPr>
                  <w:tcW w:w="677" w:type="dxa"/>
                  <w:tcBorders>
                    <w:tl2br w:val="nil"/>
                    <w:tr2bl w:val="nil"/>
                  </w:tcBorders>
                  <w:noWrap w:val="0"/>
                  <w:vAlign w:val="center"/>
                </w:tcPr>
                <w:p w14:paraId="45D878F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w:t>
                  </w:r>
                </w:p>
              </w:tc>
              <w:tc>
                <w:tcPr>
                  <w:tcW w:w="856" w:type="dxa"/>
                  <w:tcBorders>
                    <w:tl2br w:val="nil"/>
                    <w:tr2bl w:val="nil"/>
                  </w:tcBorders>
                  <w:noWrap w:val="0"/>
                  <w:vAlign w:val="center"/>
                </w:tcPr>
                <w:p w14:paraId="4A1CF31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0.009</w:t>
                  </w:r>
                </w:p>
              </w:tc>
              <w:tc>
                <w:tcPr>
                  <w:tcW w:w="650" w:type="dxa"/>
                  <w:vMerge w:val="continue"/>
                  <w:tcBorders>
                    <w:tl2br w:val="nil"/>
                    <w:tr2bl w:val="nil"/>
                  </w:tcBorders>
                  <w:noWrap w:val="0"/>
                  <w:vAlign w:val="center"/>
                </w:tcPr>
                <w:p w14:paraId="69E2C29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1AE68A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B746F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F3ACE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0ABDFBB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6F0742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3846E10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37E04D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13032</w:t>
                  </w:r>
                </w:p>
              </w:tc>
              <w:tc>
                <w:tcPr>
                  <w:tcW w:w="771" w:type="dxa"/>
                  <w:tcBorders>
                    <w:tl2br w:val="nil"/>
                    <w:tr2bl w:val="nil"/>
                  </w:tcBorders>
                  <w:noWrap w:val="0"/>
                  <w:vAlign w:val="center"/>
                </w:tcPr>
                <w:p w14:paraId="2BE31E9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224.7</w:t>
                  </w:r>
                </w:p>
              </w:tc>
              <w:tc>
                <w:tcPr>
                  <w:tcW w:w="566" w:type="dxa"/>
                  <w:tcBorders>
                    <w:tl2br w:val="nil"/>
                    <w:tr2bl w:val="nil"/>
                  </w:tcBorders>
                  <w:noWrap w:val="0"/>
                  <w:vAlign w:val="center"/>
                </w:tcPr>
                <w:p w14:paraId="2F344E9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667" w:type="dxa"/>
                  <w:tcBorders>
                    <w:tl2br w:val="nil"/>
                    <w:tr2bl w:val="nil"/>
                  </w:tcBorders>
                  <w:noWrap w:val="0"/>
                  <w:vAlign w:val="center"/>
                </w:tcPr>
                <w:p w14:paraId="4B882CB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w:t>
                  </w:r>
                </w:p>
              </w:tc>
              <w:tc>
                <w:tcPr>
                  <w:tcW w:w="677" w:type="dxa"/>
                  <w:tcBorders>
                    <w:tl2br w:val="nil"/>
                    <w:tr2bl w:val="nil"/>
                  </w:tcBorders>
                  <w:noWrap w:val="0"/>
                  <w:vAlign w:val="center"/>
                </w:tcPr>
                <w:p w14:paraId="1F4D338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0.74</w:t>
                  </w:r>
                </w:p>
              </w:tc>
              <w:tc>
                <w:tcPr>
                  <w:tcW w:w="856" w:type="dxa"/>
                  <w:tcBorders>
                    <w:tl2br w:val="nil"/>
                    <w:tr2bl w:val="nil"/>
                  </w:tcBorders>
                  <w:noWrap w:val="0"/>
                  <w:vAlign w:val="center"/>
                </w:tcPr>
                <w:p w14:paraId="6F6417E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0.010</w:t>
                  </w:r>
                </w:p>
              </w:tc>
              <w:tc>
                <w:tcPr>
                  <w:tcW w:w="650" w:type="dxa"/>
                  <w:vMerge w:val="continue"/>
                  <w:tcBorders>
                    <w:tl2br w:val="nil"/>
                    <w:tr2bl w:val="nil"/>
                  </w:tcBorders>
                  <w:noWrap w:val="0"/>
                  <w:vAlign w:val="center"/>
                </w:tcPr>
                <w:p w14:paraId="314CB8E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B8B840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4A955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6F11D54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EE80D8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6091A97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AC6B49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1113FB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11730</w:t>
                  </w:r>
                </w:p>
              </w:tc>
              <w:tc>
                <w:tcPr>
                  <w:tcW w:w="771" w:type="dxa"/>
                  <w:tcBorders>
                    <w:tl2br w:val="nil"/>
                    <w:tr2bl w:val="nil"/>
                  </w:tcBorders>
                  <w:noWrap w:val="0"/>
                  <w:vAlign w:val="center"/>
                </w:tcPr>
                <w:p w14:paraId="5B64D0A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220.8</w:t>
                  </w:r>
                </w:p>
              </w:tc>
              <w:tc>
                <w:tcPr>
                  <w:tcW w:w="566" w:type="dxa"/>
                  <w:tcBorders>
                    <w:tl2br w:val="nil"/>
                    <w:tr2bl w:val="nil"/>
                  </w:tcBorders>
                  <w:noWrap w:val="0"/>
                  <w:vAlign w:val="center"/>
                </w:tcPr>
                <w:p w14:paraId="63C126E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667" w:type="dxa"/>
                  <w:tcBorders>
                    <w:tl2br w:val="nil"/>
                    <w:tr2bl w:val="nil"/>
                  </w:tcBorders>
                  <w:noWrap w:val="0"/>
                  <w:vAlign w:val="center"/>
                </w:tcPr>
                <w:p w14:paraId="72BE8C0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w:t>
                  </w:r>
                </w:p>
              </w:tc>
              <w:tc>
                <w:tcPr>
                  <w:tcW w:w="677" w:type="dxa"/>
                  <w:tcBorders>
                    <w:tl2br w:val="nil"/>
                    <w:tr2bl w:val="nil"/>
                  </w:tcBorders>
                  <w:noWrap w:val="0"/>
                  <w:vAlign w:val="center"/>
                </w:tcPr>
                <w:p w14:paraId="255B286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0.71</w:t>
                  </w:r>
                </w:p>
              </w:tc>
              <w:tc>
                <w:tcPr>
                  <w:tcW w:w="856" w:type="dxa"/>
                  <w:tcBorders>
                    <w:tl2br w:val="nil"/>
                    <w:tr2bl w:val="nil"/>
                  </w:tcBorders>
                  <w:noWrap w:val="0"/>
                  <w:vAlign w:val="center"/>
                </w:tcPr>
                <w:p w14:paraId="3777599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0.009</w:t>
                  </w:r>
                </w:p>
              </w:tc>
              <w:tc>
                <w:tcPr>
                  <w:tcW w:w="650" w:type="dxa"/>
                  <w:vMerge w:val="continue"/>
                  <w:tcBorders>
                    <w:tl2br w:val="nil"/>
                    <w:tr2bl w:val="nil"/>
                  </w:tcBorders>
                  <w:noWrap w:val="0"/>
                  <w:vAlign w:val="center"/>
                </w:tcPr>
                <w:p w14:paraId="3F40878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75956A2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6272A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713DF3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4224B17C">
                  <w:pPr>
                    <w:snapToGrid w:val="0"/>
                    <w:spacing w:line="300" w:lineRule="exact"/>
                    <w:jc w:val="center"/>
                    <w:rPr>
                      <w:rFonts w:hint="default" w:ascii="Times New Roman" w:hAnsi="Times New Roman" w:eastAsia="宋体" w:cs="Times New Roman"/>
                      <w:bCs w:val="0"/>
                      <w:sz w:val="21"/>
                      <w:szCs w:val="21"/>
                      <w:lang w:val="en-US" w:eastAsia="zh-CN"/>
                    </w:rPr>
                  </w:pPr>
                  <w:r>
                    <w:rPr>
                      <w:spacing w:val="1"/>
                      <w:sz w:val="19"/>
                      <w:szCs w:val="19"/>
                    </w:rPr>
                    <w:t>氨</w:t>
                  </w:r>
                </w:p>
              </w:tc>
              <w:tc>
                <w:tcPr>
                  <w:tcW w:w="1005" w:type="dxa"/>
                  <w:vMerge w:val="restart"/>
                  <w:tcBorders>
                    <w:tl2br w:val="nil"/>
                    <w:tr2bl w:val="nil"/>
                  </w:tcBorders>
                  <w:noWrap w:val="0"/>
                  <w:vAlign w:val="center"/>
                </w:tcPr>
                <w:p w14:paraId="2D7361EA">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765713A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CE1845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12034</w:t>
                  </w:r>
                </w:p>
              </w:tc>
              <w:tc>
                <w:tcPr>
                  <w:tcW w:w="771" w:type="dxa"/>
                  <w:tcBorders>
                    <w:tl2br w:val="nil"/>
                    <w:tr2bl w:val="nil"/>
                  </w:tcBorders>
                  <w:noWrap w:val="0"/>
                  <w:vAlign w:val="center"/>
                </w:tcPr>
                <w:p w14:paraId="4D46FC5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223.3</w:t>
                  </w:r>
                </w:p>
              </w:tc>
              <w:tc>
                <w:tcPr>
                  <w:tcW w:w="566" w:type="dxa"/>
                  <w:tcBorders>
                    <w:tl2br w:val="nil"/>
                    <w:tr2bl w:val="nil"/>
                  </w:tcBorders>
                  <w:noWrap w:val="0"/>
                  <w:vAlign w:val="center"/>
                </w:tcPr>
                <w:p w14:paraId="6FE4BB8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w:t>
                  </w:r>
                </w:p>
              </w:tc>
              <w:tc>
                <w:tcPr>
                  <w:tcW w:w="667" w:type="dxa"/>
                  <w:tcBorders>
                    <w:tl2br w:val="nil"/>
                    <w:tr2bl w:val="nil"/>
                  </w:tcBorders>
                  <w:noWrap w:val="0"/>
                  <w:vAlign w:val="center"/>
                </w:tcPr>
                <w:p w14:paraId="0EB8966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5.69</w:t>
                  </w:r>
                </w:p>
              </w:tc>
              <w:tc>
                <w:tcPr>
                  <w:tcW w:w="677" w:type="dxa"/>
                  <w:tcBorders>
                    <w:tl2br w:val="nil"/>
                    <w:tr2bl w:val="nil"/>
                  </w:tcBorders>
                  <w:noWrap w:val="0"/>
                  <w:vAlign w:val="center"/>
                </w:tcPr>
                <w:p w14:paraId="4736DE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6.06</w:t>
                  </w:r>
                </w:p>
              </w:tc>
              <w:tc>
                <w:tcPr>
                  <w:tcW w:w="856" w:type="dxa"/>
                  <w:tcBorders>
                    <w:tl2br w:val="nil"/>
                    <w:tr2bl w:val="nil"/>
                  </w:tcBorders>
                  <w:noWrap w:val="0"/>
                  <w:vAlign w:val="center"/>
                </w:tcPr>
                <w:p w14:paraId="1A38065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6.85×10</w:t>
                  </w:r>
                  <w:r>
                    <w:rPr>
                      <w:rFonts w:hint="eastAsia" w:ascii="Times New Roman" w:hAnsi="Times New Roman" w:eastAsia="宋体" w:cs="Times New Roman"/>
                      <w:sz w:val="21"/>
                      <w:szCs w:val="21"/>
                      <w:vertAlign w:val="superscript"/>
                      <w:lang w:val="en-US" w:eastAsia="zh-CN"/>
                    </w:rPr>
                    <w:t>-2</w:t>
                  </w:r>
                </w:p>
              </w:tc>
              <w:tc>
                <w:tcPr>
                  <w:tcW w:w="650" w:type="dxa"/>
                  <w:vMerge w:val="restart"/>
                  <w:tcBorders>
                    <w:tl2br w:val="nil"/>
                    <w:tr2bl w:val="nil"/>
                  </w:tcBorders>
                  <w:noWrap w:val="0"/>
                  <w:vAlign w:val="center"/>
                </w:tcPr>
                <w:p w14:paraId="0BDDC6D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w:t>
                  </w:r>
                </w:p>
              </w:tc>
              <w:tc>
                <w:tcPr>
                  <w:tcW w:w="350" w:type="dxa"/>
                  <w:tcBorders>
                    <w:tl2br w:val="nil"/>
                    <w:tr2bl w:val="nil"/>
                  </w:tcBorders>
                  <w:noWrap w:val="0"/>
                  <w:vAlign w:val="center"/>
                </w:tcPr>
                <w:p w14:paraId="31F0AF2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60A5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3C9C05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3CF61EA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1D3CA46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7519E8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2B2003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11868</w:t>
                  </w:r>
                </w:p>
              </w:tc>
              <w:tc>
                <w:tcPr>
                  <w:tcW w:w="771" w:type="dxa"/>
                  <w:tcBorders>
                    <w:tl2br w:val="nil"/>
                    <w:tr2bl w:val="nil"/>
                  </w:tcBorders>
                  <w:noWrap w:val="0"/>
                  <w:vAlign w:val="center"/>
                </w:tcPr>
                <w:p w14:paraId="31DF10B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223.2</w:t>
                  </w:r>
                </w:p>
              </w:tc>
              <w:tc>
                <w:tcPr>
                  <w:tcW w:w="566" w:type="dxa"/>
                  <w:tcBorders>
                    <w:tl2br w:val="nil"/>
                    <w:tr2bl w:val="nil"/>
                  </w:tcBorders>
                  <w:noWrap w:val="0"/>
                  <w:vAlign w:val="center"/>
                </w:tcPr>
                <w:p w14:paraId="3F31622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667" w:type="dxa"/>
                  <w:tcBorders>
                    <w:tl2br w:val="nil"/>
                    <w:tr2bl w:val="nil"/>
                  </w:tcBorders>
                  <w:noWrap w:val="0"/>
                  <w:vAlign w:val="center"/>
                </w:tcPr>
                <w:p w14:paraId="38DF29C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6.14</w:t>
                  </w:r>
                </w:p>
              </w:tc>
              <w:tc>
                <w:tcPr>
                  <w:tcW w:w="677" w:type="dxa"/>
                  <w:tcBorders>
                    <w:tl2br w:val="nil"/>
                    <w:tr2bl w:val="nil"/>
                  </w:tcBorders>
                  <w:noWrap w:val="0"/>
                  <w:vAlign w:val="center"/>
                </w:tcPr>
                <w:p w14:paraId="5FBB335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6.38</w:t>
                  </w:r>
                </w:p>
              </w:tc>
              <w:tc>
                <w:tcPr>
                  <w:tcW w:w="856" w:type="dxa"/>
                  <w:tcBorders>
                    <w:tl2br w:val="nil"/>
                    <w:tr2bl w:val="nil"/>
                  </w:tcBorders>
                  <w:noWrap w:val="0"/>
                  <w:vAlign w:val="center"/>
                </w:tcPr>
                <w:p w14:paraId="2F1B7B3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7.29×10</w:t>
                  </w:r>
                  <w:r>
                    <w:rPr>
                      <w:rFonts w:hint="eastAsia" w:ascii="Times New Roman" w:hAnsi="Times New Roman" w:eastAsia="宋体" w:cs="Times New Roman"/>
                      <w:sz w:val="21"/>
                      <w:szCs w:val="21"/>
                      <w:vertAlign w:val="superscript"/>
                      <w:lang w:val="en-US" w:eastAsia="zh-CN"/>
                    </w:rPr>
                    <w:t>-2</w:t>
                  </w:r>
                </w:p>
              </w:tc>
              <w:tc>
                <w:tcPr>
                  <w:tcW w:w="650" w:type="dxa"/>
                  <w:vMerge w:val="continue"/>
                  <w:tcBorders>
                    <w:tl2br w:val="nil"/>
                    <w:tr2bl w:val="nil"/>
                  </w:tcBorders>
                  <w:noWrap w:val="0"/>
                  <w:vAlign w:val="center"/>
                </w:tcPr>
                <w:p w14:paraId="2265B50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1272DD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6A35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DA3FD1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0ED1D0B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C00EB9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983C9C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91D250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12087</w:t>
                  </w:r>
                </w:p>
              </w:tc>
              <w:tc>
                <w:tcPr>
                  <w:tcW w:w="771" w:type="dxa"/>
                  <w:tcBorders>
                    <w:tl2br w:val="nil"/>
                    <w:tr2bl w:val="nil"/>
                  </w:tcBorders>
                  <w:noWrap w:val="0"/>
                  <w:vAlign w:val="center"/>
                </w:tcPr>
                <w:p w14:paraId="32545D3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223.4</w:t>
                  </w:r>
                </w:p>
              </w:tc>
              <w:tc>
                <w:tcPr>
                  <w:tcW w:w="566" w:type="dxa"/>
                  <w:tcBorders>
                    <w:tl2br w:val="nil"/>
                    <w:tr2bl w:val="nil"/>
                  </w:tcBorders>
                  <w:noWrap w:val="0"/>
                  <w:vAlign w:val="center"/>
                </w:tcPr>
                <w:p w14:paraId="6FA499F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667" w:type="dxa"/>
                  <w:tcBorders>
                    <w:tl2br w:val="nil"/>
                    <w:tr2bl w:val="nil"/>
                  </w:tcBorders>
                  <w:noWrap w:val="0"/>
                  <w:vAlign w:val="center"/>
                </w:tcPr>
                <w:p w14:paraId="3A9DF32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6.25</w:t>
                  </w:r>
                </w:p>
              </w:tc>
              <w:tc>
                <w:tcPr>
                  <w:tcW w:w="677" w:type="dxa"/>
                  <w:tcBorders>
                    <w:tl2br w:val="nil"/>
                    <w:tr2bl w:val="nil"/>
                  </w:tcBorders>
                  <w:noWrap w:val="0"/>
                  <w:vAlign w:val="center"/>
                </w:tcPr>
                <w:p w14:paraId="2F14C4D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6.45</w:t>
                  </w:r>
                </w:p>
              </w:tc>
              <w:tc>
                <w:tcPr>
                  <w:tcW w:w="856" w:type="dxa"/>
                  <w:tcBorders>
                    <w:tl2br w:val="nil"/>
                    <w:tr2bl w:val="nil"/>
                  </w:tcBorders>
                  <w:noWrap w:val="0"/>
                  <w:vAlign w:val="center"/>
                </w:tcPr>
                <w:p w14:paraId="515BCC2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7.55×10</w:t>
                  </w:r>
                  <w:r>
                    <w:rPr>
                      <w:rFonts w:hint="eastAsia" w:ascii="Times New Roman" w:hAnsi="Times New Roman" w:eastAsia="宋体" w:cs="Times New Roman"/>
                      <w:sz w:val="21"/>
                      <w:szCs w:val="21"/>
                      <w:vertAlign w:val="superscript"/>
                      <w:lang w:val="en-US" w:eastAsia="zh-CN"/>
                    </w:rPr>
                    <w:t>-2</w:t>
                  </w:r>
                </w:p>
              </w:tc>
              <w:tc>
                <w:tcPr>
                  <w:tcW w:w="650" w:type="dxa"/>
                  <w:vMerge w:val="continue"/>
                  <w:tcBorders>
                    <w:tl2br w:val="nil"/>
                    <w:tr2bl w:val="nil"/>
                  </w:tcBorders>
                  <w:noWrap w:val="0"/>
                  <w:vAlign w:val="center"/>
                </w:tcPr>
                <w:p w14:paraId="1BC9F9D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744B77D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890F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0D02A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5ED65D1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34B09E1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5E4E488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F52235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11862</w:t>
                  </w:r>
                </w:p>
              </w:tc>
              <w:tc>
                <w:tcPr>
                  <w:tcW w:w="771" w:type="dxa"/>
                  <w:tcBorders>
                    <w:tl2br w:val="nil"/>
                    <w:tr2bl w:val="nil"/>
                  </w:tcBorders>
                  <w:noWrap w:val="0"/>
                  <w:vAlign w:val="center"/>
                </w:tcPr>
                <w:p w14:paraId="2521DE7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222.3</w:t>
                  </w:r>
                </w:p>
              </w:tc>
              <w:tc>
                <w:tcPr>
                  <w:tcW w:w="566" w:type="dxa"/>
                  <w:tcBorders>
                    <w:tl2br w:val="nil"/>
                    <w:tr2bl w:val="nil"/>
                  </w:tcBorders>
                  <w:noWrap w:val="0"/>
                  <w:vAlign w:val="center"/>
                </w:tcPr>
                <w:p w14:paraId="4440844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67" w:type="dxa"/>
                  <w:tcBorders>
                    <w:tl2br w:val="nil"/>
                    <w:tr2bl w:val="nil"/>
                  </w:tcBorders>
                  <w:noWrap w:val="0"/>
                  <w:vAlign w:val="center"/>
                </w:tcPr>
                <w:p w14:paraId="4561DC6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6.40</w:t>
                  </w:r>
                </w:p>
              </w:tc>
              <w:tc>
                <w:tcPr>
                  <w:tcW w:w="677" w:type="dxa"/>
                  <w:tcBorders>
                    <w:tl2br w:val="nil"/>
                    <w:tr2bl w:val="nil"/>
                  </w:tcBorders>
                  <w:noWrap w:val="0"/>
                  <w:vAlign w:val="center"/>
                </w:tcPr>
                <w:p w14:paraId="2FEC132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6.40</w:t>
                  </w:r>
                </w:p>
              </w:tc>
              <w:tc>
                <w:tcPr>
                  <w:tcW w:w="856" w:type="dxa"/>
                  <w:tcBorders>
                    <w:tl2br w:val="nil"/>
                    <w:tr2bl w:val="nil"/>
                  </w:tcBorders>
                  <w:noWrap w:val="0"/>
                  <w:vAlign w:val="center"/>
                </w:tcPr>
                <w:p w14:paraId="1131086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7.59×10</w:t>
                  </w:r>
                  <w:r>
                    <w:rPr>
                      <w:rFonts w:hint="eastAsia" w:ascii="Times New Roman" w:hAnsi="Times New Roman" w:eastAsia="宋体" w:cs="Times New Roman"/>
                      <w:sz w:val="21"/>
                      <w:szCs w:val="21"/>
                      <w:vertAlign w:val="superscript"/>
                      <w:lang w:val="en-US" w:eastAsia="zh-CN"/>
                    </w:rPr>
                    <w:t>-2</w:t>
                  </w:r>
                </w:p>
              </w:tc>
              <w:tc>
                <w:tcPr>
                  <w:tcW w:w="650" w:type="dxa"/>
                  <w:vMerge w:val="continue"/>
                  <w:tcBorders>
                    <w:tl2br w:val="nil"/>
                    <w:tr2bl w:val="nil"/>
                  </w:tcBorders>
                  <w:noWrap w:val="0"/>
                  <w:vAlign w:val="center"/>
                </w:tcPr>
                <w:p w14:paraId="392EA87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9B4E53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B8B1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165499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D5490E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61B5986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shd w:val="clear" w:color="auto" w:fill="auto"/>
                  <w:noWrap w:val="0"/>
                  <w:vAlign w:val="center"/>
                </w:tcPr>
                <w:p w14:paraId="5DDCA26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shd w:val="clear" w:color="auto" w:fill="auto"/>
                  <w:noWrap w:val="0"/>
                  <w:vAlign w:val="center"/>
                </w:tcPr>
                <w:p w14:paraId="2394D6EC">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13089</w:t>
                  </w:r>
                </w:p>
              </w:tc>
              <w:tc>
                <w:tcPr>
                  <w:tcW w:w="771" w:type="dxa"/>
                  <w:tcBorders>
                    <w:tl2br w:val="nil"/>
                    <w:tr2bl w:val="nil"/>
                  </w:tcBorders>
                  <w:shd w:val="clear" w:color="auto" w:fill="auto"/>
                  <w:noWrap w:val="0"/>
                  <w:vAlign w:val="center"/>
                </w:tcPr>
                <w:p w14:paraId="3D4D67AC">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224.3</w:t>
                  </w:r>
                </w:p>
              </w:tc>
              <w:tc>
                <w:tcPr>
                  <w:tcW w:w="566" w:type="dxa"/>
                  <w:tcBorders>
                    <w:tl2br w:val="nil"/>
                    <w:tr2bl w:val="nil"/>
                  </w:tcBorders>
                  <w:shd w:val="clear" w:color="auto" w:fill="auto"/>
                  <w:noWrap w:val="0"/>
                  <w:vAlign w:val="center"/>
                </w:tcPr>
                <w:p w14:paraId="70C175B3">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8.2</w:t>
                  </w:r>
                </w:p>
              </w:tc>
              <w:tc>
                <w:tcPr>
                  <w:tcW w:w="667" w:type="dxa"/>
                  <w:tcBorders>
                    <w:tl2br w:val="nil"/>
                    <w:tr2bl w:val="nil"/>
                  </w:tcBorders>
                  <w:shd w:val="clear" w:color="auto" w:fill="auto"/>
                  <w:noWrap w:val="0"/>
                  <w:vAlign w:val="center"/>
                </w:tcPr>
                <w:p w14:paraId="6037CA2C">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6.40</w:t>
                  </w:r>
                </w:p>
              </w:tc>
              <w:tc>
                <w:tcPr>
                  <w:tcW w:w="677" w:type="dxa"/>
                  <w:tcBorders>
                    <w:tl2br w:val="nil"/>
                    <w:tr2bl w:val="nil"/>
                  </w:tcBorders>
                  <w:shd w:val="clear" w:color="auto" w:fill="auto"/>
                  <w:noWrap w:val="0"/>
                  <w:vAlign w:val="center"/>
                </w:tcPr>
                <w:p w14:paraId="17149458">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6.15</w:t>
                  </w:r>
                </w:p>
              </w:tc>
              <w:tc>
                <w:tcPr>
                  <w:tcW w:w="856" w:type="dxa"/>
                  <w:tcBorders>
                    <w:tl2br w:val="nil"/>
                    <w:tr2bl w:val="nil"/>
                  </w:tcBorders>
                  <w:shd w:val="clear" w:color="auto" w:fill="auto"/>
                  <w:noWrap w:val="0"/>
                  <w:vAlign w:val="center"/>
                </w:tcPr>
                <w:p w14:paraId="146F6C16">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7.93×10</w:t>
                  </w:r>
                  <w:r>
                    <w:rPr>
                      <w:rFonts w:hint="eastAsia" w:ascii="Times New Roman" w:hAnsi="Times New Roman" w:eastAsia="宋体" w:cs="Times New Roman"/>
                      <w:sz w:val="21"/>
                      <w:szCs w:val="21"/>
                      <w:vertAlign w:val="superscript"/>
                      <w:lang w:val="en-US" w:eastAsia="zh-CN"/>
                    </w:rPr>
                    <w:t>-2</w:t>
                  </w:r>
                </w:p>
              </w:tc>
              <w:tc>
                <w:tcPr>
                  <w:tcW w:w="650" w:type="dxa"/>
                  <w:vMerge w:val="continue"/>
                  <w:tcBorders>
                    <w:tl2br w:val="nil"/>
                    <w:tr2bl w:val="nil"/>
                  </w:tcBorders>
                  <w:shd w:val="clear" w:color="auto" w:fill="auto"/>
                  <w:noWrap w:val="0"/>
                  <w:vAlign w:val="center"/>
                </w:tcPr>
                <w:p w14:paraId="030FD9A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shd w:val="clear" w:color="auto" w:fill="auto"/>
                  <w:noWrap w:val="0"/>
                  <w:vAlign w:val="center"/>
                </w:tcPr>
                <w:p w14:paraId="5FB807F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67AFD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FF7585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574084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0A2C7C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16C410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shd w:val="clear" w:color="auto" w:fill="auto"/>
                  <w:noWrap w:val="0"/>
                  <w:vAlign w:val="center"/>
                </w:tcPr>
                <w:p w14:paraId="58BADD3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11557</w:t>
                  </w:r>
                </w:p>
              </w:tc>
              <w:tc>
                <w:tcPr>
                  <w:tcW w:w="771" w:type="dxa"/>
                  <w:tcBorders>
                    <w:tl2br w:val="nil"/>
                    <w:tr2bl w:val="nil"/>
                  </w:tcBorders>
                  <w:shd w:val="clear" w:color="auto" w:fill="auto"/>
                  <w:noWrap w:val="0"/>
                  <w:vAlign w:val="center"/>
                </w:tcPr>
                <w:p w14:paraId="1D43F03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222.3</w:t>
                  </w:r>
                </w:p>
              </w:tc>
              <w:tc>
                <w:tcPr>
                  <w:tcW w:w="566" w:type="dxa"/>
                  <w:tcBorders>
                    <w:tl2br w:val="nil"/>
                    <w:tr2bl w:val="nil"/>
                  </w:tcBorders>
                  <w:shd w:val="clear" w:color="auto" w:fill="auto"/>
                  <w:noWrap w:val="0"/>
                  <w:vAlign w:val="center"/>
                </w:tcPr>
                <w:p w14:paraId="25A7D05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7.7</w:t>
                  </w:r>
                </w:p>
              </w:tc>
              <w:tc>
                <w:tcPr>
                  <w:tcW w:w="667" w:type="dxa"/>
                  <w:tcBorders>
                    <w:tl2br w:val="nil"/>
                    <w:tr2bl w:val="nil"/>
                  </w:tcBorders>
                  <w:shd w:val="clear" w:color="auto" w:fill="auto"/>
                  <w:noWrap w:val="0"/>
                  <w:vAlign w:val="center"/>
                </w:tcPr>
                <w:p w14:paraId="375F223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5.61</w:t>
                  </w:r>
                </w:p>
              </w:tc>
              <w:tc>
                <w:tcPr>
                  <w:tcW w:w="677" w:type="dxa"/>
                  <w:tcBorders>
                    <w:tl2br w:val="nil"/>
                    <w:tr2bl w:val="nil"/>
                  </w:tcBorders>
                  <w:shd w:val="clear" w:color="auto" w:fill="auto"/>
                  <w:noWrap w:val="0"/>
                  <w:vAlign w:val="center"/>
                </w:tcPr>
                <w:p w14:paraId="4883456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5.48</w:t>
                  </w:r>
                </w:p>
              </w:tc>
              <w:tc>
                <w:tcPr>
                  <w:tcW w:w="856" w:type="dxa"/>
                  <w:tcBorders>
                    <w:tl2br w:val="nil"/>
                    <w:tr2bl w:val="nil"/>
                  </w:tcBorders>
                  <w:shd w:val="clear" w:color="auto" w:fill="auto"/>
                  <w:noWrap w:val="0"/>
                  <w:vAlign w:val="center"/>
                </w:tcPr>
                <w:p w14:paraId="7850FC2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6.48</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-2</w:t>
                  </w:r>
                </w:p>
              </w:tc>
              <w:tc>
                <w:tcPr>
                  <w:tcW w:w="650" w:type="dxa"/>
                  <w:vMerge w:val="continue"/>
                  <w:tcBorders>
                    <w:tl2br w:val="nil"/>
                    <w:tr2bl w:val="nil"/>
                  </w:tcBorders>
                  <w:noWrap w:val="0"/>
                  <w:vAlign w:val="center"/>
                </w:tcPr>
                <w:p w14:paraId="7469CEB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5AD4E4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ABC57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0436EBB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备注：烟气黑度&lt;1级；囱高24.5m，烟道截面积为1.1310m</w:t>
                  </w:r>
                  <w:r>
                    <w:rPr>
                      <w:rFonts w:hint="eastAsia" w:ascii="Times New Roman" w:hAnsi="Times New Roman" w:eastAsia="宋体" w:cs="Times New Roman"/>
                      <w:sz w:val="21"/>
                      <w:szCs w:val="21"/>
                      <w:vertAlign w:val="superscript"/>
                      <w:lang w:val="en-US" w:eastAsia="zh-CN"/>
                    </w:rPr>
                    <w:t>2</w:t>
                  </w:r>
                </w:p>
              </w:tc>
            </w:tr>
            <w:tr w14:paraId="05E38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restart"/>
                  <w:tcBorders>
                    <w:tl2br w:val="nil"/>
                    <w:tr2bl w:val="nil"/>
                  </w:tcBorders>
                  <w:noWrap w:val="0"/>
                  <w:vAlign w:val="center"/>
                </w:tcPr>
                <w:p w14:paraId="1CA8F7E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烤花废气排口2#◎2</w:t>
                  </w:r>
                </w:p>
              </w:tc>
              <w:tc>
                <w:tcPr>
                  <w:tcW w:w="406" w:type="dxa"/>
                  <w:vMerge w:val="restart"/>
                  <w:tcBorders>
                    <w:tl2br w:val="nil"/>
                    <w:tr2bl w:val="nil"/>
                  </w:tcBorders>
                  <w:noWrap w:val="0"/>
                  <w:vAlign w:val="center"/>
                </w:tcPr>
                <w:p w14:paraId="37DEA38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1005" w:type="dxa"/>
                  <w:vMerge w:val="restart"/>
                  <w:tcBorders>
                    <w:tl2br w:val="nil"/>
                    <w:tr2bl w:val="nil"/>
                  </w:tcBorders>
                  <w:noWrap w:val="0"/>
                  <w:vAlign w:val="center"/>
                </w:tcPr>
                <w:p w14:paraId="3E903D9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276B697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9B6727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1456</w:t>
                  </w:r>
                </w:p>
              </w:tc>
              <w:tc>
                <w:tcPr>
                  <w:tcW w:w="771" w:type="dxa"/>
                  <w:tcBorders>
                    <w:tl2br w:val="nil"/>
                    <w:tr2bl w:val="nil"/>
                  </w:tcBorders>
                  <w:noWrap w:val="0"/>
                  <w:vAlign w:val="center"/>
                </w:tcPr>
                <w:p w14:paraId="01455D0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151.9</w:t>
                  </w:r>
                </w:p>
              </w:tc>
              <w:tc>
                <w:tcPr>
                  <w:tcW w:w="566" w:type="dxa"/>
                  <w:tcBorders>
                    <w:tl2br w:val="nil"/>
                    <w:tr2bl w:val="nil"/>
                  </w:tcBorders>
                  <w:noWrap w:val="0"/>
                  <w:vAlign w:val="center"/>
                </w:tcPr>
                <w:p w14:paraId="16C2FEC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14.4</w:t>
                  </w:r>
                </w:p>
              </w:tc>
              <w:tc>
                <w:tcPr>
                  <w:tcW w:w="667" w:type="dxa"/>
                  <w:tcBorders>
                    <w:tl2br w:val="nil"/>
                    <w:tr2bl w:val="nil"/>
                  </w:tcBorders>
                  <w:noWrap w:val="0"/>
                  <w:vAlign w:val="center"/>
                </w:tcPr>
                <w:p w14:paraId="480A119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w:t>
                  </w:r>
                </w:p>
              </w:tc>
              <w:tc>
                <w:tcPr>
                  <w:tcW w:w="677" w:type="dxa"/>
                  <w:tcBorders>
                    <w:tl2br w:val="nil"/>
                    <w:tr2bl w:val="nil"/>
                  </w:tcBorders>
                  <w:noWrap w:val="0"/>
                  <w:vAlign w:val="center"/>
                </w:tcPr>
                <w:p w14:paraId="028FBD4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w:t>
                  </w:r>
                </w:p>
              </w:tc>
              <w:tc>
                <w:tcPr>
                  <w:tcW w:w="856" w:type="dxa"/>
                  <w:tcBorders>
                    <w:tl2br w:val="nil"/>
                    <w:tr2bl w:val="nil"/>
                  </w:tcBorders>
                  <w:noWrap w:val="0"/>
                  <w:vAlign w:val="center"/>
                </w:tcPr>
                <w:p w14:paraId="24F9C70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650" w:type="dxa"/>
                  <w:vMerge w:val="restart"/>
                  <w:tcBorders>
                    <w:tl2br w:val="nil"/>
                    <w:tr2bl w:val="nil"/>
                  </w:tcBorders>
                  <w:noWrap w:val="0"/>
                  <w:vAlign w:val="center"/>
                </w:tcPr>
                <w:p w14:paraId="0477FB2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30</w:t>
                  </w:r>
                </w:p>
              </w:tc>
              <w:tc>
                <w:tcPr>
                  <w:tcW w:w="350" w:type="dxa"/>
                  <w:tcBorders>
                    <w:tl2br w:val="nil"/>
                    <w:tr2bl w:val="nil"/>
                  </w:tcBorders>
                  <w:noWrap w:val="0"/>
                  <w:vAlign w:val="center"/>
                </w:tcPr>
                <w:p w14:paraId="75C730A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07B33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356319E">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22EA114">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6F43AE2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87" w:type="dxa"/>
                  <w:tcBorders>
                    <w:tl2br w:val="nil"/>
                    <w:tr2bl w:val="nil"/>
                  </w:tcBorders>
                  <w:noWrap w:val="0"/>
                  <w:vAlign w:val="center"/>
                </w:tcPr>
                <w:p w14:paraId="2DEB3C8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2A792D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1455</w:t>
                  </w:r>
                </w:p>
              </w:tc>
              <w:tc>
                <w:tcPr>
                  <w:tcW w:w="771" w:type="dxa"/>
                  <w:tcBorders>
                    <w:tl2br w:val="nil"/>
                    <w:tr2bl w:val="nil"/>
                  </w:tcBorders>
                  <w:noWrap w:val="0"/>
                  <w:vAlign w:val="center"/>
                </w:tcPr>
                <w:p w14:paraId="3A37AB9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150.8</w:t>
                  </w:r>
                </w:p>
              </w:tc>
              <w:tc>
                <w:tcPr>
                  <w:tcW w:w="566" w:type="dxa"/>
                  <w:tcBorders>
                    <w:tl2br w:val="nil"/>
                    <w:tr2bl w:val="nil"/>
                  </w:tcBorders>
                  <w:noWrap w:val="0"/>
                  <w:vAlign w:val="center"/>
                </w:tcPr>
                <w:p w14:paraId="1EF632D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667" w:type="dxa"/>
                  <w:tcBorders>
                    <w:tl2br w:val="nil"/>
                    <w:tr2bl w:val="nil"/>
                  </w:tcBorders>
                  <w:noWrap w:val="0"/>
                  <w:vAlign w:val="center"/>
                </w:tcPr>
                <w:p w14:paraId="0C5DFE0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11.7</w:t>
                  </w:r>
                </w:p>
              </w:tc>
              <w:tc>
                <w:tcPr>
                  <w:tcW w:w="677" w:type="dxa"/>
                  <w:tcBorders>
                    <w:tl2br w:val="nil"/>
                    <w:tr2bl w:val="nil"/>
                  </w:tcBorders>
                  <w:noWrap w:val="0"/>
                  <w:vAlign w:val="center"/>
                </w:tcPr>
                <w:p w14:paraId="6BA6906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18.5</w:t>
                  </w:r>
                </w:p>
              </w:tc>
              <w:tc>
                <w:tcPr>
                  <w:tcW w:w="856" w:type="dxa"/>
                  <w:tcBorders>
                    <w:tl2br w:val="nil"/>
                    <w:tr2bl w:val="nil"/>
                  </w:tcBorders>
                  <w:noWrap w:val="0"/>
                  <w:vAlign w:val="center"/>
                </w:tcPr>
                <w:p w14:paraId="3C99333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650" w:type="dxa"/>
                  <w:vMerge w:val="continue"/>
                  <w:tcBorders>
                    <w:tl2br w:val="nil"/>
                    <w:tr2bl w:val="nil"/>
                  </w:tcBorders>
                  <w:noWrap w:val="0"/>
                  <w:vAlign w:val="center"/>
                </w:tcPr>
                <w:p w14:paraId="320FF41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84A386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361C7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710A6387">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409A0E4">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28560E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p>
              </w:tc>
              <w:tc>
                <w:tcPr>
                  <w:tcW w:w="387" w:type="dxa"/>
                  <w:tcBorders>
                    <w:tl2br w:val="nil"/>
                    <w:tr2bl w:val="nil"/>
                  </w:tcBorders>
                  <w:noWrap w:val="0"/>
                  <w:vAlign w:val="center"/>
                </w:tcPr>
                <w:p w14:paraId="20E3DF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B7C237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1441</w:t>
                  </w:r>
                </w:p>
              </w:tc>
              <w:tc>
                <w:tcPr>
                  <w:tcW w:w="771" w:type="dxa"/>
                  <w:tcBorders>
                    <w:tl2br w:val="nil"/>
                    <w:tr2bl w:val="nil"/>
                  </w:tcBorders>
                  <w:noWrap w:val="0"/>
                  <w:vAlign w:val="center"/>
                </w:tcPr>
                <w:p w14:paraId="0ABDE3E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154.5</w:t>
                  </w:r>
                </w:p>
              </w:tc>
              <w:tc>
                <w:tcPr>
                  <w:tcW w:w="566" w:type="dxa"/>
                  <w:tcBorders>
                    <w:tl2br w:val="nil"/>
                    <w:tr2bl w:val="nil"/>
                  </w:tcBorders>
                  <w:noWrap w:val="0"/>
                  <w:vAlign w:val="center"/>
                </w:tcPr>
                <w:p w14:paraId="0F30446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w:t>
                  </w:r>
                </w:p>
              </w:tc>
              <w:tc>
                <w:tcPr>
                  <w:tcW w:w="667" w:type="dxa"/>
                  <w:tcBorders>
                    <w:tl2br w:val="nil"/>
                    <w:tr2bl w:val="nil"/>
                  </w:tcBorders>
                  <w:noWrap w:val="0"/>
                  <w:vAlign w:val="center"/>
                </w:tcPr>
                <w:p w14:paraId="0CE172F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12.3</w:t>
                  </w:r>
                </w:p>
              </w:tc>
              <w:tc>
                <w:tcPr>
                  <w:tcW w:w="677" w:type="dxa"/>
                  <w:tcBorders>
                    <w:tl2br w:val="nil"/>
                    <w:tr2bl w:val="nil"/>
                  </w:tcBorders>
                  <w:noWrap w:val="0"/>
                  <w:vAlign w:val="center"/>
                </w:tcPr>
                <w:p w14:paraId="38D783D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18.8</w:t>
                  </w:r>
                </w:p>
              </w:tc>
              <w:tc>
                <w:tcPr>
                  <w:tcW w:w="856" w:type="dxa"/>
                  <w:tcBorders>
                    <w:tl2br w:val="nil"/>
                    <w:tr2bl w:val="nil"/>
                  </w:tcBorders>
                  <w:noWrap w:val="0"/>
                  <w:vAlign w:val="center"/>
                </w:tcPr>
                <w:p w14:paraId="24EF1EE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650" w:type="dxa"/>
                  <w:vMerge w:val="continue"/>
                  <w:tcBorders>
                    <w:tl2br w:val="nil"/>
                    <w:tr2bl w:val="nil"/>
                  </w:tcBorders>
                  <w:noWrap w:val="0"/>
                  <w:vAlign w:val="center"/>
                </w:tcPr>
                <w:p w14:paraId="5AA9250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863256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FC51F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7191A4C">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CDC40E0">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44B78C19">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774E7F3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A70F5B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1436</w:t>
                  </w:r>
                </w:p>
              </w:tc>
              <w:tc>
                <w:tcPr>
                  <w:tcW w:w="771" w:type="dxa"/>
                  <w:tcBorders>
                    <w:tl2br w:val="nil"/>
                    <w:tr2bl w:val="nil"/>
                  </w:tcBorders>
                  <w:noWrap w:val="0"/>
                  <w:vAlign w:val="center"/>
                </w:tcPr>
                <w:p w14:paraId="0139D7C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168.7</w:t>
                  </w:r>
                </w:p>
              </w:tc>
              <w:tc>
                <w:tcPr>
                  <w:tcW w:w="566" w:type="dxa"/>
                  <w:tcBorders>
                    <w:tl2br w:val="nil"/>
                    <w:tr2bl w:val="nil"/>
                  </w:tcBorders>
                  <w:noWrap w:val="0"/>
                  <w:vAlign w:val="center"/>
                </w:tcPr>
                <w:p w14:paraId="012DCE8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w:t>
                  </w:r>
                </w:p>
              </w:tc>
              <w:tc>
                <w:tcPr>
                  <w:tcW w:w="667" w:type="dxa"/>
                  <w:tcBorders>
                    <w:tl2br w:val="nil"/>
                    <w:tr2bl w:val="nil"/>
                  </w:tcBorders>
                  <w:noWrap w:val="0"/>
                  <w:vAlign w:val="center"/>
                </w:tcPr>
                <w:p w14:paraId="283A7DA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9.1</w:t>
                  </w:r>
                </w:p>
              </w:tc>
              <w:tc>
                <w:tcPr>
                  <w:tcW w:w="677" w:type="dxa"/>
                  <w:tcBorders>
                    <w:tl2br w:val="nil"/>
                    <w:tr2bl w:val="nil"/>
                  </w:tcBorders>
                  <w:noWrap w:val="0"/>
                  <w:vAlign w:val="center"/>
                </w:tcPr>
                <w:p w14:paraId="53A575D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18.4</w:t>
                  </w:r>
                </w:p>
              </w:tc>
              <w:tc>
                <w:tcPr>
                  <w:tcW w:w="856" w:type="dxa"/>
                  <w:tcBorders>
                    <w:tl2br w:val="nil"/>
                    <w:tr2bl w:val="nil"/>
                  </w:tcBorders>
                  <w:noWrap w:val="0"/>
                  <w:vAlign w:val="center"/>
                </w:tcPr>
                <w:p w14:paraId="2EF9B44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w:t>
                  </w:r>
                </w:p>
              </w:tc>
              <w:tc>
                <w:tcPr>
                  <w:tcW w:w="650" w:type="dxa"/>
                  <w:vMerge w:val="continue"/>
                  <w:tcBorders>
                    <w:tl2br w:val="nil"/>
                    <w:tr2bl w:val="nil"/>
                  </w:tcBorders>
                  <w:noWrap w:val="0"/>
                  <w:vAlign w:val="center"/>
                </w:tcPr>
                <w:p w14:paraId="039AB9C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73B10BE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D897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06D24DA">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003F17E6">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C0153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87" w:type="dxa"/>
                  <w:tcBorders>
                    <w:tl2br w:val="nil"/>
                    <w:tr2bl w:val="nil"/>
                  </w:tcBorders>
                  <w:noWrap w:val="0"/>
                  <w:vAlign w:val="center"/>
                </w:tcPr>
                <w:p w14:paraId="69B0299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2EC3AA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1453</w:t>
                  </w:r>
                </w:p>
              </w:tc>
              <w:tc>
                <w:tcPr>
                  <w:tcW w:w="771" w:type="dxa"/>
                  <w:tcBorders>
                    <w:tl2br w:val="nil"/>
                    <w:tr2bl w:val="nil"/>
                  </w:tcBorders>
                  <w:noWrap w:val="0"/>
                  <w:vAlign w:val="center"/>
                </w:tcPr>
                <w:p w14:paraId="3C0C7A1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161.0</w:t>
                  </w:r>
                </w:p>
              </w:tc>
              <w:tc>
                <w:tcPr>
                  <w:tcW w:w="566" w:type="dxa"/>
                  <w:tcBorders>
                    <w:tl2br w:val="nil"/>
                    <w:tr2bl w:val="nil"/>
                  </w:tcBorders>
                  <w:noWrap w:val="0"/>
                  <w:vAlign w:val="center"/>
                </w:tcPr>
                <w:p w14:paraId="0902D8D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15.4</w:t>
                  </w:r>
                </w:p>
              </w:tc>
              <w:tc>
                <w:tcPr>
                  <w:tcW w:w="667" w:type="dxa"/>
                  <w:tcBorders>
                    <w:tl2br w:val="nil"/>
                    <w:tr2bl w:val="nil"/>
                  </w:tcBorders>
                  <w:noWrap w:val="0"/>
                  <w:vAlign w:val="center"/>
                </w:tcPr>
                <w:p w14:paraId="153D476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w:t>
                  </w:r>
                </w:p>
              </w:tc>
              <w:tc>
                <w:tcPr>
                  <w:tcW w:w="677" w:type="dxa"/>
                  <w:tcBorders>
                    <w:tl2br w:val="nil"/>
                    <w:tr2bl w:val="nil"/>
                  </w:tcBorders>
                  <w:noWrap w:val="0"/>
                  <w:vAlign w:val="center"/>
                </w:tcPr>
                <w:p w14:paraId="73F1E13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19.4</w:t>
                  </w:r>
                </w:p>
              </w:tc>
              <w:tc>
                <w:tcPr>
                  <w:tcW w:w="856" w:type="dxa"/>
                  <w:tcBorders>
                    <w:tl2br w:val="nil"/>
                    <w:tr2bl w:val="nil"/>
                  </w:tcBorders>
                  <w:noWrap w:val="0"/>
                  <w:vAlign w:val="center"/>
                </w:tcPr>
                <w:p w14:paraId="3FDADCB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w:t>
                  </w:r>
                </w:p>
              </w:tc>
              <w:tc>
                <w:tcPr>
                  <w:tcW w:w="650" w:type="dxa"/>
                  <w:vMerge w:val="continue"/>
                  <w:tcBorders>
                    <w:tl2br w:val="nil"/>
                    <w:tr2bl w:val="nil"/>
                  </w:tcBorders>
                  <w:noWrap w:val="0"/>
                  <w:vAlign w:val="center"/>
                </w:tcPr>
                <w:p w14:paraId="081A1FC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3B94053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0BB8D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7E91F1A">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311F63A">
                  <w:pPr>
                    <w:snapToGrid w:val="0"/>
                    <w:spacing w:line="300" w:lineRule="exact"/>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0C17AB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7049D31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3BC44A6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1463</w:t>
                  </w:r>
                </w:p>
              </w:tc>
              <w:tc>
                <w:tcPr>
                  <w:tcW w:w="771" w:type="dxa"/>
                  <w:tcBorders>
                    <w:tl2br w:val="nil"/>
                    <w:tr2bl w:val="nil"/>
                  </w:tcBorders>
                  <w:noWrap w:val="0"/>
                  <w:vAlign w:val="center"/>
                </w:tcPr>
                <w:p w14:paraId="1424A27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156.6</w:t>
                  </w:r>
                </w:p>
              </w:tc>
              <w:tc>
                <w:tcPr>
                  <w:tcW w:w="566" w:type="dxa"/>
                  <w:tcBorders>
                    <w:tl2br w:val="nil"/>
                    <w:tr2bl w:val="nil"/>
                  </w:tcBorders>
                  <w:noWrap w:val="0"/>
                  <w:vAlign w:val="center"/>
                </w:tcPr>
                <w:p w14:paraId="5C82C07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w:t>
                  </w:r>
                </w:p>
              </w:tc>
              <w:tc>
                <w:tcPr>
                  <w:tcW w:w="667" w:type="dxa"/>
                  <w:tcBorders>
                    <w:tl2br w:val="nil"/>
                    <w:tr2bl w:val="nil"/>
                  </w:tcBorders>
                  <w:noWrap w:val="0"/>
                  <w:vAlign w:val="center"/>
                </w:tcPr>
                <w:p w14:paraId="2C29AC0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11.8</w:t>
                  </w:r>
                </w:p>
              </w:tc>
              <w:tc>
                <w:tcPr>
                  <w:tcW w:w="677" w:type="dxa"/>
                  <w:tcBorders>
                    <w:tl2br w:val="nil"/>
                    <w:tr2bl w:val="nil"/>
                  </w:tcBorders>
                  <w:noWrap w:val="0"/>
                  <w:vAlign w:val="center"/>
                </w:tcPr>
                <w:p w14:paraId="5FB9F88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19.2</w:t>
                  </w:r>
                </w:p>
              </w:tc>
              <w:tc>
                <w:tcPr>
                  <w:tcW w:w="856" w:type="dxa"/>
                  <w:tcBorders>
                    <w:tl2br w:val="nil"/>
                    <w:tr2bl w:val="nil"/>
                  </w:tcBorders>
                  <w:noWrap w:val="0"/>
                  <w:vAlign w:val="center"/>
                </w:tcPr>
                <w:p w14:paraId="7E882A3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650" w:type="dxa"/>
                  <w:vMerge w:val="continue"/>
                  <w:tcBorders>
                    <w:tl2br w:val="nil"/>
                    <w:tr2bl w:val="nil"/>
                  </w:tcBorders>
                  <w:noWrap w:val="0"/>
                  <w:vAlign w:val="center"/>
                </w:tcPr>
                <w:p w14:paraId="6FB5308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p>
              </w:tc>
              <w:tc>
                <w:tcPr>
                  <w:tcW w:w="350" w:type="dxa"/>
                  <w:tcBorders>
                    <w:tl2br w:val="nil"/>
                    <w:tr2bl w:val="nil"/>
                  </w:tcBorders>
                  <w:noWrap w:val="0"/>
                  <w:vAlign w:val="center"/>
                </w:tcPr>
                <w:p w14:paraId="6725DD1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9F6B6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704B2DD">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75C537D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二氧化硫</w:t>
                  </w:r>
                </w:p>
              </w:tc>
              <w:tc>
                <w:tcPr>
                  <w:tcW w:w="1005" w:type="dxa"/>
                  <w:vMerge w:val="restart"/>
                  <w:tcBorders>
                    <w:tl2br w:val="nil"/>
                    <w:tr2bl w:val="nil"/>
                  </w:tcBorders>
                  <w:noWrap w:val="0"/>
                  <w:vAlign w:val="center"/>
                </w:tcPr>
                <w:p w14:paraId="00BB1BC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6FD0994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57E0F1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1465</w:t>
                  </w:r>
                </w:p>
              </w:tc>
              <w:tc>
                <w:tcPr>
                  <w:tcW w:w="771" w:type="dxa"/>
                  <w:tcBorders>
                    <w:tl2br w:val="nil"/>
                    <w:tr2bl w:val="nil"/>
                  </w:tcBorders>
                  <w:noWrap w:val="0"/>
                  <w:vAlign w:val="center"/>
                </w:tcPr>
                <w:p w14:paraId="77FF22E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146.4</w:t>
                  </w:r>
                </w:p>
              </w:tc>
              <w:tc>
                <w:tcPr>
                  <w:tcW w:w="566" w:type="dxa"/>
                  <w:tcBorders>
                    <w:tl2br w:val="nil"/>
                    <w:tr2bl w:val="nil"/>
                  </w:tcBorders>
                  <w:noWrap w:val="0"/>
                  <w:vAlign w:val="center"/>
                </w:tcPr>
                <w:p w14:paraId="69747FC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14.4</w:t>
                  </w:r>
                </w:p>
              </w:tc>
              <w:tc>
                <w:tcPr>
                  <w:tcW w:w="667" w:type="dxa"/>
                  <w:tcBorders>
                    <w:tl2br w:val="nil"/>
                    <w:tr2bl w:val="nil"/>
                  </w:tcBorders>
                  <w:noWrap w:val="0"/>
                  <w:vAlign w:val="center"/>
                </w:tcPr>
                <w:p w14:paraId="40C3229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6EC7A6C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3AC09EF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restart"/>
                  <w:tcBorders>
                    <w:tl2br w:val="nil"/>
                    <w:tr2bl w:val="nil"/>
                  </w:tcBorders>
                  <w:noWrap w:val="0"/>
                  <w:vAlign w:val="center"/>
                </w:tcPr>
                <w:p w14:paraId="4226962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200</w:t>
                  </w:r>
                </w:p>
              </w:tc>
              <w:tc>
                <w:tcPr>
                  <w:tcW w:w="350" w:type="dxa"/>
                  <w:tcBorders>
                    <w:tl2br w:val="nil"/>
                    <w:tr2bl w:val="nil"/>
                  </w:tcBorders>
                  <w:noWrap w:val="0"/>
                  <w:vAlign w:val="center"/>
                </w:tcPr>
                <w:p w14:paraId="6D79508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075F1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6D7FD041">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698763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14C38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9AF72F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AB7A9D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1491</w:t>
                  </w:r>
                </w:p>
              </w:tc>
              <w:tc>
                <w:tcPr>
                  <w:tcW w:w="771" w:type="dxa"/>
                  <w:tcBorders>
                    <w:tl2br w:val="nil"/>
                    <w:tr2bl w:val="nil"/>
                  </w:tcBorders>
                  <w:noWrap w:val="0"/>
                  <w:vAlign w:val="center"/>
                </w:tcPr>
                <w:p w14:paraId="019E8D2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151.1</w:t>
                  </w:r>
                </w:p>
              </w:tc>
              <w:tc>
                <w:tcPr>
                  <w:tcW w:w="566" w:type="dxa"/>
                  <w:tcBorders>
                    <w:tl2br w:val="nil"/>
                    <w:tr2bl w:val="nil"/>
                  </w:tcBorders>
                  <w:noWrap w:val="0"/>
                  <w:vAlign w:val="center"/>
                </w:tcPr>
                <w:p w14:paraId="31DD0A6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667" w:type="dxa"/>
                  <w:tcBorders>
                    <w:tl2br w:val="nil"/>
                    <w:tr2bl w:val="nil"/>
                  </w:tcBorders>
                  <w:noWrap w:val="0"/>
                  <w:vAlign w:val="center"/>
                </w:tcPr>
                <w:p w14:paraId="1B8991F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17D272A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6552479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5A7F733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58E44B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1487D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63FC1934">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C163F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13D0C78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573FADE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1DEA5B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1436</w:t>
                  </w:r>
                </w:p>
              </w:tc>
              <w:tc>
                <w:tcPr>
                  <w:tcW w:w="771" w:type="dxa"/>
                  <w:tcBorders>
                    <w:tl2br w:val="nil"/>
                    <w:tr2bl w:val="nil"/>
                  </w:tcBorders>
                  <w:noWrap w:val="0"/>
                  <w:vAlign w:val="center"/>
                </w:tcPr>
                <w:p w14:paraId="570CD05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155.5</w:t>
                  </w:r>
                </w:p>
              </w:tc>
              <w:tc>
                <w:tcPr>
                  <w:tcW w:w="566" w:type="dxa"/>
                  <w:tcBorders>
                    <w:tl2br w:val="nil"/>
                    <w:tr2bl w:val="nil"/>
                  </w:tcBorders>
                  <w:noWrap w:val="0"/>
                  <w:vAlign w:val="center"/>
                </w:tcPr>
                <w:p w14:paraId="7852463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w:t>
                  </w:r>
                </w:p>
              </w:tc>
              <w:tc>
                <w:tcPr>
                  <w:tcW w:w="667" w:type="dxa"/>
                  <w:tcBorders>
                    <w:tl2br w:val="nil"/>
                    <w:tr2bl w:val="nil"/>
                  </w:tcBorders>
                  <w:noWrap w:val="0"/>
                  <w:vAlign w:val="center"/>
                </w:tcPr>
                <w:p w14:paraId="304AA90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021F125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664CF73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7E72602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446736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6BDD5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249A88D">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6EFC53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7A67B9A2">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5807541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BFD343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1494</w:t>
                  </w:r>
                </w:p>
              </w:tc>
              <w:tc>
                <w:tcPr>
                  <w:tcW w:w="771" w:type="dxa"/>
                  <w:tcBorders>
                    <w:tl2br w:val="nil"/>
                    <w:tr2bl w:val="nil"/>
                  </w:tcBorders>
                  <w:noWrap w:val="0"/>
                  <w:vAlign w:val="center"/>
                </w:tcPr>
                <w:p w14:paraId="2F74B2C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158.7</w:t>
                  </w:r>
                </w:p>
              </w:tc>
              <w:tc>
                <w:tcPr>
                  <w:tcW w:w="566" w:type="dxa"/>
                  <w:tcBorders>
                    <w:tl2br w:val="nil"/>
                    <w:tr2bl w:val="nil"/>
                  </w:tcBorders>
                  <w:noWrap w:val="0"/>
                  <w:vAlign w:val="center"/>
                </w:tcPr>
                <w:p w14:paraId="7660D52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w:t>
                  </w:r>
                </w:p>
              </w:tc>
              <w:tc>
                <w:tcPr>
                  <w:tcW w:w="667" w:type="dxa"/>
                  <w:tcBorders>
                    <w:tl2br w:val="nil"/>
                    <w:tr2bl w:val="nil"/>
                  </w:tcBorders>
                  <w:noWrap w:val="0"/>
                  <w:vAlign w:val="center"/>
                </w:tcPr>
                <w:p w14:paraId="19122A7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3FCC369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0CA8C0D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6F12680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3EFE88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10D253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CE26B10">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A60879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E6FCEA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BC6B94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E8FF93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1412</w:t>
                  </w:r>
                </w:p>
              </w:tc>
              <w:tc>
                <w:tcPr>
                  <w:tcW w:w="771" w:type="dxa"/>
                  <w:tcBorders>
                    <w:tl2br w:val="nil"/>
                    <w:tr2bl w:val="nil"/>
                  </w:tcBorders>
                  <w:noWrap w:val="0"/>
                  <w:vAlign w:val="center"/>
                </w:tcPr>
                <w:p w14:paraId="74EF669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173.6</w:t>
                  </w:r>
                </w:p>
              </w:tc>
              <w:tc>
                <w:tcPr>
                  <w:tcW w:w="566" w:type="dxa"/>
                  <w:tcBorders>
                    <w:tl2br w:val="nil"/>
                    <w:tr2bl w:val="nil"/>
                  </w:tcBorders>
                  <w:noWrap w:val="0"/>
                  <w:vAlign w:val="center"/>
                </w:tcPr>
                <w:p w14:paraId="798B393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15.4</w:t>
                  </w:r>
                </w:p>
              </w:tc>
              <w:tc>
                <w:tcPr>
                  <w:tcW w:w="667" w:type="dxa"/>
                  <w:tcBorders>
                    <w:tl2br w:val="nil"/>
                    <w:tr2bl w:val="nil"/>
                  </w:tcBorders>
                  <w:noWrap w:val="0"/>
                  <w:vAlign w:val="center"/>
                </w:tcPr>
                <w:p w14:paraId="1B26B85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34C7240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23712C6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51F50E8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8E6A65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5506A7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F3EF24D">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6B8F7F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50F7129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00B192D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344C237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1417</w:t>
                  </w:r>
                </w:p>
              </w:tc>
              <w:tc>
                <w:tcPr>
                  <w:tcW w:w="771" w:type="dxa"/>
                  <w:tcBorders>
                    <w:tl2br w:val="nil"/>
                    <w:tr2bl w:val="nil"/>
                  </w:tcBorders>
                  <w:noWrap w:val="0"/>
                  <w:vAlign w:val="center"/>
                </w:tcPr>
                <w:p w14:paraId="4145649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160.3</w:t>
                  </w:r>
                </w:p>
              </w:tc>
              <w:tc>
                <w:tcPr>
                  <w:tcW w:w="566" w:type="dxa"/>
                  <w:tcBorders>
                    <w:tl2br w:val="nil"/>
                    <w:tr2bl w:val="nil"/>
                  </w:tcBorders>
                  <w:noWrap w:val="0"/>
                  <w:vAlign w:val="center"/>
                </w:tcPr>
                <w:p w14:paraId="1BAB626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w:t>
                  </w:r>
                </w:p>
              </w:tc>
              <w:tc>
                <w:tcPr>
                  <w:tcW w:w="667" w:type="dxa"/>
                  <w:tcBorders>
                    <w:tl2br w:val="nil"/>
                    <w:tr2bl w:val="nil"/>
                  </w:tcBorders>
                  <w:noWrap w:val="0"/>
                  <w:vAlign w:val="center"/>
                </w:tcPr>
                <w:p w14:paraId="20B3A5E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677" w:type="dxa"/>
                  <w:tcBorders>
                    <w:tl2br w:val="nil"/>
                    <w:tr2bl w:val="nil"/>
                  </w:tcBorders>
                  <w:noWrap w:val="0"/>
                  <w:vAlign w:val="center"/>
                </w:tcPr>
                <w:p w14:paraId="1639331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&lt;3</w:t>
                  </w:r>
                </w:p>
              </w:tc>
              <w:tc>
                <w:tcPr>
                  <w:tcW w:w="856" w:type="dxa"/>
                  <w:tcBorders>
                    <w:tl2br w:val="nil"/>
                    <w:tr2bl w:val="nil"/>
                  </w:tcBorders>
                  <w:noWrap w:val="0"/>
                  <w:vAlign w:val="center"/>
                </w:tcPr>
                <w:p w14:paraId="57B707B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50" w:type="dxa"/>
                  <w:vMerge w:val="continue"/>
                  <w:tcBorders>
                    <w:tl2br w:val="nil"/>
                    <w:tr2bl w:val="nil"/>
                  </w:tcBorders>
                  <w:noWrap w:val="0"/>
                  <w:vAlign w:val="center"/>
                </w:tcPr>
                <w:p w14:paraId="45018CD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5A3166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达标</w:t>
                  </w:r>
                </w:p>
              </w:tc>
            </w:tr>
            <w:tr w14:paraId="5E00D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75C05360">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restart"/>
                  <w:tcBorders>
                    <w:tl2br w:val="nil"/>
                    <w:tr2bl w:val="nil"/>
                  </w:tcBorders>
                  <w:noWrap w:val="0"/>
                  <w:vAlign w:val="center"/>
                </w:tcPr>
                <w:p w14:paraId="75623B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氮氧化物</w:t>
                  </w:r>
                </w:p>
              </w:tc>
              <w:tc>
                <w:tcPr>
                  <w:tcW w:w="1005" w:type="dxa"/>
                  <w:vMerge w:val="restart"/>
                  <w:tcBorders>
                    <w:tl2br w:val="nil"/>
                    <w:tr2bl w:val="nil"/>
                  </w:tcBorders>
                  <w:noWrap w:val="0"/>
                  <w:vAlign w:val="center"/>
                </w:tcPr>
                <w:p w14:paraId="3B702EC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67966C7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0A1492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1465</w:t>
                  </w:r>
                </w:p>
              </w:tc>
              <w:tc>
                <w:tcPr>
                  <w:tcW w:w="771" w:type="dxa"/>
                  <w:tcBorders>
                    <w:tl2br w:val="nil"/>
                    <w:tr2bl w:val="nil"/>
                  </w:tcBorders>
                  <w:noWrap w:val="0"/>
                  <w:vAlign w:val="center"/>
                </w:tcPr>
                <w:p w14:paraId="3ABDDEF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146.4</w:t>
                  </w:r>
                </w:p>
              </w:tc>
              <w:tc>
                <w:tcPr>
                  <w:tcW w:w="566" w:type="dxa"/>
                  <w:tcBorders>
                    <w:tl2br w:val="nil"/>
                    <w:tr2bl w:val="nil"/>
                  </w:tcBorders>
                  <w:noWrap w:val="0"/>
                  <w:vAlign w:val="center"/>
                </w:tcPr>
                <w:p w14:paraId="0EFADB9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14.4</w:t>
                  </w:r>
                </w:p>
              </w:tc>
              <w:tc>
                <w:tcPr>
                  <w:tcW w:w="667" w:type="dxa"/>
                  <w:tcBorders>
                    <w:tl2br w:val="nil"/>
                    <w:tr2bl w:val="nil"/>
                  </w:tcBorders>
                  <w:noWrap w:val="0"/>
                  <w:vAlign w:val="center"/>
                </w:tcPr>
                <w:p w14:paraId="1C033B0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w:t>
                  </w:r>
                </w:p>
              </w:tc>
              <w:tc>
                <w:tcPr>
                  <w:tcW w:w="677" w:type="dxa"/>
                  <w:tcBorders>
                    <w:tl2br w:val="nil"/>
                    <w:tr2bl w:val="nil"/>
                  </w:tcBorders>
                  <w:noWrap w:val="0"/>
                  <w:vAlign w:val="center"/>
                </w:tcPr>
                <w:p w14:paraId="57D23F1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39</w:t>
                  </w:r>
                </w:p>
              </w:tc>
              <w:tc>
                <w:tcPr>
                  <w:tcW w:w="856" w:type="dxa"/>
                  <w:tcBorders>
                    <w:tl2br w:val="nil"/>
                    <w:tr2bl w:val="nil"/>
                  </w:tcBorders>
                  <w:noWrap w:val="0"/>
                  <w:vAlign w:val="center"/>
                </w:tcPr>
                <w:p w14:paraId="075B64A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restart"/>
                  <w:tcBorders>
                    <w:tl2br w:val="nil"/>
                    <w:tr2bl w:val="nil"/>
                  </w:tcBorders>
                  <w:noWrap w:val="0"/>
                  <w:vAlign w:val="center"/>
                </w:tcPr>
                <w:p w14:paraId="665D7A2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500</w:t>
                  </w:r>
                </w:p>
              </w:tc>
              <w:tc>
                <w:tcPr>
                  <w:tcW w:w="350" w:type="dxa"/>
                  <w:tcBorders>
                    <w:tl2br w:val="nil"/>
                    <w:tr2bl w:val="nil"/>
                  </w:tcBorders>
                  <w:noWrap w:val="0"/>
                  <w:vAlign w:val="center"/>
                </w:tcPr>
                <w:p w14:paraId="7689D52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04DA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AB2D02A">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0B62FF8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9EBB44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AE6AD0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461EFDD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1491</w:t>
                  </w:r>
                </w:p>
              </w:tc>
              <w:tc>
                <w:tcPr>
                  <w:tcW w:w="771" w:type="dxa"/>
                  <w:tcBorders>
                    <w:tl2br w:val="nil"/>
                    <w:tr2bl w:val="nil"/>
                  </w:tcBorders>
                  <w:noWrap w:val="0"/>
                  <w:vAlign w:val="center"/>
                </w:tcPr>
                <w:p w14:paraId="197CC71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151.1</w:t>
                  </w:r>
                </w:p>
              </w:tc>
              <w:tc>
                <w:tcPr>
                  <w:tcW w:w="566" w:type="dxa"/>
                  <w:tcBorders>
                    <w:tl2br w:val="nil"/>
                    <w:tr2bl w:val="nil"/>
                  </w:tcBorders>
                  <w:noWrap w:val="0"/>
                  <w:vAlign w:val="center"/>
                </w:tcPr>
                <w:p w14:paraId="1CECEA7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667" w:type="dxa"/>
                  <w:tcBorders>
                    <w:tl2br w:val="nil"/>
                    <w:tr2bl w:val="nil"/>
                  </w:tcBorders>
                  <w:noWrap w:val="0"/>
                  <w:vAlign w:val="center"/>
                </w:tcPr>
                <w:p w14:paraId="1C9466C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w:t>
                  </w:r>
                </w:p>
              </w:tc>
              <w:tc>
                <w:tcPr>
                  <w:tcW w:w="677" w:type="dxa"/>
                  <w:tcBorders>
                    <w:tl2br w:val="nil"/>
                    <w:tr2bl w:val="nil"/>
                  </w:tcBorders>
                  <w:noWrap w:val="0"/>
                  <w:vAlign w:val="center"/>
                </w:tcPr>
                <w:p w14:paraId="5515E60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31</w:t>
                  </w:r>
                </w:p>
              </w:tc>
              <w:tc>
                <w:tcPr>
                  <w:tcW w:w="856" w:type="dxa"/>
                  <w:tcBorders>
                    <w:tl2br w:val="nil"/>
                    <w:tr2bl w:val="nil"/>
                  </w:tcBorders>
                  <w:noWrap w:val="0"/>
                  <w:vAlign w:val="center"/>
                </w:tcPr>
                <w:p w14:paraId="3669201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35742B9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26FD154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153E4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FCFF9BB">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B4384A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F97A9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530F9F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81C923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1436</w:t>
                  </w:r>
                </w:p>
              </w:tc>
              <w:tc>
                <w:tcPr>
                  <w:tcW w:w="771" w:type="dxa"/>
                  <w:tcBorders>
                    <w:tl2br w:val="nil"/>
                    <w:tr2bl w:val="nil"/>
                  </w:tcBorders>
                  <w:noWrap w:val="0"/>
                  <w:vAlign w:val="center"/>
                </w:tcPr>
                <w:p w14:paraId="1200489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155.5</w:t>
                  </w:r>
                </w:p>
              </w:tc>
              <w:tc>
                <w:tcPr>
                  <w:tcW w:w="566" w:type="dxa"/>
                  <w:tcBorders>
                    <w:tl2br w:val="nil"/>
                    <w:tr2bl w:val="nil"/>
                  </w:tcBorders>
                  <w:noWrap w:val="0"/>
                  <w:vAlign w:val="center"/>
                </w:tcPr>
                <w:p w14:paraId="7C6711F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w:t>
                  </w:r>
                </w:p>
              </w:tc>
              <w:tc>
                <w:tcPr>
                  <w:tcW w:w="667" w:type="dxa"/>
                  <w:tcBorders>
                    <w:tl2br w:val="nil"/>
                    <w:tr2bl w:val="nil"/>
                  </w:tcBorders>
                  <w:noWrap w:val="0"/>
                  <w:vAlign w:val="center"/>
                </w:tcPr>
                <w:p w14:paraId="4BBD6F6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w:t>
                  </w:r>
                </w:p>
              </w:tc>
              <w:tc>
                <w:tcPr>
                  <w:tcW w:w="677" w:type="dxa"/>
                  <w:tcBorders>
                    <w:tl2br w:val="nil"/>
                    <w:tr2bl w:val="nil"/>
                  </w:tcBorders>
                  <w:noWrap w:val="0"/>
                  <w:vAlign w:val="center"/>
                </w:tcPr>
                <w:p w14:paraId="1323914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34</w:t>
                  </w:r>
                </w:p>
              </w:tc>
              <w:tc>
                <w:tcPr>
                  <w:tcW w:w="856" w:type="dxa"/>
                  <w:tcBorders>
                    <w:tl2br w:val="nil"/>
                    <w:tr2bl w:val="nil"/>
                  </w:tcBorders>
                  <w:noWrap w:val="0"/>
                  <w:vAlign w:val="center"/>
                </w:tcPr>
                <w:p w14:paraId="5928153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0.003</w:t>
                  </w:r>
                </w:p>
              </w:tc>
              <w:tc>
                <w:tcPr>
                  <w:tcW w:w="650" w:type="dxa"/>
                  <w:vMerge w:val="continue"/>
                  <w:tcBorders>
                    <w:tl2br w:val="nil"/>
                    <w:tr2bl w:val="nil"/>
                  </w:tcBorders>
                  <w:noWrap w:val="0"/>
                  <w:vAlign w:val="center"/>
                </w:tcPr>
                <w:p w14:paraId="79CC7DE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107206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7442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1F2F3E1">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5AB84BC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647A23A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1513260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E4A3F8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1494</w:t>
                  </w:r>
                </w:p>
              </w:tc>
              <w:tc>
                <w:tcPr>
                  <w:tcW w:w="771" w:type="dxa"/>
                  <w:tcBorders>
                    <w:tl2br w:val="nil"/>
                    <w:tr2bl w:val="nil"/>
                  </w:tcBorders>
                  <w:noWrap w:val="0"/>
                  <w:vAlign w:val="center"/>
                </w:tcPr>
                <w:p w14:paraId="733745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158.7</w:t>
                  </w:r>
                </w:p>
              </w:tc>
              <w:tc>
                <w:tcPr>
                  <w:tcW w:w="566" w:type="dxa"/>
                  <w:tcBorders>
                    <w:tl2br w:val="nil"/>
                    <w:tr2bl w:val="nil"/>
                  </w:tcBorders>
                  <w:noWrap w:val="0"/>
                  <w:vAlign w:val="center"/>
                </w:tcPr>
                <w:p w14:paraId="35659EC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14.9</w:t>
                  </w:r>
                </w:p>
              </w:tc>
              <w:tc>
                <w:tcPr>
                  <w:tcW w:w="667" w:type="dxa"/>
                  <w:tcBorders>
                    <w:tl2br w:val="nil"/>
                    <w:tr2bl w:val="nil"/>
                  </w:tcBorders>
                  <w:noWrap w:val="0"/>
                  <w:vAlign w:val="center"/>
                </w:tcPr>
                <w:p w14:paraId="3395920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w:t>
                  </w:r>
                </w:p>
              </w:tc>
              <w:tc>
                <w:tcPr>
                  <w:tcW w:w="677" w:type="dxa"/>
                  <w:tcBorders>
                    <w:tl2br w:val="nil"/>
                    <w:tr2bl w:val="nil"/>
                  </w:tcBorders>
                  <w:noWrap w:val="0"/>
                  <w:vAlign w:val="center"/>
                </w:tcPr>
                <w:p w14:paraId="533C321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26</w:t>
                  </w:r>
                </w:p>
              </w:tc>
              <w:tc>
                <w:tcPr>
                  <w:tcW w:w="856" w:type="dxa"/>
                  <w:tcBorders>
                    <w:tl2br w:val="nil"/>
                    <w:tr2bl w:val="nil"/>
                  </w:tcBorders>
                  <w:noWrap w:val="0"/>
                  <w:vAlign w:val="center"/>
                </w:tcPr>
                <w:p w14:paraId="2476A8D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650" w:type="dxa"/>
                  <w:vMerge w:val="continue"/>
                  <w:tcBorders>
                    <w:tl2br w:val="nil"/>
                    <w:tr2bl w:val="nil"/>
                  </w:tcBorders>
                  <w:noWrap w:val="0"/>
                  <w:vAlign w:val="center"/>
                </w:tcPr>
                <w:p w14:paraId="130541F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6670DD3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4326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3C19411">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3E42D7E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0C8128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CC84B1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C0DE38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1412</w:t>
                  </w:r>
                </w:p>
              </w:tc>
              <w:tc>
                <w:tcPr>
                  <w:tcW w:w="771" w:type="dxa"/>
                  <w:tcBorders>
                    <w:tl2br w:val="nil"/>
                    <w:tr2bl w:val="nil"/>
                  </w:tcBorders>
                  <w:noWrap w:val="0"/>
                  <w:vAlign w:val="center"/>
                </w:tcPr>
                <w:p w14:paraId="44FD487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173.6</w:t>
                  </w:r>
                </w:p>
              </w:tc>
              <w:tc>
                <w:tcPr>
                  <w:tcW w:w="566" w:type="dxa"/>
                  <w:tcBorders>
                    <w:tl2br w:val="nil"/>
                    <w:tr2bl w:val="nil"/>
                  </w:tcBorders>
                  <w:noWrap w:val="0"/>
                  <w:vAlign w:val="center"/>
                </w:tcPr>
                <w:p w14:paraId="29476E3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15.4</w:t>
                  </w:r>
                </w:p>
              </w:tc>
              <w:tc>
                <w:tcPr>
                  <w:tcW w:w="667" w:type="dxa"/>
                  <w:tcBorders>
                    <w:tl2br w:val="nil"/>
                    <w:tr2bl w:val="nil"/>
                  </w:tcBorders>
                  <w:noWrap w:val="0"/>
                  <w:vAlign w:val="center"/>
                </w:tcPr>
                <w:p w14:paraId="6869925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w:t>
                  </w:r>
                </w:p>
              </w:tc>
              <w:tc>
                <w:tcPr>
                  <w:tcW w:w="677" w:type="dxa"/>
                  <w:tcBorders>
                    <w:tl2br w:val="nil"/>
                    <w:tr2bl w:val="nil"/>
                  </w:tcBorders>
                  <w:noWrap w:val="0"/>
                  <w:vAlign w:val="center"/>
                </w:tcPr>
                <w:p w14:paraId="70DFFB7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w:t>
                  </w:r>
                </w:p>
              </w:tc>
              <w:tc>
                <w:tcPr>
                  <w:tcW w:w="856" w:type="dxa"/>
                  <w:tcBorders>
                    <w:tl2br w:val="nil"/>
                    <w:tr2bl w:val="nil"/>
                  </w:tcBorders>
                  <w:noWrap w:val="0"/>
                  <w:vAlign w:val="center"/>
                </w:tcPr>
                <w:p w14:paraId="5FA5237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2470C55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5143B2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2C1D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74C1E01">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4E0DE4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44ADAD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50B93D3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DC926E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1417</w:t>
                  </w:r>
                </w:p>
              </w:tc>
              <w:tc>
                <w:tcPr>
                  <w:tcW w:w="771" w:type="dxa"/>
                  <w:tcBorders>
                    <w:tl2br w:val="nil"/>
                    <w:tr2bl w:val="nil"/>
                  </w:tcBorders>
                  <w:noWrap w:val="0"/>
                  <w:vAlign w:val="center"/>
                </w:tcPr>
                <w:p w14:paraId="62BA625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160.3</w:t>
                  </w:r>
                </w:p>
              </w:tc>
              <w:tc>
                <w:tcPr>
                  <w:tcW w:w="566" w:type="dxa"/>
                  <w:tcBorders>
                    <w:tl2br w:val="nil"/>
                    <w:tr2bl w:val="nil"/>
                  </w:tcBorders>
                  <w:noWrap w:val="0"/>
                  <w:vAlign w:val="center"/>
                </w:tcPr>
                <w:p w14:paraId="3B30892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w:t>
                  </w:r>
                </w:p>
              </w:tc>
              <w:tc>
                <w:tcPr>
                  <w:tcW w:w="667" w:type="dxa"/>
                  <w:tcBorders>
                    <w:tl2br w:val="nil"/>
                    <w:tr2bl w:val="nil"/>
                  </w:tcBorders>
                  <w:noWrap w:val="0"/>
                  <w:vAlign w:val="center"/>
                </w:tcPr>
                <w:p w14:paraId="4A752A0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w:t>
                  </w:r>
                </w:p>
              </w:tc>
              <w:tc>
                <w:tcPr>
                  <w:tcW w:w="677" w:type="dxa"/>
                  <w:tcBorders>
                    <w:tl2br w:val="nil"/>
                    <w:tr2bl w:val="nil"/>
                  </w:tcBorders>
                  <w:noWrap w:val="0"/>
                  <w:vAlign w:val="center"/>
                </w:tcPr>
                <w:p w14:paraId="5EB925B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w:t>
                  </w:r>
                </w:p>
              </w:tc>
              <w:tc>
                <w:tcPr>
                  <w:tcW w:w="856" w:type="dxa"/>
                  <w:tcBorders>
                    <w:tl2br w:val="nil"/>
                    <w:tr2bl w:val="nil"/>
                  </w:tcBorders>
                  <w:noWrap w:val="0"/>
                  <w:vAlign w:val="center"/>
                </w:tcPr>
                <w:p w14:paraId="6AF9615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0E815FE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8122AC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3CA146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4EE1A11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备注：囱高20m，烟道截面积为0.0707m</w:t>
                  </w:r>
                  <w:r>
                    <w:rPr>
                      <w:rFonts w:hint="eastAsia" w:ascii="Times New Roman" w:hAnsi="Times New Roman" w:eastAsia="宋体" w:cs="Times New Roman"/>
                      <w:sz w:val="21"/>
                      <w:szCs w:val="21"/>
                      <w:vertAlign w:val="superscript"/>
                      <w:lang w:val="en-US" w:eastAsia="zh-CN"/>
                    </w:rPr>
                    <w:t>2</w:t>
                  </w:r>
                </w:p>
              </w:tc>
            </w:tr>
            <w:tr w14:paraId="176B1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restart"/>
                  <w:tcBorders>
                    <w:tl2br w:val="nil"/>
                    <w:tr2bl w:val="nil"/>
                  </w:tcBorders>
                  <w:noWrap w:val="0"/>
                  <w:vAlign w:val="center"/>
                </w:tcPr>
                <w:p w14:paraId="7A73A2F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喷釉废气排放口3#◎3</w:t>
                  </w:r>
                </w:p>
              </w:tc>
              <w:tc>
                <w:tcPr>
                  <w:tcW w:w="406" w:type="dxa"/>
                  <w:vMerge w:val="restart"/>
                  <w:tcBorders>
                    <w:tl2br w:val="nil"/>
                    <w:tr2bl w:val="nil"/>
                  </w:tcBorders>
                  <w:noWrap w:val="0"/>
                  <w:vAlign w:val="center"/>
                </w:tcPr>
                <w:p w14:paraId="39127CAC">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bCs w:val="0"/>
                      <w:sz w:val="21"/>
                      <w:szCs w:val="21"/>
                      <w:lang w:val="en-US" w:eastAsia="zh-CN"/>
                    </w:rPr>
                    <w:t>非甲烷总烃</w:t>
                  </w:r>
                </w:p>
              </w:tc>
              <w:tc>
                <w:tcPr>
                  <w:tcW w:w="1005" w:type="dxa"/>
                  <w:vMerge w:val="restart"/>
                  <w:tcBorders>
                    <w:tl2br w:val="nil"/>
                    <w:tr2bl w:val="nil"/>
                  </w:tcBorders>
                  <w:noWrap w:val="0"/>
                  <w:vAlign w:val="center"/>
                </w:tcPr>
                <w:p w14:paraId="44484BCC">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78F1B07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B2AD57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10258</w:t>
                  </w:r>
                </w:p>
              </w:tc>
              <w:tc>
                <w:tcPr>
                  <w:tcW w:w="771" w:type="dxa"/>
                  <w:tcBorders>
                    <w:tl2br w:val="nil"/>
                    <w:tr2bl w:val="nil"/>
                  </w:tcBorders>
                  <w:noWrap w:val="0"/>
                  <w:vAlign w:val="center"/>
                </w:tcPr>
                <w:p w14:paraId="0918E4A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18.2</w:t>
                  </w:r>
                </w:p>
              </w:tc>
              <w:tc>
                <w:tcPr>
                  <w:tcW w:w="566" w:type="dxa"/>
                  <w:tcBorders>
                    <w:tl2br w:val="nil"/>
                    <w:tr2bl w:val="nil"/>
                  </w:tcBorders>
                  <w:noWrap w:val="0"/>
                  <w:vAlign w:val="center"/>
                </w:tcPr>
                <w:p w14:paraId="11DB5CB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5D6D288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2.82</w:t>
                  </w:r>
                </w:p>
              </w:tc>
              <w:tc>
                <w:tcPr>
                  <w:tcW w:w="677" w:type="dxa"/>
                  <w:tcBorders>
                    <w:tl2br w:val="nil"/>
                    <w:tr2bl w:val="nil"/>
                  </w:tcBorders>
                  <w:noWrap w:val="0"/>
                  <w:vAlign w:val="center"/>
                </w:tcPr>
                <w:p w14:paraId="62993F2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2.82</w:t>
                  </w:r>
                </w:p>
              </w:tc>
              <w:tc>
                <w:tcPr>
                  <w:tcW w:w="856" w:type="dxa"/>
                  <w:tcBorders>
                    <w:tl2br w:val="nil"/>
                    <w:tr2bl w:val="nil"/>
                  </w:tcBorders>
                  <w:noWrap w:val="0"/>
                  <w:vAlign w:val="center"/>
                </w:tcPr>
                <w:p w14:paraId="4C09AB9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restart"/>
                  <w:tcBorders>
                    <w:tl2br w:val="nil"/>
                    <w:tr2bl w:val="nil"/>
                  </w:tcBorders>
                  <w:noWrap w:val="0"/>
                  <w:vAlign w:val="center"/>
                </w:tcPr>
                <w:p w14:paraId="1DBF882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80</w:t>
                  </w:r>
                </w:p>
              </w:tc>
              <w:tc>
                <w:tcPr>
                  <w:tcW w:w="350" w:type="dxa"/>
                  <w:tcBorders>
                    <w:tl2br w:val="nil"/>
                    <w:tr2bl w:val="nil"/>
                  </w:tcBorders>
                  <w:noWrap w:val="0"/>
                  <w:vAlign w:val="center"/>
                </w:tcPr>
                <w:p w14:paraId="6F1322B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3304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70D10EF4">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3F81CEA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63228D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27745B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F8876A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10258</w:t>
                  </w:r>
                </w:p>
              </w:tc>
              <w:tc>
                <w:tcPr>
                  <w:tcW w:w="771" w:type="dxa"/>
                  <w:tcBorders>
                    <w:tl2br w:val="nil"/>
                    <w:tr2bl w:val="nil"/>
                  </w:tcBorders>
                  <w:noWrap w:val="0"/>
                  <w:vAlign w:val="center"/>
                </w:tcPr>
                <w:p w14:paraId="1BFF6E1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18.2</w:t>
                  </w:r>
                </w:p>
              </w:tc>
              <w:tc>
                <w:tcPr>
                  <w:tcW w:w="566" w:type="dxa"/>
                  <w:tcBorders>
                    <w:tl2br w:val="nil"/>
                    <w:tr2bl w:val="nil"/>
                  </w:tcBorders>
                  <w:noWrap w:val="0"/>
                  <w:vAlign w:val="center"/>
                </w:tcPr>
                <w:p w14:paraId="503FA6C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1ED44A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2.88</w:t>
                  </w:r>
                </w:p>
              </w:tc>
              <w:tc>
                <w:tcPr>
                  <w:tcW w:w="677" w:type="dxa"/>
                  <w:tcBorders>
                    <w:tl2br w:val="nil"/>
                    <w:tr2bl w:val="nil"/>
                  </w:tcBorders>
                  <w:noWrap w:val="0"/>
                  <w:vAlign w:val="center"/>
                </w:tcPr>
                <w:p w14:paraId="35A1A3E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2.88</w:t>
                  </w:r>
                </w:p>
              </w:tc>
              <w:tc>
                <w:tcPr>
                  <w:tcW w:w="856" w:type="dxa"/>
                  <w:tcBorders>
                    <w:tl2br w:val="nil"/>
                    <w:tr2bl w:val="nil"/>
                  </w:tcBorders>
                  <w:noWrap w:val="0"/>
                  <w:vAlign w:val="center"/>
                </w:tcPr>
                <w:p w14:paraId="0EC601D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3EE9DB3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4EB7D5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65138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C81DA72">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A3A664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B29D87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4FD6F7E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F1CC18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10258</w:t>
                  </w:r>
                </w:p>
              </w:tc>
              <w:tc>
                <w:tcPr>
                  <w:tcW w:w="771" w:type="dxa"/>
                  <w:tcBorders>
                    <w:tl2br w:val="nil"/>
                    <w:tr2bl w:val="nil"/>
                  </w:tcBorders>
                  <w:noWrap w:val="0"/>
                  <w:vAlign w:val="center"/>
                </w:tcPr>
                <w:p w14:paraId="1435617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18.2</w:t>
                  </w:r>
                </w:p>
              </w:tc>
              <w:tc>
                <w:tcPr>
                  <w:tcW w:w="566" w:type="dxa"/>
                  <w:tcBorders>
                    <w:tl2br w:val="nil"/>
                    <w:tr2bl w:val="nil"/>
                  </w:tcBorders>
                  <w:noWrap w:val="0"/>
                  <w:vAlign w:val="center"/>
                </w:tcPr>
                <w:p w14:paraId="2A4C163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2CAEA37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2.99</w:t>
                  </w:r>
                </w:p>
              </w:tc>
              <w:tc>
                <w:tcPr>
                  <w:tcW w:w="677" w:type="dxa"/>
                  <w:tcBorders>
                    <w:tl2br w:val="nil"/>
                    <w:tr2bl w:val="nil"/>
                  </w:tcBorders>
                  <w:noWrap w:val="0"/>
                  <w:vAlign w:val="center"/>
                </w:tcPr>
                <w:p w14:paraId="05E2772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2.99</w:t>
                  </w:r>
                </w:p>
              </w:tc>
              <w:tc>
                <w:tcPr>
                  <w:tcW w:w="856" w:type="dxa"/>
                  <w:tcBorders>
                    <w:tl2br w:val="nil"/>
                    <w:tr2bl w:val="nil"/>
                  </w:tcBorders>
                  <w:noWrap w:val="0"/>
                  <w:vAlign w:val="center"/>
                </w:tcPr>
                <w:p w14:paraId="37DA191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4729B24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6408B78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0882B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7AB8E75">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BB21DE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0401652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6AEF4EB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4E29F29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10581</w:t>
                  </w:r>
                </w:p>
              </w:tc>
              <w:tc>
                <w:tcPr>
                  <w:tcW w:w="771" w:type="dxa"/>
                  <w:tcBorders>
                    <w:tl2br w:val="nil"/>
                    <w:tr2bl w:val="nil"/>
                  </w:tcBorders>
                  <w:noWrap w:val="0"/>
                  <w:vAlign w:val="center"/>
                </w:tcPr>
                <w:p w14:paraId="563F704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19.3</w:t>
                  </w:r>
                </w:p>
              </w:tc>
              <w:tc>
                <w:tcPr>
                  <w:tcW w:w="566" w:type="dxa"/>
                  <w:tcBorders>
                    <w:tl2br w:val="nil"/>
                    <w:tr2bl w:val="nil"/>
                  </w:tcBorders>
                  <w:noWrap w:val="0"/>
                  <w:vAlign w:val="center"/>
                </w:tcPr>
                <w:p w14:paraId="5983A78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34D478D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2.75</w:t>
                  </w:r>
                </w:p>
              </w:tc>
              <w:tc>
                <w:tcPr>
                  <w:tcW w:w="677" w:type="dxa"/>
                  <w:tcBorders>
                    <w:tl2br w:val="nil"/>
                    <w:tr2bl w:val="nil"/>
                  </w:tcBorders>
                  <w:noWrap w:val="0"/>
                  <w:vAlign w:val="center"/>
                </w:tcPr>
                <w:p w14:paraId="3794A5E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2.75</w:t>
                  </w:r>
                </w:p>
              </w:tc>
              <w:tc>
                <w:tcPr>
                  <w:tcW w:w="856" w:type="dxa"/>
                  <w:tcBorders>
                    <w:tl2br w:val="nil"/>
                    <w:tr2bl w:val="nil"/>
                  </w:tcBorders>
                  <w:noWrap w:val="0"/>
                  <w:vAlign w:val="center"/>
                </w:tcPr>
                <w:p w14:paraId="06B3D44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648BA1EB">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3FFF3C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FE63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15CA3E93">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B64135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15BA26A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B010E9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F69EA11">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10581</w:t>
                  </w:r>
                </w:p>
              </w:tc>
              <w:tc>
                <w:tcPr>
                  <w:tcW w:w="771" w:type="dxa"/>
                  <w:tcBorders>
                    <w:tl2br w:val="nil"/>
                    <w:tr2bl w:val="nil"/>
                  </w:tcBorders>
                  <w:noWrap w:val="0"/>
                  <w:vAlign w:val="center"/>
                </w:tcPr>
                <w:p w14:paraId="7AF59DB5">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19.3</w:t>
                  </w:r>
                </w:p>
              </w:tc>
              <w:tc>
                <w:tcPr>
                  <w:tcW w:w="566" w:type="dxa"/>
                  <w:tcBorders>
                    <w:tl2br w:val="nil"/>
                    <w:tr2bl w:val="nil"/>
                  </w:tcBorders>
                  <w:noWrap w:val="0"/>
                  <w:vAlign w:val="center"/>
                </w:tcPr>
                <w:p w14:paraId="463A7485">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3F03E109">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3.03</w:t>
                  </w:r>
                </w:p>
              </w:tc>
              <w:tc>
                <w:tcPr>
                  <w:tcW w:w="677" w:type="dxa"/>
                  <w:tcBorders>
                    <w:tl2br w:val="nil"/>
                    <w:tr2bl w:val="nil"/>
                  </w:tcBorders>
                  <w:noWrap w:val="0"/>
                  <w:vAlign w:val="center"/>
                </w:tcPr>
                <w:p w14:paraId="70779E37">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3.03</w:t>
                  </w:r>
                </w:p>
              </w:tc>
              <w:tc>
                <w:tcPr>
                  <w:tcW w:w="856" w:type="dxa"/>
                  <w:tcBorders>
                    <w:tl2br w:val="nil"/>
                    <w:tr2bl w:val="nil"/>
                  </w:tcBorders>
                  <w:noWrap w:val="0"/>
                  <w:vAlign w:val="center"/>
                </w:tcPr>
                <w:p w14:paraId="33207B39">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3DE0A9C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663D475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7DCC4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D854C20">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33FD47D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23B3D5C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520896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E7C9D5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10581</w:t>
                  </w:r>
                </w:p>
              </w:tc>
              <w:tc>
                <w:tcPr>
                  <w:tcW w:w="771" w:type="dxa"/>
                  <w:tcBorders>
                    <w:tl2br w:val="nil"/>
                    <w:tr2bl w:val="nil"/>
                  </w:tcBorders>
                  <w:noWrap w:val="0"/>
                  <w:vAlign w:val="center"/>
                </w:tcPr>
                <w:p w14:paraId="12CF88E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19.3</w:t>
                  </w:r>
                </w:p>
              </w:tc>
              <w:tc>
                <w:tcPr>
                  <w:tcW w:w="566" w:type="dxa"/>
                  <w:tcBorders>
                    <w:tl2br w:val="nil"/>
                    <w:tr2bl w:val="nil"/>
                  </w:tcBorders>
                  <w:noWrap w:val="0"/>
                  <w:vAlign w:val="center"/>
                </w:tcPr>
                <w:p w14:paraId="1A89CCE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2FF9340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3.27</w:t>
                  </w:r>
                </w:p>
              </w:tc>
              <w:tc>
                <w:tcPr>
                  <w:tcW w:w="677" w:type="dxa"/>
                  <w:tcBorders>
                    <w:tl2br w:val="nil"/>
                    <w:tr2bl w:val="nil"/>
                  </w:tcBorders>
                  <w:noWrap w:val="0"/>
                  <w:vAlign w:val="center"/>
                </w:tcPr>
                <w:p w14:paraId="4FCAAD9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3.27</w:t>
                  </w:r>
                </w:p>
              </w:tc>
              <w:tc>
                <w:tcPr>
                  <w:tcW w:w="856" w:type="dxa"/>
                  <w:tcBorders>
                    <w:tl2br w:val="nil"/>
                    <w:tr2bl w:val="nil"/>
                  </w:tcBorders>
                  <w:noWrap w:val="0"/>
                  <w:vAlign w:val="center"/>
                </w:tcPr>
                <w:p w14:paraId="4E56025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7A18AC0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0311BBD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78F3A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1CEE57E8">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备注：囱高20m，烟道截面积为0.5027m</w:t>
                  </w:r>
                  <w:r>
                    <w:rPr>
                      <w:rFonts w:hint="eastAsia" w:ascii="Times New Roman" w:hAnsi="Times New Roman" w:eastAsia="宋体" w:cs="Times New Roman"/>
                      <w:sz w:val="21"/>
                      <w:szCs w:val="21"/>
                      <w:vertAlign w:val="superscript"/>
                      <w:lang w:val="en-US" w:eastAsia="zh-CN"/>
                    </w:rPr>
                    <w:t>2</w:t>
                  </w:r>
                </w:p>
              </w:tc>
            </w:tr>
            <w:tr w14:paraId="146EF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restart"/>
                  <w:tcBorders>
                    <w:tl2br w:val="nil"/>
                    <w:tr2bl w:val="nil"/>
                  </w:tcBorders>
                  <w:noWrap w:val="0"/>
                  <w:vAlign w:val="center"/>
                </w:tcPr>
                <w:p w14:paraId="643E76E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喷釉废气排放口4#◎4</w:t>
                  </w:r>
                </w:p>
              </w:tc>
              <w:tc>
                <w:tcPr>
                  <w:tcW w:w="406" w:type="dxa"/>
                  <w:vMerge w:val="restart"/>
                  <w:tcBorders>
                    <w:tl2br w:val="nil"/>
                    <w:tr2bl w:val="nil"/>
                  </w:tcBorders>
                  <w:noWrap w:val="0"/>
                  <w:vAlign w:val="center"/>
                </w:tcPr>
                <w:p w14:paraId="248E056F">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bCs w:val="0"/>
                      <w:sz w:val="21"/>
                      <w:szCs w:val="21"/>
                      <w:lang w:val="en-US" w:eastAsia="zh-CN"/>
                    </w:rPr>
                    <w:t>非甲烷总烃</w:t>
                  </w:r>
                </w:p>
              </w:tc>
              <w:tc>
                <w:tcPr>
                  <w:tcW w:w="1005" w:type="dxa"/>
                  <w:vMerge w:val="restart"/>
                  <w:tcBorders>
                    <w:tl2br w:val="nil"/>
                    <w:tr2bl w:val="nil"/>
                  </w:tcBorders>
                  <w:noWrap w:val="0"/>
                  <w:vAlign w:val="center"/>
                </w:tcPr>
                <w:p w14:paraId="2370E964">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53682C5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191956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13348</w:t>
                  </w:r>
                </w:p>
              </w:tc>
              <w:tc>
                <w:tcPr>
                  <w:tcW w:w="771" w:type="dxa"/>
                  <w:tcBorders>
                    <w:tl2br w:val="nil"/>
                    <w:tr2bl w:val="nil"/>
                  </w:tcBorders>
                  <w:noWrap w:val="0"/>
                  <w:vAlign w:val="center"/>
                </w:tcPr>
                <w:p w14:paraId="5067413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19.5</w:t>
                  </w:r>
                </w:p>
              </w:tc>
              <w:tc>
                <w:tcPr>
                  <w:tcW w:w="566" w:type="dxa"/>
                  <w:tcBorders>
                    <w:tl2br w:val="nil"/>
                    <w:tr2bl w:val="nil"/>
                  </w:tcBorders>
                  <w:noWrap w:val="0"/>
                  <w:vAlign w:val="center"/>
                </w:tcPr>
                <w:p w14:paraId="7A8D7E3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27EAFE0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3.34</w:t>
                  </w:r>
                </w:p>
              </w:tc>
              <w:tc>
                <w:tcPr>
                  <w:tcW w:w="677" w:type="dxa"/>
                  <w:tcBorders>
                    <w:tl2br w:val="nil"/>
                    <w:tr2bl w:val="nil"/>
                  </w:tcBorders>
                  <w:noWrap w:val="0"/>
                  <w:vAlign w:val="center"/>
                </w:tcPr>
                <w:p w14:paraId="29DFB10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3.34</w:t>
                  </w:r>
                </w:p>
              </w:tc>
              <w:tc>
                <w:tcPr>
                  <w:tcW w:w="856" w:type="dxa"/>
                  <w:tcBorders>
                    <w:tl2br w:val="nil"/>
                    <w:tr2bl w:val="nil"/>
                  </w:tcBorders>
                  <w:noWrap w:val="0"/>
                  <w:vAlign w:val="center"/>
                </w:tcPr>
                <w:p w14:paraId="4E612E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0.04</w:t>
                  </w:r>
                </w:p>
              </w:tc>
              <w:tc>
                <w:tcPr>
                  <w:tcW w:w="650" w:type="dxa"/>
                  <w:vMerge w:val="restart"/>
                  <w:tcBorders>
                    <w:tl2br w:val="nil"/>
                    <w:tr2bl w:val="nil"/>
                  </w:tcBorders>
                  <w:noWrap w:val="0"/>
                  <w:vAlign w:val="center"/>
                </w:tcPr>
                <w:p w14:paraId="66EDE56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80</w:t>
                  </w:r>
                </w:p>
              </w:tc>
              <w:tc>
                <w:tcPr>
                  <w:tcW w:w="350" w:type="dxa"/>
                  <w:tcBorders>
                    <w:tl2br w:val="nil"/>
                    <w:tr2bl w:val="nil"/>
                  </w:tcBorders>
                  <w:noWrap w:val="0"/>
                  <w:vAlign w:val="center"/>
                </w:tcPr>
                <w:p w14:paraId="18FA124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D037C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6EA5839">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AA1C91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D7608E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0D20145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E9D4CD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13348</w:t>
                  </w:r>
                </w:p>
              </w:tc>
              <w:tc>
                <w:tcPr>
                  <w:tcW w:w="771" w:type="dxa"/>
                  <w:tcBorders>
                    <w:tl2br w:val="nil"/>
                    <w:tr2bl w:val="nil"/>
                  </w:tcBorders>
                  <w:noWrap w:val="0"/>
                  <w:vAlign w:val="center"/>
                </w:tcPr>
                <w:p w14:paraId="64FE44C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19.5</w:t>
                  </w:r>
                </w:p>
              </w:tc>
              <w:tc>
                <w:tcPr>
                  <w:tcW w:w="566" w:type="dxa"/>
                  <w:tcBorders>
                    <w:tl2br w:val="nil"/>
                    <w:tr2bl w:val="nil"/>
                  </w:tcBorders>
                  <w:noWrap w:val="0"/>
                  <w:vAlign w:val="center"/>
                </w:tcPr>
                <w:p w14:paraId="73F4F22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0065DC7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3.48</w:t>
                  </w:r>
                </w:p>
              </w:tc>
              <w:tc>
                <w:tcPr>
                  <w:tcW w:w="677" w:type="dxa"/>
                  <w:tcBorders>
                    <w:tl2br w:val="nil"/>
                    <w:tr2bl w:val="nil"/>
                  </w:tcBorders>
                  <w:noWrap w:val="0"/>
                  <w:vAlign w:val="center"/>
                </w:tcPr>
                <w:p w14:paraId="740D638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3.48</w:t>
                  </w:r>
                </w:p>
              </w:tc>
              <w:tc>
                <w:tcPr>
                  <w:tcW w:w="856" w:type="dxa"/>
                  <w:tcBorders>
                    <w:tl2br w:val="nil"/>
                    <w:tr2bl w:val="nil"/>
                  </w:tcBorders>
                  <w:noWrap w:val="0"/>
                  <w:vAlign w:val="center"/>
                </w:tcPr>
                <w:p w14:paraId="0DEF6C9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650" w:type="dxa"/>
                  <w:vMerge w:val="continue"/>
                  <w:tcBorders>
                    <w:tl2br w:val="nil"/>
                    <w:tr2bl w:val="nil"/>
                  </w:tcBorders>
                  <w:noWrap w:val="0"/>
                  <w:vAlign w:val="center"/>
                </w:tcPr>
                <w:p w14:paraId="3956CFA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77B89E2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3FFD7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DEF3668">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2506A8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63D201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0088A90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34809F3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13348</w:t>
                  </w:r>
                </w:p>
              </w:tc>
              <w:tc>
                <w:tcPr>
                  <w:tcW w:w="771" w:type="dxa"/>
                  <w:tcBorders>
                    <w:tl2br w:val="nil"/>
                    <w:tr2bl w:val="nil"/>
                  </w:tcBorders>
                  <w:noWrap w:val="0"/>
                  <w:vAlign w:val="center"/>
                </w:tcPr>
                <w:p w14:paraId="30644A3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19.5</w:t>
                  </w:r>
                </w:p>
              </w:tc>
              <w:tc>
                <w:tcPr>
                  <w:tcW w:w="566" w:type="dxa"/>
                  <w:tcBorders>
                    <w:tl2br w:val="nil"/>
                    <w:tr2bl w:val="nil"/>
                  </w:tcBorders>
                  <w:noWrap w:val="0"/>
                  <w:vAlign w:val="center"/>
                </w:tcPr>
                <w:p w14:paraId="34088FC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6D8805D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3.65</w:t>
                  </w:r>
                </w:p>
              </w:tc>
              <w:tc>
                <w:tcPr>
                  <w:tcW w:w="677" w:type="dxa"/>
                  <w:tcBorders>
                    <w:tl2br w:val="nil"/>
                    <w:tr2bl w:val="nil"/>
                  </w:tcBorders>
                  <w:noWrap w:val="0"/>
                  <w:vAlign w:val="center"/>
                </w:tcPr>
                <w:p w14:paraId="6C1AED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3.65</w:t>
                  </w:r>
                </w:p>
              </w:tc>
              <w:tc>
                <w:tcPr>
                  <w:tcW w:w="856" w:type="dxa"/>
                  <w:tcBorders>
                    <w:tl2br w:val="nil"/>
                    <w:tr2bl w:val="nil"/>
                  </w:tcBorders>
                  <w:noWrap w:val="0"/>
                  <w:vAlign w:val="center"/>
                </w:tcPr>
                <w:p w14:paraId="6D0D170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650" w:type="dxa"/>
                  <w:vMerge w:val="continue"/>
                  <w:tcBorders>
                    <w:tl2br w:val="nil"/>
                    <w:tr2bl w:val="nil"/>
                  </w:tcBorders>
                  <w:noWrap w:val="0"/>
                  <w:vAlign w:val="center"/>
                </w:tcPr>
                <w:p w14:paraId="79B5F1F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201BB1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FC126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4091976">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5765F61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281E1B5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468C9F1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525871B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16429</w:t>
                  </w:r>
                </w:p>
              </w:tc>
              <w:tc>
                <w:tcPr>
                  <w:tcW w:w="771" w:type="dxa"/>
                  <w:tcBorders>
                    <w:tl2br w:val="nil"/>
                    <w:tr2bl w:val="nil"/>
                  </w:tcBorders>
                  <w:noWrap w:val="0"/>
                  <w:vAlign w:val="center"/>
                </w:tcPr>
                <w:p w14:paraId="6B2FE68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p>
              </w:tc>
              <w:tc>
                <w:tcPr>
                  <w:tcW w:w="566" w:type="dxa"/>
                  <w:tcBorders>
                    <w:tl2br w:val="nil"/>
                    <w:tr2bl w:val="nil"/>
                  </w:tcBorders>
                  <w:noWrap w:val="0"/>
                  <w:vAlign w:val="center"/>
                </w:tcPr>
                <w:p w14:paraId="5C371DA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051980F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2.83</w:t>
                  </w:r>
                </w:p>
              </w:tc>
              <w:tc>
                <w:tcPr>
                  <w:tcW w:w="677" w:type="dxa"/>
                  <w:tcBorders>
                    <w:tl2br w:val="nil"/>
                    <w:tr2bl w:val="nil"/>
                  </w:tcBorders>
                  <w:noWrap w:val="0"/>
                  <w:vAlign w:val="center"/>
                </w:tcPr>
                <w:p w14:paraId="6BD4CDA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2.83</w:t>
                  </w:r>
                </w:p>
              </w:tc>
              <w:tc>
                <w:tcPr>
                  <w:tcW w:w="856" w:type="dxa"/>
                  <w:tcBorders>
                    <w:tl2br w:val="nil"/>
                    <w:tr2bl w:val="nil"/>
                  </w:tcBorders>
                  <w:noWrap w:val="0"/>
                  <w:vAlign w:val="center"/>
                </w:tcPr>
                <w:p w14:paraId="50D45C0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650" w:type="dxa"/>
                  <w:vMerge w:val="continue"/>
                  <w:tcBorders>
                    <w:tl2br w:val="nil"/>
                    <w:tr2bl w:val="nil"/>
                  </w:tcBorders>
                  <w:noWrap w:val="0"/>
                  <w:vAlign w:val="center"/>
                </w:tcPr>
                <w:p w14:paraId="12C6BF6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DA5E86B">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68EA3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DCD65E1">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81AF07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3050413B">
                  <w:pPr>
                    <w:snapToGrid w:val="0"/>
                    <w:spacing w:line="300" w:lineRule="exact"/>
                    <w:jc w:val="center"/>
                    <w:rPr>
                      <w:rFonts w:hint="eastAsia"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0AD3A8D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13AD170">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16429</w:t>
                  </w:r>
                </w:p>
              </w:tc>
              <w:tc>
                <w:tcPr>
                  <w:tcW w:w="771" w:type="dxa"/>
                  <w:tcBorders>
                    <w:tl2br w:val="nil"/>
                    <w:tr2bl w:val="nil"/>
                  </w:tcBorders>
                  <w:noWrap w:val="0"/>
                  <w:vAlign w:val="center"/>
                </w:tcPr>
                <w:p w14:paraId="4C9DE38E">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p>
              </w:tc>
              <w:tc>
                <w:tcPr>
                  <w:tcW w:w="566" w:type="dxa"/>
                  <w:tcBorders>
                    <w:tl2br w:val="nil"/>
                    <w:tr2bl w:val="nil"/>
                  </w:tcBorders>
                  <w:noWrap w:val="0"/>
                  <w:vAlign w:val="center"/>
                </w:tcPr>
                <w:p w14:paraId="07AAC22D">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00A3486B">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3.05</w:t>
                  </w:r>
                </w:p>
              </w:tc>
              <w:tc>
                <w:tcPr>
                  <w:tcW w:w="677" w:type="dxa"/>
                  <w:tcBorders>
                    <w:tl2br w:val="nil"/>
                    <w:tr2bl w:val="nil"/>
                  </w:tcBorders>
                  <w:noWrap w:val="0"/>
                  <w:vAlign w:val="center"/>
                </w:tcPr>
                <w:p w14:paraId="7369BE10">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3.05</w:t>
                  </w:r>
                </w:p>
              </w:tc>
              <w:tc>
                <w:tcPr>
                  <w:tcW w:w="856" w:type="dxa"/>
                  <w:tcBorders>
                    <w:tl2br w:val="nil"/>
                    <w:tr2bl w:val="nil"/>
                  </w:tcBorders>
                  <w:noWrap w:val="0"/>
                  <w:vAlign w:val="center"/>
                </w:tcPr>
                <w:p w14:paraId="7807AB0E">
                  <w:pPr>
                    <w:snapToGrid w:val="0"/>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650" w:type="dxa"/>
                  <w:vMerge w:val="continue"/>
                  <w:tcBorders>
                    <w:tl2br w:val="nil"/>
                    <w:tr2bl w:val="nil"/>
                  </w:tcBorders>
                  <w:noWrap w:val="0"/>
                  <w:vAlign w:val="center"/>
                </w:tcPr>
                <w:p w14:paraId="24C9A84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6E1310E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3D15E1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98432EE">
                  <w:pPr>
                    <w:snapToGrid w:val="0"/>
                    <w:spacing w:line="300" w:lineRule="exact"/>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C8ECBF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7BA27C7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5567D72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245788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16429</w:t>
                  </w:r>
                </w:p>
              </w:tc>
              <w:tc>
                <w:tcPr>
                  <w:tcW w:w="771" w:type="dxa"/>
                  <w:tcBorders>
                    <w:tl2br w:val="nil"/>
                    <w:tr2bl w:val="nil"/>
                  </w:tcBorders>
                  <w:noWrap w:val="0"/>
                  <w:vAlign w:val="center"/>
                </w:tcPr>
                <w:p w14:paraId="0EFE9FF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p>
              </w:tc>
              <w:tc>
                <w:tcPr>
                  <w:tcW w:w="566" w:type="dxa"/>
                  <w:tcBorders>
                    <w:tl2br w:val="nil"/>
                    <w:tr2bl w:val="nil"/>
                  </w:tcBorders>
                  <w:noWrap w:val="0"/>
                  <w:vAlign w:val="center"/>
                </w:tcPr>
                <w:p w14:paraId="75B1183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7CF3C8F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3.30</w:t>
                  </w:r>
                </w:p>
              </w:tc>
              <w:tc>
                <w:tcPr>
                  <w:tcW w:w="677" w:type="dxa"/>
                  <w:tcBorders>
                    <w:tl2br w:val="nil"/>
                    <w:tr2bl w:val="nil"/>
                  </w:tcBorders>
                  <w:noWrap w:val="0"/>
                  <w:vAlign w:val="center"/>
                </w:tcPr>
                <w:p w14:paraId="6AF81BD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3.30</w:t>
                  </w:r>
                </w:p>
              </w:tc>
              <w:tc>
                <w:tcPr>
                  <w:tcW w:w="856" w:type="dxa"/>
                  <w:tcBorders>
                    <w:tl2br w:val="nil"/>
                    <w:tr2bl w:val="nil"/>
                  </w:tcBorders>
                  <w:noWrap w:val="0"/>
                  <w:vAlign w:val="center"/>
                </w:tcPr>
                <w:p w14:paraId="282F52C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650" w:type="dxa"/>
                  <w:vMerge w:val="continue"/>
                  <w:tcBorders>
                    <w:tl2br w:val="nil"/>
                    <w:tr2bl w:val="nil"/>
                  </w:tcBorders>
                  <w:noWrap w:val="0"/>
                  <w:vAlign w:val="center"/>
                </w:tcPr>
                <w:p w14:paraId="74A929B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60A03A5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8D64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39815894">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备注：囱高20m，烟道截面积为0.5027m</w:t>
                  </w:r>
                  <w:r>
                    <w:rPr>
                      <w:rFonts w:hint="eastAsia" w:ascii="Times New Roman" w:hAnsi="Times New Roman" w:eastAsia="宋体" w:cs="Times New Roman"/>
                      <w:sz w:val="21"/>
                      <w:szCs w:val="21"/>
                      <w:vertAlign w:val="superscript"/>
                      <w:lang w:val="en-US" w:eastAsia="zh-CN"/>
                    </w:rPr>
                    <w:t>2</w:t>
                  </w:r>
                </w:p>
              </w:tc>
            </w:tr>
            <w:tr w14:paraId="50440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restart"/>
                  <w:tcBorders>
                    <w:tl2br w:val="nil"/>
                    <w:tr2bl w:val="nil"/>
                  </w:tcBorders>
                  <w:noWrap w:val="0"/>
                  <w:vAlign w:val="center"/>
                </w:tcPr>
                <w:p w14:paraId="2EF4CC1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喷釉废气排放口5#◎5</w:t>
                  </w:r>
                </w:p>
              </w:tc>
              <w:tc>
                <w:tcPr>
                  <w:tcW w:w="406" w:type="dxa"/>
                  <w:vMerge w:val="restart"/>
                  <w:tcBorders>
                    <w:tl2br w:val="nil"/>
                    <w:tr2bl w:val="nil"/>
                  </w:tcBorders>
                  <w:noWrap w:val="0"/>
                  <w:vAlign w:val="center"/>
                </w:tcPr>
                <w:p w14:paraId="6339C391">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bCs w:val="0"/>
                      <w:sz w:val="21"/>
                      <w:szCs w:val="21"/>
                      <w:lang w:val="en-US" w:eastAsia="zh-CN"/>
                    </w:rPr>
                    <w:t>非甲烷总烃</w:t>
                  </w:r>
                </w:p>
              </w:tc>
              <w:tc>
                <w:tcPr>
                  <w:tcW w:w="1005" w:type="dxa"/>
                  <w:vMerge w:val="restart"/>
                  <w:tcBorders>
                    <w:tl2br w:val="nil"/>
                    <w:tr2bl w:val="nil"/>
                  </w:tcBorders>
                  <w:noWrap w:val="0"/>
                  <w:vAlign w:val="center"/>
                </w:tcPr>
                <w:p w14:paraId="0D75BA77">
                  <w:pPr>
                    <w:snapToGrid w:val="0"/>
                    <w:spacing w:line="300" w:lineRule="exact"/>
                    <w:jc w:val="center"/>
                    <w:rPr>
                      <w:rFonts w:hint="default" w:ascii="Times New Roman" w:hAnsi="Times New Roman" w:eastAsia="宋体" w:cs="Times New Roman"/>
                      <w:bCs w:val="0"/>
                      <w:sz w:val="21"/>
                      <w:szCs w:val="21"/>
                      <w:lang w:val="en-US" w:eastAsia="zh-CN"/>
                    </w:rPr>
                  </w:pPr>
                  <w:r>
                    <w:rPr>
                      <w:rFonts w:hint="eastAsia" w:ascii="Times New Roman" w:hAnsi="Times New Roman" w:eastAsia="宋体" w:cs="Times New Roman"/>
                      <w:sz w:val="21"/>
                      <w:szCs w:val="21"/>
                      <w:lang w:val="en-US" w:eastAsia="zh-CN"/>
                    </w:rPr>
                    <w:t>2026.4.23</w:t>
                  </w:r>
                </w:p>
              </w:tc>
              <w:tc>
                <w:tcPr>
                  <w:tcW w:w="387" w:type="dxa"/>
                  <w:tcBorders>
                    <w:tl2br w:val="nil"/>
                    <w:tr2bl w:val="nil"/>
                  </w:tcBorders>
                  <w:noWrap w:val="0"/>
                  <w:vAlign w:val="center"/>
                </w:tcPr>
                <w:p w14:paraId="793BA1B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672DE0C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11054</w:t>
                  </w:r>
                </w:p>
              </w:tc>
              <w:tc>
                <w:tcPr>
                  <w:tcW w:w="771" w:type="dxa"/>
                  <w:tcBorders>
                    <w:tl2br w:val="nil"/>
                    <w:tr2bl w:val="nil"/>
                  </w:tcBorders>
                  <w:noWrap w:val="0"/>
                  <w:vAlign w:val="center"/>
                </w:tcPr>
                <w:p w14:paraId="52704DA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w:t>
                  </w:r>
                </w:p>
              </w:tc>
              <w:tc>
                <w:tcPr>
                  <w:tcW w:w="566" w:type="dxa"/>
                  <w:tcBorders>
                    <w:tl2br w:val="nil"/>
                    <w:tr2bl w:val="nil"/>
                  </w:tcBorders>
                  <w:noWrap w:val="0"/>
                  <w:vAlign w:val="center"/>
                </w:tcPr>
                <w:p w14:paraId="2310E98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4B1C58F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2.98</w:t>
                  </w:r>
                </w:p>
              </w:tc>
              <w:tc>
                <w:tcPr>
                  <w:tcW w:w="677" w:type="dxa"/>
                  <w:tcBorders>
                    <w:tl2br w:val="nil"/>
                    <w:tr2bl w:val="nil"/>
                  </w:tcBorders>
                  <w:noWrap w:val="0"/>
                  <w:vAlign w:val="center"/>
                </w:tcPr>
                <w:p w14:paraId="6D24AF9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2.98</w:t>
                  </w:r>
                </w:p>
              </w:tc>
              <w:tc>
                <w:tcPr>
                  <w:tcW w:w="856" w:type="dxa"/>
                  <w:tcBorders>
                    <w:tl2br w:val="nil"/>
                    <w:tr2bl w:val="nil"/>
                  </w:tcBorders>
                  <w:noWrap w:val="0"/>
                  <w:vAlign w:val="center"/>
                </w:tcPr>
                <w:p w14:paraId="3479354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restart"/>
                  <w:tcBorders>
                    <w:tl2br w:val="nil"/>
                    <w:tr2bl w:val="nil"/>
                  </w:tcBorders>
                  <w:noWrap w:val="0"/>
                  <w:vAlign w:val="center"/>
                </w:tcPr>
                <w:p w14:paraId="36F1766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80</w:t>
                  </w:r>
                </w:p>
              </w:tc>
              <w:tc>
                <w:tcPr>
                  <w:tcW w:w="350" w:type="dxa"/>
                  <w:tcBorders>
                    <w:tl2br w:val="nil"/>
                    <w:tr2bl w:val="nil"/>
                  </w:tcBorders>
                  <w:noWrap w:val="0"/>
                  <w:vAlign w:val="center"/>
                </w:tcPr>
                <w:p w14:paraId="0495634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0111E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58BB826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75E2822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69ED29D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14C443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1ADD84E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11054</w:t>
                  </w:r>
                </w:p>
              </w:tc>
              <w:tc>
                <w:tcPr>
                  <w:tcW w:w="771" w:type="dxa"/>
                  <w:tcBorders>
                    <w:tl2br w:val="nil"/>
                    <w:tr2bl w:val="nil"/>
                  </w:tcBorders>
                  <w:noWrap w:val="0"/>
                  <w:vAlign w:val="center"/>
                </w:tcPr>
                <w:p w14:paraId="3B499D3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w:t>
                  </w:r>
                </w:p>
              </w:tc>
              <w:tc>
                <w:tcPr>
                  <w:tcW w:w="566" w:type="dxa"/>
                  <w:tcBorders>
                    <w:tl2br w:val="nil"/>
                    <w:tr2bl w:val="nil"/>
                  </w:tcBorders>
                  <w:noWrap w:val="0"/>
                  <w:vAlign w:val="center"/>
                </w:tcPr>
                <w:p w14:paraId="70EE42B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7B66100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3.09</w:t>
                  </w:r>
                </w:p>
              </w:tc>
              <w:tc>
                <w:tcPr>
                  <w:tcW w:w="677" w:type="dxa"/>
                  <w:tcBorders>
                    <w:tl2br w:val="nil"/>
                    <w:tr2bl w:val="nil"/>
                  </w:tcBorders>
                  <w:noWrap w:val="0"/>
                  <w:vAlign w:val="center"/>
                </w:tcPr>
                <w:p w14:paraId="5BA9E14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3.09</w:t>
                  </w:r>
                </w:p>
              </w:tc>
              <w:tc>
                <w:tcPr>
                  <w:tcW w:w="856" w:type="dxa"/>
                  <w:tcBorders>
                    <w:tl2br w:val="nil"/>
                    <w:tr2bl w:val="nil"/>
                  </w:tcBorders>
                  <w:noWrap w:val="0"/>
                  <w:vAlign w:val="center"/>
                </w:tcPr>
                <w:p w14:paraId="11DE418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0.04</w:t>
                  </w:r>
                </w:p>
              </w:tc>
              <w:tc>
                <w:tcPr>
                  <w:tcW w:w="650" w:type="dxa"/>
                  <w:vMerge w:val="continue"/>
                  <w:tcBorders>
                    <w:tl2br w:val="nil"/>
                    <w:tr2bl w:val="nil"/>
                  </w:tcBorders>
                  <w:noWrap w:val="0"/>
                  <w:vAlign w:val="center"/>
                </w:tcPr>
                <w:p w14:paraId="54AF36B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FC7299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79AA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2B89465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4DB707B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0BE798C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2BC4959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0FB5745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11054</w:t>
                  </w:r>
                </w:p>
              </w:tc>
              <w:tc>
                <w:tcPr>
                  <w:tcW w:w="771" w:type="dxa"/>
                  <w:tcBorders>
                    <w:tl2br w:val="nil"/>
                    <w:tr2bl w:val="nil"/>
                  </w:tcBorders>
                  <w:noWrap w:val="0"/>
                  <w:vAlign w:val="center"/>
                </w:tcPr>
                <w:p w14:paraId="24DE3A0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w:t>
                  </w:r>
                </w:p>
              </w:tc>
              <w:tc>
                <w:tcPr>
                  <w:tcW w:w="566" w:type="dxa"/>
                  <w:tcBorders>
                    <w:tl2br w:val="nil"/>
                    <w:tr2bl w:val="nil"/>
                  </w:tcBorders>
                  <w:noWrap w:val="0"/>
                  <w:vAlign w:val="center"/>
                </w:tcPr>
                <w:p w14:paraId="5D4E94D5">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184F2FA4">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3.43</w:t>
                  </w:r>
                </w:p>
              </w:tc>
              <w:tc>
                <w:tcPr>
                  <w:tcW w:w="677" w:type="dxa"/>
                  <w:tcBorders>
                    <w:tl2br w:val="nil"/>
                    <w:tr2bl w:val="nil"/>
                  </w:tcBorders>
                  <w:noWrap w:val="0"/>
                  <w:vAlign w:val="center"/>
                </w:tcPr>
                <w:p w14:paraId="449517D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3.43</w:t>
                  </w:r>
                </w:p>
              </w:tc>
              <w:tc>
                <w:tcPr>
                  <w:tcW w:w="856" w:type="dxa"/>
                  <w:tcBorders>
                    <w:tl2br w:val="nil"/>
                    <w:tr2bl w:val="nil"/>
                  </w:tcBorders>
                  <w:noWrap w:val="0"/>
                  <w:vAlign w:val="center"/>
                </w:tcPr>
                <w:p w14:paraId="5E08852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0.04</w:t>
                  </w:r>
                </w:p>
              </w:tc>
              <w:tc>
                <w:tcPr>
                  <w:tcW w:w="650" w:type="dxa"/>
                  <w:vMerge w:val="continue"/>
                  <w:tcBorders>
                    <w:tl2br w:val="nil"/>
                    <w:tr2bl w:val="nil"/>
                  </w:tcBorders>
                  <w:noWrap w:val="0"/>
                  <w:vAlign w:val="center"/>
                </w:tcPr>
                <w:p w14:paraId="742D4AE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1C76D00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B008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484018D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2183A4E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restart"/>
                  <w:tcBorders>
                    <w:tl2br w:val="nil"/>
                    <w:tr2bl w:val="nil"/>
                  </w:tcBorders>
                  <w:noWrap w:val="0"/>
                  <w:vAlign w:val="center"/>
                </w:tcPr>
                <w:p w14:paraId="0C33C4F9">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2026.4.24</w:t>
                  </w:r>
                </w:p>
              </w:tc>
              <w:tc>
                <w:tcPr>
                  <w:tcW w:w="387" w:type="dxa"/>
                  <w:tcBorders>
                    <w:tl2br w:val="nil"/>
                    <w:tr2bl w:val="nil"/>
                  </w:tcBorders>
                  <w:noWrap w:val="0"/>
                  <w:vAlign w:val="center"/>
                </w:tcPr>
                <w:p w14:paraId="451A520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1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①</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4B9BF3C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8498</w:t>
                  </w:r>
                </w:p>
              </w:tc>
              <w:tc>
                <w:tcPr>
                  <w:tcW w:w="771" w:type="dxa"/>
                  <w:tcBorders>
                    <w:tl2br w:val="nil"/>
                    <w:tr2bl w:val="nil"/>
                  </w:tcBorders>
                  <w:noWrap w:val="0"/>
                  <w:vAlign w:val="center"/>
                </w:tcPr>
                <w:p w14:paraId="3C308D0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22.7</w:t>
                  </w:r>
                </w:p>
              </w:tc>
              <w:tc>
                <w:tcPr>
                  <w:tcW w:w="566" w:type="dxa"/>
                  <w:tcBorders>
                    <w:tl2br w:val="nil"/>
                    <w:tr2bl w:val="nil"/>
                  </w:tcBorders>
                  <w:noWrap w:val="0"/>
                  <w:vAlign w:val="center"/>
                </w:tcPr>
                <w:p w14:paraId="3B38FE2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695D04B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3.01</w:t>
                  </w:r>
                </w:p>
              </w:tc>
              <w:tc>
                <w:tcPr>
                  <w:tcW w:w="677" w:type="dxa"/>
                  <w:tcBorders>
                    <w:tl2br w:val="nil"/>
                    <w:tr2bl w:val="nil"/>
                  </w:tcBorders>
                  <w:noWrap w:val="0"/>
                  <w:vAlign w:val="center"/>
                </w:tcPr>
                <w:p w14:paraId="08B7F6DF">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3.01</w:t>
                  </w:r>
                </w:p>
              </w:tc>
              <w:tc>
                <w:tcPr>
                  <w:tcW w:w="856" w:type="dxa"/>
                  <w:tcBorders>
                    <w:tl2br w:val="nil"/>
                    <w:tr2bl w:val="nil"/>
                  </w:tcBorders>
                  <w:noWrap w:val="0"/>
                  <w:vAlign w:val="center"/>
                </w:tcPr>
                <w:p w14:paraId="6896254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71BFEFF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21EEB0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582C1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0997FE6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EAE2D4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053A32E">
                  <w:pPr>
                    <w:snapToGrid w:val="0"/>
                    <w:spacing w:line="300" w:lineRule="exact"/>
                    <w:jc w:val="center"/>
                    <w:rPr>
                      <w:rFonts w:hint="eastAsia"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12FF19A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2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②</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2D95E06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8498</w:t>
                  </w:r>
                </w:p>
              </w:tc>
              <w:tc>
                <w:tcPr>
                  <w:tcW w:w="771" w:type="dxa"/>
                  <w:tcBorders>
                    <w:tl2br w:val="nil"/>
                    <w:tr2bl w:val="nil"/>
                  </w:tcBorders>
                  <w:noWrap w:val="0"/>
                  <w:vAlign w:val="center"/>
                </w:tcPr>
                <w:p w14:paraId="47129030">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22.7</w:t>
                  </w:r>
                </w:p>
              </w:tc>
              <w:tc>
                <w:tcPr>
                  <w:tcW w:w="566" w:type="dxa"/>
                  <w:tcBorders>
                    <w:tl2br w:val="nil"/>
                    <w:tr2bl w:val="nil"/>
                  </w:tcBorders>
                  <w:noWrap w:val="0"/>
                  <w:vAlign w:val="center"/>
                </w:tcPr>
                <w:p w14:paraId="0833FB32">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63F5136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3.17</w:t>
                  </w:r>
                </w:p>
              </w:tc>
              <w:tc>
                <w:tcPr>
                  <w:tcW w:w="677" w:type="dxa"/>
                  <w:tcBorders>
                    <w:tl2br w:val="nil"/>
                    <w:tr2bl w:val="nil"/>
                  </w:tcBorders>
                  <w:noWrap w:val="0"/>
                  <w:vAlign w:val="center"/>
                </w:tcPr>
                <w:p w14:paraId="22BDF59D">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3.17</w:t>
                  </w:r>
                </w:p>
              </w:tc>
              <w:tc>
                <w:tcPr>
                  <w:tcW w:w="856" w:type="dxa"/>
                  <w:tcBorders>
                    <w:tl2br w:val="nil"/>
                    <w:tr2bl w:val="nil"/>
                  </w:tcBorders>
                  <w:noWrap w:val="0"/>
                  <w:vAlign w:val="center"/>
                </w:tcPr>
                <w:p w14:paraId="1AEE726B">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7619E3A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5EC8B73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E26A6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52" w:type="dxa"/>
                  <w:vMerge w:val="continue"/>
                  <w:tcBorders>
                    <w:tl2br w:val="nil"/>
                    <w:tr2bl w:val="nil"/>
                  </w:tcBorders>
                  <w:noWrap w:val="0"/>
                  <w:vAlign w:val="center"/>
                </w:tcPr>
                <w:p w14:paraId="3FBF358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06" w:type="dxa"/>
                  <w:vMerge w:val="continue"/>
                  <w:tcBorders>
                    <w:tl2br w:val="nil"/>
                    <w:tr2bl w:val="nil"/>
                  </w:tcBorders>
                  <w:noWrap w:val="0"/>
                  <w:vAlign w:val="center"/>
                </w:tcPr>
                <w:p w14:paraId="124B03A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1005" w:type="dxa"/>
                  <w:vMerge w:val="continue"/>
                  <w:tcBorders>
                    <w:tl2br w:val="nil"/>
                    <w:tr2bl w:val="nil"/>
                  </w:tcBorders>
                  <w:noWrap w:val="0"/>
                  <w:vAlign w:val="center"/>
                </w:tcPr>
                <w:p w14:paraId="438E40A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387" w:type="dxa"/>
                  <w:tcBorders>
                    <w:tl2br w:val="nil"/>
                    <w:tr2bl w:val="nil"/>
                  </w:tcBorders>
                  <w:noWrap w:val="0"/>
                  <w:vAlign w:val="center"/>
                </w:tcPr>
                <w:p w14:paraId="68DE977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GB3 \* MERGEFORMAT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t>③</w:t>
                  </w:r>
                  <w:r>
                    <w:rPr>
                      <w:rFonts w:hint="default" w:ascii="Times New Roman" w:hAnsi="Times New Roman" w:eastAsia="宋体" w:cs="Times New Roman"/>
                      <w:color w:val="auto"/>
                      <w:sz w:val="21"/>
                      <w:szCs w:val="21"/>
                      <w:lang w:val="en-US" w:eastAsia="zh-CN"/>
                    </w:rPr>
                    <w:fldChar w:fldCharType="end"/>
                  </w:r>
                </w:p>
              </w:tc>
              <w:tc>
                <w:tcPr>
                  <w:tcW w:w="813" w:type="dxa"/>
                  <w:tcBorders>
                    <w:tl2br w:val="nil"/>
                    <w:tr2bl w:val="nil"/>
                  </w:tcBorders>
                  <w:noWrap w:val="0"/>
                  <w:vAlign w:val="center"/>
                </w:tcPr>
                <w:p w14:paraId="7C6E72A3">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8498</w:t>
                  </w:r>
                </w:p>
              </w:tc>
              <w:tc>
                <w:tcPr>
                  <w:tcW w:w="771" w:type="dxa"/>
                  <w:tcBorders>
                    <w:tl2br w:val="nil"/>
                    <w:tr2bl w:val="nil"/>
                  </w:tcBorders>
                  <w:noWrap w:val="0"/>
                  <w:vAlign w:val="center"/>
                </w:tcPr>
                <w:p w14:paraId="6632253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22.7</w:t>
                  </w:r>
                </w:p>
              </w:tc>
              <w:tc>
                <w:tcPr>
                  <w:tcW w:w="566" w:type="dxa"/>
                  <w:tcBorders>
                    <w:tl2br w:val="nil"/>
                    <w:tr2bl w:val="nil"/>
                  </w:tcBorders>
                  <w:noWrap w:val="0"/>
                  <w:vAlign w:val="center"/>
                </w:tcPr>
                <w:p w14:paraId="489A50D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667" w:type="dxa"/>
                  <w:tcBorders>
                    <w:tl2br w:val="nil"/>
                    <w:tr2bl w:val="nil"/>
                  </w:tcBorders>
                  <w:noWrap w:val="0"/>
                  <w:vAlign w:val="center"/>
                </w:tcPr>
                <w:p w14:paraId="792319D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3.50</w:t>
                  </w:r>
                </w:p>
              </w:tc>
              <w:tc>
                <w:tcPr>
                  <w:tcW w:w="677" w:type="dxa"/>
                  <w:tcBorders>
                    <w:tl2br w:val="nil"/>
                    <w:tr2bl w:val="nil"/>
                  </w:tcBorders>
                  <w:noWrap w:val="0"/>
                  <w:vAlign w:val="center"/>
                </w:tcPr>
                <w:p w14:paraId="596EA80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3.50</w:t>
                  </w:r>
                </w:p>
              </w:tc>
              <w:tc>
                <w:tcPr>
                  <w:tcW w:w="856" w:type="dxa"/>
                  <w:tcBorders>
                    <w:tl2br w:val="nil"/>
                    <w:tr2bl w:val="nil"/>
                  </w:tcBorders>
                  <w:noWrap w:val="0"/>
                  <w:vAlign w:val="center"/>
                </w:tcPr>
                <w:p w14:paraId="23BF3BE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650" w:type="dxa"/>
                  <w:vMerge w:val="continue"/>
                  <w:tcBorders>
                    <w:tl2br w:val="nil"/>
                    <w:tr2bl w:val="nil"/>
                  </w:tcBorders>
                  <w:noWrap w:val="0"/>
                  <w:vAlign w:val="center"/>
                </w:tcPr>
                <w:p w14:paraId="2BB5462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350" w:type="dxa"/>
                  <w:tcBorders>
                    <w:tl2br w:val="nil"/>
                    <w:tr2bl w:val="nil"/>
                  </w:tcBorders>
                  <w:noWrap w:val="0"/>
                  <w:vAlign w:val="center"/>
                </w:tcPr>
                <w:p w14:paraId="452C17B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49F80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690B256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备注：囱高20m，烟道截面积为0.5027m</w:t>
                  </w:r>
                  <w:r>
                    <w:rPr>
                      <w:rFonts w:hint="eastAsia" w:ascii="Times New Roman" w:hAnsi="Times New Roman" w:eastAsia="宋体" w:cs="Times New Roman"/>
                      <w:sz w:val="21"/>
                      <w:szCs w:val="21"/>
                      <w:vertAlign w:val="superscript"/>
                      <w:lang w:val="en-US" w:eastAsia="zh-CN"/>
                    </w:rPr>
                    <w:t>2</w:t>
                  </w:r>
                </w:p>
              </w:tc>
            </w:tr>
          </w:tbl>
          <w:p w14:paraId="4AE7ACDA">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eastAsia" w:ascii="Times New Roman" w:hAnsi="Times New Roman" w:cs="Times New Roman"/>
                <w:color w:val="auto"/>
                <w:sz w:val="24"/>
                <w:szCs w:val="24"/>
                <w:lang w:eastAsia="zh-CN"/>
              </w:rPr>
            </w:pPr>
            <w:r>
              <w:rPr>
                <w:rFonts w:hint="default" w:ascii="Times New Roman" w:hAnsi="Times New Roman" w:cs="Times New Roman"/>
                <w:color w:val="auto"/>
                <w:sz w:val="24"/>
                <w:szCs w:val="24"/>
              </w:rPr>
              <w:t>监测结果</w:t>
            </w:r>
            <w:r>
              <w:rPr>
                <w:rFonts w:hint="eastAsia" w:ascii="Times New Roman" w:hAnsi="Times New Roman" w:cs="Times New Roman"/>
                <w:color w:val="auto"/>
                <w:sz w:val="24"/>
                <w:szCs w:val="24"/>
                <w:lang w:eastAsia="zh-CN"/>
              </w:rPr>
              <w:t>表</w:t>
            </w:r>
            <w:r>
              <w:rPr>
                <w:rFonts w:hint="default" w:ascii="Times New Roman" w:hAnsi="Times New Roman" w:cs="Times New Roman"/>
                <w:color w:val="auto"/>
                <w:sz w:val="24"/>
                <w:szCs w:val="24"/>
                <w:lang w:eastAsia="zh-CN"/>
              </w:rPr>
              <w:t>明：</w:t>
            </w:r>
            <w:r>
              <w:rPr>
                <w:rFonts w:hint="eastAsia" w:ascii="Times New Roman" w:hAnsi="Times New Roman" w:cs="Times New Roman"/>
                <w:color w:val="auto"/>
                <w:sz w:val="24"/>
                <w:szCs w:val="24"/>
                <w:lang w:eastAsia="zh-CN"/>
              </w:rPr>
              <w:t>项目燃天然气池窑废气排放口1#◎1颗粒物、二氧化硫、氮氧化物、</w:t>
            </w:r>
            <w:r>
              <w:rPr>
                <w:rFonts w:hint="eastAsia" w:ascii="Times New Roman" w:hAnsi="Times New Roman" w:cs="Times New Roman"/>
                <w:color w:val="auto"/>
                <w:sz w:val="24"/>
                <w:szCs w:val="24"/>
                <w:lang w:val="en-US" w:eastAsia="zh-CN"/>
              </w:rPr>
              <w:t>氟化物、氨</w:t>
            </w:r>
            <w:r>
              <w:rPr>
                <w:rFonts w:hint="eastAsia" w:ascii="Times New Roman" w:hAnsi="Times New Roman" w:cs="Times New Roman"/>
                <w:color w:val="auto"/>
                <w:sz w:val="24"/>
                <w:szCs w:val="24"/>
                <w:lang w:eastAsia="zh-CN"/>
              </w:rPr>
              <w:t>检测结果均满足《玻璃工业大气污染物排放标准》（GB26453-2022）表1排放限值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eastAsia="宋体" w:cs="Times New Roman"/>
                <w:color w:val="auto"/>
                <w:sz w:val="24"/>
                <w:szCs w:val="24"/>
                <w:lang w:val="en-US" w:eastAsia="zh-CN"/>
              </w:rPr>
              <w:t>烟气黑度</w:t>
            </w:r>
            <w:r>
              <w:rPr>
                <w:rFonts w:hint="eastAsia" w:ascii="Times New Roman" w:hAnsi="Times New Roman" w:eastAsia="宋体" w:cs="Times New Roman"/>
                <w:color w:val="auto"/>
                <w:sz w:val="24"/>
                <w:szCs w:val="24"/>
                <w:lang w:eastAsia="zh-CN"/>
              </w:rPr>
              <w:t>检测结果均满足《工业炉窑大气污染物排放标准（试行）》</w:t>
            </w:r>
            <w:r>
              <w:rPr>
                <w:rFonts w:hint="eastAsia" w:ascii="Times New Roman" w:hAnsi="Times New Roman" w:cs="Times New Roman"/>
                <w:color w:val="auto"/>
                <w:sz w:val="24"/>
                <w:szCs w:val="24"/>
                <w:lang w:eastAsia="zh-CN"/>
              </w:rPr>
              <w:t>（</w:t>
            </w:r>
            <w:r>
              <w:rPr>
                <w:rFonts w:hint="eastAsia" w:ascii="Times New Roman" w:hAnsi="Times New Roman" w:eastAsia="宋体" w:cs="Times New Roman"/>
                <w:color w:val="auto"/>
                <w:sz w:val="24"/>
                <w:szCs w:val="24"/>
                <w:lang w:eastAsia="zh-CN"/>
              </w:rPr>
              <w:t>DB36/2187-2025</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表1</w:t>
            </w:r>
            <w:r>
              <w:rPr>
                <w:rFonts w:hint="default" w:ascii="Times New Roman" w:hAnsi="Times New Roman" w:eastAsia="宋体" w:cs="Times New Roman"/>
                <w:color w:val="auto"/>
                <w:sz w:val="24"/>
                <w:szCs w:val="24"/>
                <w:lang w:val="en-US" w:eastAsia="zh-CN"/>
              </w:rPr>
              <w:t>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烤花废气排放口</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eastAsia="zh-CN"/>
              </w:rPr>
              <w:t>◎2颗粒物、二氧化硫、氮氧化物检测结果均满足《玻璃工业大气污染物排放标准》（GB26453-2022）表1排放限值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eastAsia="宋体" w:cs="Times New Roman"/>
                <w:color w:val="auto"/>
                <w:sz w:val="24"/>
                <w:szCs w:val="24"/>
                <w:lang w:val="en-US" w:eastAsia="zh-CN"/>
              </w:rPr>
              <w:t>喷釉废气排放口3#</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喷釉废气排放口4#</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喷釉废气排放口5#非甲烷总烃</w:t>
            </w:r>
            <w:r>
              <w:rPr>
                <w:rFonts w:hint="eastAsia" w:ascii="Times New Roman" w:hAnsi="Times New Roman" w:eastAsia="宋体" w:cs="Times New Roman"/>
                <w:color w:val="auto"/>
                <w:sz w:val="24"/>
                <w:szCs w:val="24"/>
                <w:lang w:eastAsia="zh-CN"/>
              </w:rPr>
              <w:t>检测结果</w:t>
            </w:r>
            <w:r>
              <w:rPr>
                <w:rFonts w:hint="eastAsia" w:ascii="Times New Roman" w:hAnsi="Times New Roman" w:cs="Times New Roman"/>
                <w:color w:val="auto"/>
                <w:sz w:val="24"/>
                <w:szCs w:val="24"/>
                <w:lang w:eastAsia="zh-CN"/>
              </w:rPr>
              <w:t>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w:t>
            </w:r>
          </w:p>
          <w:p w14:paraId="433638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（2）</w:t>
            </w:r>
            <w:r>
              <w:rPr>
                <w:rFonts w:hint="default" w:ascii="Times New Roman" w:hAnsi="Times New Roman" w:eastAsia="宋体" w:cs="Times New Roman"/>
                <w:color w:val="auto"/>
                <w:sz w:val="24"/>
                <w:szCs w:val="24"/>
                <w:u w:val="none"/>
                <w:lang w:val="en-US" w:eastAsia="zh-CN"/>
              </w:rPr>
              <w:t>废水监测结果</w:t>
            </w:r>
          </w:p>
          <w:p w14:paraId="283323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1"/>
                <w:szCs w:val="21"/>
                <w:u w:val="none"/>
                <w:lang w:val="en-US" w:eastAsia="zh-CN"/>
                <w14:textFill>
                  <w14:solidFill>
                    <w14:schemeClr w14:val="tx1"/>
                  </w14:solidFill>
                </w14:textFill>
              </w:rPr>
              <w:t>7-5</w:t>
            </w: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1"/>
                <w:szCs w:val="21"/>
                <w:u w:val="none"/>
                <w:lang w:val="en-US" w:eastAsia="zh-CN"/>
                <w14:textFill>
                  <w14:solidFill>
                    <w14:schemeClr w14:val="tx1"/>
                  </w14:solidFill>
                </w14:textFill>
              </w:rPr>
              <w:t>废水总排口</w:t>
            </w: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监测结果</w:t>
            </w:r>
          </w:p>
          <w:tbl>
            <w:tblPr>
              <w:tblStyle w:val="30"/>
              <w:tblW w:w="837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45"/>
              <w:gridCol w:w="735"/>
              <w:gridCol w:w="720"/>
              <w:gridCol w:w="780"/>
              <w:gridCol w:w="750"/>
              <w:gridCol w:w="780"/>
              <w:gridCol w:w="720"/>
              <w:gridCol w:w="855"/>
              <w:gridCol w:w="649"/>
              <w:gridCol w:w="721"/>
            </w:tblGrid>
            <w:tr w14:paraId="15B51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restart"/>
                  <w:tcBorders>
                    <w:tl2br w:val="nil"/>
                    <w:tr2bl w:val="nil"/>
                  </w:tcBorders>
                  <w:noWrap w:val="0"/>
                  <w:vAlign w:val="center"/>
                </w:tcPr>
                <w:p w14:paraId="114D90B6">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监测点位</w:t>
                  </w:r>
                </w:p>
              </w:tc>
              <w:tc>
                <w:tcPr>
                  <w:tcW w:w="945" w:type="dxa"/>
                  <w:vMerge w:val="restart"/>
                  <w:tcBorders>
                    <w:tl2br w:val="nil"/>
                    <w:tr2bl w:val="nil"/>
                  </w:tcBorders>
                  <w:noWrap w:val="0"/>
                  <w:vAlign w:val="center"/>
                </w:tcPr>
                <w:p w14:paraId="66303788">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项目</w:t>
                  </w:r>
                </w:p>
              </w:tc>
              <w:tc>
                <w:tcPr>
                  <w:tcW w:w="4485" w:type="dxa"/>
                  <w:gridSpan w:val="6"/>
                  <w:tcBorders>
                    <w:tl2br w:val="nil"/>
                    <w:tr2bl w:val="nil"/>
                  </w:tcBorders>
                  <w:noWrap w:val="0"/>
                  <w:vAlign w:val="center"/>
                </w:tcPr>
                <w:p w14:paraId="580969BD">
                  <w:pPr>
                    <w:adjustRightInd w:val="0"/>
                    <w:snapToGrid w:val="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监测结果</w:t>
                  </w:r>
                </w:p>
              </w:tc>
              <w:tc>
                <w:tcPr>
                  <w:tcW w:w="855" w:type="dxa"/>
                  <w:vMerge w:val="restart"/>
                  <w:tcBorders>
                    <w:tl2br w:val="nil"/>
                    <w:tr2bl w:val="nil"/>
                  </w:tcBorders>
                  <w:noWrap w:val="0"/>
                  <w:vAlign w:val="center"/>
                </w:tcPr>
                <w:p w14:paraId="79AA2BA6">
                  <w:pPr>
                    <w:adjustRightInd w:val="0"/>
                    <w:snapToGrid w:val="0"/>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单位</w:t>
                  </w:r>
                </w:p>
              </w:tc>
              <w:tc>
                <w:tcPr>
                  <w:tcW w:w="649" w:type="dxa"/>
                  <w:vMerge w:val="restart"/>
                  <w:tcBorders>
                    <w:tl2br w:val="nil"/>
                    <w:tr2bl w:val="nil"/>
                  </w:tcBorders>
                  <w:noWrap w:val="0"/>
                  <w:vAlign w:val="center"/>
                </w:tcPr>
                <w:p w14:paraId="3BA0DE1F">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排放标准</w:t>
                  </w:r>
                </w:p>
              </w:tc>
              <w:tc>
                <w:tcPr>
                  <w:tcW w:w="721" w:type="dxa"/>
                  <w:vMerge w:val="restart"/>
                  <w:tcBorders>
                    <w:tl2br w:val="nil"/>
                    <w:tr2bl w:val="nil"/>
                  </w:tcBorders>
                  <w:noWrap w:val="0"/>
                  <w:vAlign w:val="center"/>
                </w:tcPr>
                <w:p w14:paraId="2CE50EDE">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评价</w:t>
                  </w:r>
                </w:p>
              </w:tc>
            </w:tr>
            <w:tr w14:paraId="43FB2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52C787D0">
                  <w:pPr>
                    <w:adjustRightInd w:val="0"/>
                    <w:snapToGrid w:val="0"/>
                    <w:jc w:val="center"/>
                    <w:rPr>
                      <w:rFonts w:hint="default" w:ascii="Times New Roman" w:hAnsi="Times New Roman" w:eastAsia="宋体" w:cs="Times New Roman"/>
                      <w:sz w:val="21"/>
                      <w:szCs w:val="21"/>
                    </w:rPr>
                  </w:pPr>
                </w:p>
              </w:tc>
              <w:tc>
                <w:tcPr>
                  <w:tcW w:w="945" w:type="dxa"/>
                  <w:vMerge w:val="continue"/>
                  <w:tcBorders>
                    <w:tl2br w:val="nil"/>
                    <w:tr2bl w:val="nil"/>
                  </w:tcBorders>
                  <w:noWrap w:val="0"/>
                  <w:vAlign w:val="center"/>
                </w:tcPr>
                <w:p w14:paraId="060441DF">
                  <w:pPr>
                    <w:adjustRightInd w:val="0"/>
                    <w:snapToGrid w:val="0"/>
                    <w:jc w:val="center"/>
                    <w:rPr>
                      <w:rFonts w:hint="default" w:ascii="Times New Roman" w:hAnsi="Times New Roman" w:eastAsia="宋体" w:cs="Times New Roman"/>
                      <w:sz w:val="21"/>
                      <w:szCs w:val="21"/>
                    </w:rPr>
                  </w:pPr>
                </w:p>
              </w:tc>
              <w:tc>
                <w:tcPr>
                  <w:tcW w:w="2235" w:type="dxa"/>
                  <w:gridSpan w:val="3"/>
                  <w:tcBorders>
                    <w:tl2br w:val="nil"/>
                    <w:tr2bl w:val="nil"/>
                  </w:tcBorders>
                  <w:noWrap w:val="0"/>
                  <w:vAlign w:val="center"/>
                </w:tcPr>
                <w:p w14:paraId="25B0219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color w:val="auto"/>
                      <w:u w:val="none"/>
                      <w:lang w:val="en-US" w:eastAsia="zh-CN"/>
                    </w:rPr>
                    <w:t>2026.4.23</w:t>
                  </w:r>
                </w:p>
              </w:tc>
              <w:tc>
                <w:tcPr>
                  <w:tcW w:w="2250" w:type="dxa"/>
                  <w:gridSpan w:val="3"/>
                  <w:tcBorders>
                    <w:tl2br w:val="nil"/>
                    <w:tr2bl w:val="nil"/>
                  </w:tcBorders>
                  <w:noWrap w:val="0"/>
                  <w:vAlign w:val="center"/>
                </w:tcPr>
                <w:p w14:paraId="553955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color w:val="auto"/>
                      <w:u w:val="none"/>
                      <w:lang w:val="en-US" w:eastAsia="zh-CN"/>
                    </w:rPr>
                    <w:t>2026.4.24</w:t>
                  </w:r>
                </w:p>
              </w:tc>
              <w:tc>
                <w:tcPr>
                  <w:tcW w:w="855" w:type="dxa"/>
                  <w:vMerge w:val="continue"/>
                  <w:tcBorders>
                    <w:tl2br w:val="nil"/>
                    <w:tr2bl w:val="nil"/>
                  </w:tcBorders>
                  <w:noWrap w:val="0"/>
                  <w:vAlign w:val="center"/>
                </w:tcPr>
                <w:p w14:paraId="4142B491">
                  <w:pPr>
                    <w:adjustRightInd w:val="0"/>
                    <w:snapToGrid w:val="0"/>
                    <w:jc w:val="center"/>
                    <w:rPr>
                      <w:rFonts w:hint="default" w:ascii="Times New Roman" w:hAnsi="Times New Roman" w:eastAsia="宋体" w:cs="Times New Roman"/>
                      <w:sz w:val="21"/>
                      <w:szCs w:val="21"/>
                      <w:lang w:val="en-US" w:eastAsia="zh-CN"/>
                    </w:rPr>
                  </w:pPr>
                </w:p>
              </w:tc>
              <w:tc>
                <w:tcPr>
                  <w:tcW w:w="649" w:type="dxa"/>
                  <w:vMerge w:val="continue"/>
                  <w:tcBorders>
                    <w:tl2br w:val="nil"/>
                    <w:tr2bl w:val="nil"/>
                  </w:tcBorders>
                  <w:noWrap w:val="0"/>
                  <w:vAlign w:val="center"/>
                </w:tcPr>
                <w:p w14:paraId="04BFD8DE">
                  <w:pPr>
                    <w:adjustRightInd w:val="0"/>
                    <w:snapToGrid w:val="0"/>
                    <w:jc w:val="center"/>
                    <w:rPr>
                      <w:rFonts w:hint="default" w:ascii="Times New Roman" w:hAnsi="Times New Roman" w:eastAsia="宋体" w:cs="Times New Roman"/>
                      <w:sz w:val="21"/>
                      <w:szCs w:val="21"/>
                      <w:lang w:val="en-US" w:eastAsia="zh-CN"/>
                    </w:rPr>
                  </w:pPr>
                </w:p>
              </w:tc>
              <w:tc>
                <w:tcPr>
                  <w:tcW w:w="721" w:type="dxa"/>
                  <w:vMerge w:val="continue"/>
                  <w:tcBorders>
                    <w:tl2br w:val="nil"/>
                    <w:tr2bl w:val="nil"/>
                  </w:tcBorders>
                  <w:noWrap w:val="0"/>
                  <w:vAlign w:val="center"/>
                </w:tcPr>
                <w:p w14:paraId="5588368E">
                  <w:pPr>
                    <w:adjustRightInd w:val="0"/>
                    <w:snapToGrid w:val="0"/>
                    <w:jc w:val="center"/>
                    <w:rPr>
                      <w:rFonts w:hint="default" w:ascii="Times New Roman" w:hAnsi="Times New Roman" w:eastAsia="宋体" w:cs="Times New Roman"/>
                      <w:sz w:val="21"/>
                      <w:szCs w:val="21"/>
                      <w:lang w:val="en-US" w:eastAsia="zh-CN"/>
                    </w:rPr>
                  </w:pPr>
                </w:p>
              </w:tc>
            </w:tr>
            <w:tr w14:paraId="1B68E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3DB851AF">
                  <w:pPr>
                    <w:adjustRightInd w:val="0"/>
                    <w:snapToGrid w:val="0"/>
                    <w:jc w:val="center"/>
                    <w:rPr>
                      <w:rFonts w:hint="default" w:ascii="Times New Roman" w:hAnsi="Times New Roman" w:eastAsia="宋体" w:cs="Times New Roman"/>
                      <w:sz w:val="21"/>
                      <w:szCs w:val="21"/>
                    </w:rPr>
                  </w:pPr>
                </w:p>
              </w:tc>
              <w:tc>
                <w:tcPr>
                  <w:tcW w:w="945" w:type="dxa"/>
                  <w:vMerge w:val="continue"/>
                  <w:tcBorders>
                    <w:tl2br w:val="nil"/>
                    <w:tr2bl w:val="nil"/>
                  </w:tcBorders>
                  <w:noWrap w:val="0"/>
                  <w:vAlign w:val="center"/>
                </w:tcPr>
                <w:p w14:paraId="7E9F16FE">
                  <w:pPr>
                    <w:adjustRightInd w:val="0"/>
                    <w:snapToGrid w:val="0"/>
                    <w:jc w:val="center"/>
                    <w:rPr>
                      <w:rFonts w:hint="default" w:ascii="Times New Roman" w:hAnsi="Times New Roman" w:eastAsia="宋体" w:cs="Times New Roman"/>
                      <w:sz w:val="21"/>
                      <w:szCs w:val="21"/>
                    </w:rPr>
                  </w:pPr>
                </w:p>
              </w:tc>
              <w:tc>
                <w:tcPr>
                  <w:tcW w:w="735" w:type="dxa"/>
                  <w:tcBorders>
                    <w:tl2br w:val="nil"/>
                    <w:tr2bl w:val="nil"/>
                  </w:tcBorders>
                  <w:noWrap w:val="0"/>
                  <w:vAlign w:val="center"/>
                </w:tcPr>
                <w:p w14:paraId="0106429C">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w:t>
                  </w:r>
                </w:p>
              </w:tc>
              <w:tc>
                <w:tcPr>
                  <w:tcW w:w="720" w:type="dxa"/>
                  <w:tcBorders>
                    <w:tl2br w:val="nil"/>
                    <w:tr2bl w:val="nil"/>
                  </w:tcBorders>
                  <w:noWrap w:val="0"/>
                  <w:vAlign w:val="center"/>
                </w:tcPr>
                <w:p w14:paraId="6420D0A2">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w:t>
                  </w:r>
                </w:p>
              </w:tc>
              <w:tc>
                <w:tcPr>
                  <w:tcW w:w="780" w:type="dxa"/>
                  <w:tcBorders>
                    <w:tl2br w:val="nil"/>
                    <w:tr2bl w:val="nil"/>
                  </w:tcBorders>
                  <w:noWrap w:val="0"/>
                  <w:vAlign w:val="center"/>
                </w:tcPr>
                <w:p w14:paraId="2EA6A1C9">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3</w:t>
                  </w:r>
                </w:p>
              </w:tc>
              <w:tc>
                <w:tcPr>
                  <w:tcW w:w="750" w:type="dxa"/>
                  <w:tcBorders>
                    <w:tl2br w:val="nil"/>
                    <w:tr2bl w:val="nil"/>
                  </w:tcBorders>
                  <w:noWrap w:val="0"/>
                  <w:vAlign w:val="center"/>
                </w:tcPr>
                <w:p w14:paraId="151AAAF8">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w:t>
                  </w:r>
                </w:p>
              </w:tc>
              <w:tc>
                <w:tcPr>
                  <w:tcW w:w="780" w:type="dxa"/>
                  <w:tcBorders>
                    <w:tl2br w:val="nil"/>
                    <w:tr2bl w:val="nil"/>
                  </w:tcBorders>
                  <w:noWrap w:val="0"/>
                  <w:vAlign w:val="center"/>
                </w:tcPr>
                <w:p w14:paraId="2DCEB5F9">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w:t>
                  </w:r>
                </w:p>
              </w:tc>
              <w:tc>
                <w:tcPr>
                  <w:tcW w:w="720" w:type="dxa"/>
                  <w:tcBorders>
                    <w:tl2br w:val="nil"/>
                    <w:tr2bl w:val="nil"/>
                  </w:tcBorders>
                  <w:noWrap w:val="0"/>
                  <w:vAlign w:val="center"/>
                </w:tcPr>
                <w:p w14:paraId="554BCC71">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3</w:t>
                  </w:r>
                </w:p>
              </w:tc>
              <w:tc>
                <w:tcPr>
                  <w:tcW w:w="855" w:type="dxa"/>
                  <w:vMerge w:val="continue"/>
                  <w:tcBorders>
                    <w:tl2br w:val="nil"/>
                    <w:tr2bl w:val="nil"/>
                  </w:tcBorders>
                  <w:noWrap w:val="0"/>
                  <w:vAlign w:val="center"/>
                </w:tcPr>
                <w:p w14:paraId="7B1B07DC">
                  <w:pPr>
                    <w:adjustRightInd w:val="0"/>
                    <w:snapToGrid w:val="0"/>
                    <w:jc w:val="center"/>
                    <w:rPr>
                      <w:rFonts w:hint="default" w:ascii="Times New Roman" w:hAnsi="Times New Roman" w:eastAsia="宋体" w:cs="Times New Roman"/>
                      <w:sz w:val="21"/>
                      <w:szCs w:val="21"/>
                      <w:lang w:val="en-US" w:eastAsia="zh-CN"/>
                    </w:rPr>
                  </w:pPr>
                </w:p>
              </w:tc>
              <w:tc>
                <w:tcPr>
                  <w:tcW w:w="649" w:type="dxa"/>
                  <w:vMerge w:val="continue"/>
                  <w:tcBorders>
                    <w:tl2br w:val="nil"/>
                    <w:tr2bl w:val="nil"/>
                  </w:tcBorders>
                  <w:noWrap w:val="0"/>
                  <w:vAlign w:val="center"/>
                </w:tcPr>
                <w:p w14:paraId="11E271CF">
                  <w:pPr>
                    <w:adjustRightInd w:val="0"/>
                    <w:snapToGrid w:val="0"/>
                    <w:jc w:val="center"/>
                    <w:rPr>
                      <w:rFonts w:hint="default" w:ascii="Times New Roman" w:hAnsi="Times New Roman" w:eastAsia="宋体" w:cs="Times New Roman"/>
                      <w:sz w:val="21"/>
                      <w:szCs w:val="21"/>
                      <w:lang w:val="en-US" w:eastAsia="zh-CN"/>
                    </w:rPr>
                  </w:pPr>
                </w:p>
              </w:tc>
              <w:tc>
                <w:tcPr>
                  <w:tcW w:w="721" w:type="dxa"/>
                  <w:vMerge w:val="continue"/>
                  <w:tcBorders>
                    <w:tl2br w:val="nil"/>
                    <w:tr2bl w:val="nil"/>
                  </w:tcBorders>
                  <w:noWrap w:val="0"/>
                  <w:vAlign w:val="center"/>
                </w:tcPr>
                <w:p w14:paraId="08E86724">
                  <w:pPr>
                    <w:adjustRightInd w:val="0"/>
                    <w:snapToGrid w:val="0"/>
                    <w:jc w:val="center"/>
                    <w:rPr>
                      <w:rFonts w:hint="default" w:ascii="Times New Roman" w:hAnsi="Times New Roman" w:eastAsia="宋体" w:cs="Times New Roman"/>
                      <w:sz w:val="21"/>
                      <w:szCs w:val="21"/>
                      <w:lang w:val="en-US" w:eastAsia="zh-CN"/>
                    </w:rPr>
                  </w:pPr>
                </w:p>
              </w:tc>
            </w:tr>
            <w:tr w14:paraId="73B200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restart"/>
                  <w:tcBorders>
                    <w:tl2br w:val="nil"/>
                    <w:tr2bl w:val="nil"/>
                  </w:tcBorders>
                  <w:noWrap w:val="0"/>
                  <w:vAlign w:val="center"/>
                </w:tcPr>
                <w:p w14:paraId="5BF7249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w:t>
                  </w:r>
                  <w:r>
                    <w:rPr>
                      <w:rFonts w:hint="eastAsia" w:ascii="Times New Roman" w:hAnsi="Times New Roman" w:cs="Times New Roman"/>
                      <w:sz w:val="21"/>
                      <w:szCs w:val="21"/>
                      <w:lang w:eastAsia="zh-CN"/>
                    </w:rPr>
                    <w:t>水排</w:t>
                  </w:r>
                  <w:r>
                    <w:rPr>
                      <w:rFonts w:hint="eastAsia" w:cs="Times New Roman"/>
                      <w:sz w:val="21"/>
                      <w:szCs w:val="21"/>
                      <w:lang w:val="en-US" w:eastAsia="zh-CN"/>
                    </w:rPr>
                    <w:t>放</w:t>
                  </w:r>
                  <w:r>
                    <w:rPr>
                      <w:rFonts w:hint="eastAsia" w:ascii="Times New Roman" w:hAnsi="Times New Roman" w:cs="Times New Roman"/>
                      <w:sz w:val="21"/>
                      <w:szCs w:val="21"/>
                      <w:lang w:eastAsia="zh-CN"/>
                    </w:rPr>
                    <w:t>口</w:t>
                  </w:r>
                  <w:r>
                    <w:rPr>
                      <w:rFonts w:hint="default"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1</w:t>
                  </w:r>
                </w:p>
              </w:tc>
              <w:tc>
                <w:tcPr>
                  <w:tcW w:w="945" w:type="dxa"/>
                  <w:tcBorders>
                    <w:tl2br w:val="nil"/>
                    <w:tr2bl w:val="nil"/>
                  </w:tcBorders>
                  <w:noWrap w:val="0"/>
                  <w:vAlign w:val="center"/>
                </w:tcPr>
                <w:p w14:paraId="7630226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w:t>
                  </w:r>
                </w:p>
              </w:tc>
              <w:tc>
                <w:tcPr>
                  <w:tcW w:w="735" w:type="dxa"/>
                  <w:tcBorders>
                    <w:tl2br w:val="nil"/>
                    <w:tr2bl w:val="nil"/>
                  </w:tcBorders>
                  <w:noWrap w:val="0"/>
                  <w:vAlign w:val="center"/>
                </w:tcPr>
                <w:p w14:paraId="10D69C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720" w:type="dxa"/>
                  <w:tcBorders>
                    <w:tl2br w:val="nil"/>
                    <w:tr2bl w:val="nil"/>
                  </w:tcBorders>
                  <w:noWrap w:val="0"/>
                  <w:vAlign w:val="center"/>
                </w:tcPr>
                <w:p w14:paraId="19739EF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780" w:type="dxa"/>
                  <w:tcBorders>
                    <w:tl2br w:val="nil"/>
                    <w:tr2bl w:val="nil"/>
                  </w:tcBorders>
                  <w:noWrap w:val="0"/>
                  <w:vAlign w:val="center"/>
                </w:tcPr>
                <w:p w14:paraId="115CCE9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750" w:type="dxa"/>
                  <w:tcBorders>
                    <w:tl2br w:val="nil"/>
                    <w:tr2bl w:val="nil"/>
                  </w:tcBorders>
                  <w:noWrap w:val="0"/>
                  <w:vAlign w:val="center"/>
                </w:tcPr>
                <w:p w14:paraId="24CB99E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780" w:type="dxa"/>
                  <w:tcBorders>
                    <w:tl2br w:val="nil"/>
                    <w:tr2bl w:val="nil"/>
                  </w:tcBorders>
                  <w:noWrap w:val="0"/>
                  <w:vAlign w:val="center"/>
                </w:tcPr>
                <w:p w14:paraId="6DEE698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720" w:type="dxa"/>
                  <w:tcBorders>
                    <w:tl2br w:val="nil"/>
                    <w:tr2bl w:val="nil"/>
                  </w:tcBorders>
                  <w:noWrap w:val="0"/>
                  <w:vAlign w:val="center"/>
                </w:tcPr>
                <w:p w14:paraId="104E3AC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855" w:type="dxa"/>
                  <w:tcBorders>
                    <w:tl2br w:val="nil"/>
                    <w:tr2bl w:val="nil"/>
                  </w:tcBorders>
                  <w:noWrap w:val="0"/>
                  <w:vAlign w:val="center"/>
                </w:tcPr>
                <w:p w14:paraId="1ECAB84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无量纲</w:t>
                  </w:r>
                </w:p>
              </w:tc>
              <w:tc>
                <w:tcPr>
                  <w:tcW w:w="649" w:type="dxa"/>
                  <w:tcBorders>
                    <w:tl2br w:val="nil"/>
                    <w:tr2bl w:val="nil"/>
                  </w:tcBorders>
                  <w:noWrap w:val="0"/>
                  <w:vAlign w:val="center"/>
                </w:tcPr>
                <w:p w14:paraId="4E80FE84">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21" w:type="dxa"/>
                  <w:tcBorders>
                    <w:tl2br w:val="nil"/>
                    <w:tr2bl w:val="nil"/>
                  </w:tcBorders>
                  <w:noWrap w:val="0"/>
                  <w:vAlign w:val="center"/>
                </w:tcPr>
                <w:p w14:paraId="34E0A134">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387B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continue"/>
                  <w:tcBorders>
                    <w:tl2br w:val="nil"/>
                    <w:tr2bl w:val="nil"/>
                  </w:tcBorders>
                  <w:noWrap w:val="0"/>
                  <w:vAlign w:val="center"/>
                </w:tcPr>
                <w:p w14:paraId="22D0C7A5">
                  <w:pPr>
                    <w:adjustRightInd w:val="0"/>
                    <w:snapToGrid w:val="0"/>
                    <w:jc w:val="center"/>
                    <w:rPr>
                      <w:rFonts w:hint="default" w:ascii="Times New Roman" w:hAnsi="Times New Roman" w:eastAsia="宋体" w:cs="Times New Roman"/>
                      <w:sz w:val="21"/>
                      <w:szCs w:val="21"/>
                      <w:lang w:val="en-US" w:eastAsia="zh-CN"/>
                    </w:rPr>
                  </w:pPr>
                </w:p>
              </w:tc>
              <w:tc>
                <w:tcPr>
                  <w:tcW w:w="945" w:type="dxa"/>
                  <w:tcBorders>
                    <w:tl2br w:val="nil"/>
                    <w:tr2bl w:val="nil"/>
                  </w:tcBorders>
                  <w:noWrap w:val="0"/>
                  <w:vAlign w:val="center"/>
                </w:tcPr>
                <w:p w14:paraId="4B59FE77">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COD</w:t>
                  </w:r>
                  <w:r>
                    <w:rPr>
                      <w:rFonts w:hint="eastAsia" w:ascii="Times New Roman" w:hAnsi="Times New Roman" w:eastAsia="宋体" w:cs="Times New Roman"/>
                      <w:sz w:val="21"/>
                      <w:szCs w:val="21"/>
                      <w:vertAlign w:val="subscript"/>
                      <w:lang w:val="en-US" w:eastAsia="zh-CN"/>
                    </w:rPr>
                    <w:t>cr</w:t>
                  </w:r>
                </w:p>
              </w:tc>
              <w:tc>
                <w:tcPr>
                  <w:tcW w:w="735" w:type="dxa"/>
                  <w:tcBorders>
                    <w:tl2br w:val="nil"/>
                    <w:tr2bl w:val="nil"/>
                  </w:tcBorders>
                  <w:noWrap w:val="0"/>
                  <w:vAlign w:val="center"/>
                </w:tcPr>
                <w:p w14:paraId="634DBE07">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720" w:type="dxa"/>
                  <w:tcBorders>
                    <w:tl2br w:val="nil"/>
                    <w:tr2bl w:val="nil"/>
                  </w:tcBorders>
                  <w:noWrap w:val="0"/>
                  <w:vAlign w:val="center"/>
                </w:tcPr>
                <w:p w14:paraId="0F4EAD9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86</w:t>
                  </w:r>
                </w:p>
              </w:tc>
              <w:tc>
                <w:tcPr>
                  <w:tcW w:w="780" w:type="dxa"/>
                  <w:tcBorders>
                    <w:tl2br w:val="nil"/>
                    <w:tr2bl w:val="nil"/>
                  </w:tcBorders>
                  <w:noWrap w:val="0"/>
                  <w:vAlign w:val="center"/>
                </w:tcPr>
                <w:p w14:paraId="333E6E3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750" w:type="dxa"/>
                  <w:tcBorders>
                    <w:tl2br w:val="nil"/>
                    <w:tr2bl w:val="nil"/>
                  </w:tcBorders>
                  <w:noWrap w:val="0"/>
                  <w:vAlign w:val="center"/>
                </w:tcPr>
                <w:p w14:paraId="5D2C653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78</w:t>
                  </w:r>
                </w:p>
              </w:tc>
              <w:tc>
                <w:tcPr>
                  <w:tcW w:w="780" w:type="dxa"/>
                  <w:tcBorders>
                    <w:tl2br w:val="nil"/>
                    <w:tr2bl w:val="nil"/>
                  </w:tcBorders>
                  <w:noWrap w:val="0"/>
                  <w:vAlign w:val="center"/>
                </w:tcPr>
                <w:p w14:paraId="1648FFB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720" w:type="dxa"/>
                  <w:tcBorders>
                    <w:tl2br w:val="nil"/>
                    <w:tr2bl w:val="nil"/>
                  </w:tcBorders>
                  <w:noWrap w:val="0"/>
                  <w:vAlign w:val="center"/>
                </w:tcPr>
                <w:p w14:paraId="217DFD6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74</w:t>
                  </w:r>
                </w:p>
              </w:tc>
              <w:tc>
                <w:tcPr>
                  <w:tcW w:w="855" w:type="dxa"/>
                  <w:tcBorders>
                    <w:tl2br w:val="nil"/>
                    <w:tr2bl w:val="nil"/>
                  </w:tcBorders>
                  <w:noWrap w:val="0"/>
                  <w:vAlign w:val="center"/>
                </w:tcPr>
                <w:p w14:paraId="4C535D4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467A4ED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500</w:t>
                  </w:r>
                </w:p>
              </w:tc>
              <w:tc>
                <w:tcPr>
                  <w:tcW w:w="721" w:type="dxa"/>
                  <w:tcBorders>
                    <w:tl2br w:val="nil"/>
                    <w:tr2bl w:val="nil"/>
                  </w:tcBorders>
                  <w:noWrap w:val="0"/>
                  <w:vAlign w:val="center"/>
                </w:tcPr>
                <w:p w14:paraId="5C820E5D">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7A3F8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611D69B6">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217EAFB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BOD</w:t>
                  </w:r>
                  <w:r>
                    <w:rPr>
                      <w:rFonts w:hint="eastAsia" w:ascii="Times New Roman" w:hAnsi="Times New Roman" w:eastAsia="宋体" w:cs="Times New Roman"/>
                      <w:sz w:val="21"/>
                      <w:szCs w:val="21"/>
                      <w:vertAlign w:val="subscript"/>
                      <w:lang w:val="en-US" w:eastAsia="zh-CN"/>
                    </w:rPr>
                    <w:t>5</w:t>
                  </w:r>
                </w:p>
              </w:tc>
              <w:tc>
                <w:tcPr>
                  <w:tcW w:w="735" w:type="dxa"/>
                  <w:tcBorders>
                    <w:tl2br w:val="nil"/>
                    <w:tr2bl w:val="nil"/>
                  </w:tcBorders>
                  <w:noWrap w:val="0"/>
                  <w:vAlign w:val="center"/>
                </w:tcPr>
                <w:p w14:paraId="4331FCD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20.4</w:t>
                  </w:r>
                </w:p>
              </w:tc>
              <w:tc>
                <w:tcPr>
                  <w:tcW w:w="720" w:type="dxa"/>
                  <w:tcBorders>
                    <w:tl2br w:val="nil"/>
                    <w:tr2bl w:val="nil"/>
                  </w:tcBorders>
                  <w:noWrap w:val="0"/>
                  <w:vAlign w:val="center"/>
                </w:tcPr>
                <w:p w14:paraId="206272A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w:t>
                  </w:r>
                </w:p>
              </w:tc>
              <w:tc>
                <w:tcPr>
                  <w:tcW w:w="780" w:type="dxa"/>
                  <w:tcBorders>
                    <w:tl2br w:val="nil"/>
                    <w:tr2bl w:val="nil"/>
                  </w:tcBorders>
                  <w:noWrap w:val="0"/>
                  <w:vAlign w:val="center"/>
                </w:tcPr>
                <w:p w14:paraId="4D85E91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20.5</w:t>
                  </w:r>
                </w:p>
              </w:tc>
              <w:tc>
                <w:tcPr>
                  <w:tcW w:w="750" w:type="dxa"/>
                  <w:tcBorders>
                    <w:tl2br w:val="nil"/>
                    <w:tr2bl w:val="nil"/>
                  </w:tcBorders>
                  <w:noWrap w:val="0"/>
                  <w:vAlign w:val="center"/>
                </w:tcPr>
                <w:p w14:paraId="4C6EA97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20.5</w:t>
                  </w:r>
                </w:p>
              </w:tc>
              <w:tc>
                <w:tcPr>
                  <w:tcW w:w="780" w:type="dxa"/>
                  <w:tcBorders>
                    <w:tl2br w:val="nil"/>
                    <w:tr2bl w:val="nil"/>
                  </w:tcBorders>
                  <w:noWrap w:val="0"/>
                  <w:vAlign w:val="center"/>
                </w:tcPr>
                <w:p w14:paraId="1AB117E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w:t>
                  </w:r>
                </w:p>
              </w:tc>
              <w:tc>
                <w:tcPr>
                  <w:tcW w:w="720" w:type="dxa"/>
                  <w:tcBorders>
                    <w:tl2br w:val="nil"/>
                    <w:tr2bl w:val="nil"/>
                  </w:tcBorders>
                  <w:noWrap w:val="0"/>
                  <w:vAlign w:val="center"/>
                </w:tcPr>
                <w:p w14:paraId="60245C1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20.5</w:t>
                  </w:r>
                </w:p>
              </w:tc>
              <w:tc>
                <w:tcPr>
                  <w:tcW w:w="855" w:type="dxa"/>
                  <w:tcBorders>
                    <w:tl2br w:val="nil"/>
                    <w:tr2bl w:val="nil"/>
                  </w:tcBorders>
                  <w:noWrap w:val="0"/>
                  <w:vAlign w:val="center"/>
                </w:tcPr>
                <w:p w14:paraId="6F20BB7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1F7CE363">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w:t>
                  </w:r>
                </w:p>
              </w:tc>
              <w:tc>
                <w:tcPr>
                  <w:tcW w:w="721" w:type="dxa"/>
                  <w:tcBorders>
                    <w:tl2br w:val="nil"/>
                    <w:tr2bl w:val="nil"/>
                  </w:tcBorders>
                  <w:noWrap w:val="0"/>
                  <w:vAlign w:val="center"/>
                </w:tcPr>
                <w:p w14:paraId="77E38D61">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FDFE2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1CB27D12">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1385E0A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735" w:type="dxa"/>
                  <w:tcBorders>
                    <w:tl2br w:val="nil"/>
                    <w:tr2bl w:val="nil"/>
                  </w:tcBorders>
                  <w:noWrap w:val="0"/>
                  <w:vAlign w:val="center"/>
                </w:tcPr>
                <w:p w14:paraId="542C4853">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3.56</w:t>
                  </w:r>
                </w:p>
              </w:tc>
              <w:tc>
                <w:tcPr>
                  <w:tcW w:w="720" w:type="dxa"/>
                  <w:tcBorders>
                    <w:tl2br w:val="nil"/>
                    <w:tr2bl w:val="nil"/>
                  </w:tcBorders>
                  <w:noWrap w:val="0"/>
                  <w:vAlign w:val="center"/>
                </w:tcPr>
                <w:p w14:paraId="5D6607F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3.59</w:t>
                  </w:r>
                </w:p>
              </w:tc>
              <w:tc>
                <w:tcPr>
                  <w:tcW w:w="780" w:type="dxa"/>
                  <w:tcBorders>
                    <w:tl2br w:val="nil"/>
                    <w:tr2bl w:val="nil"/>
                  </w:tcBorders>
                  <w:noWrap w:val="0"/>
                  <w:vAlign w:val="center"/>
                </w:tcPr>
                <w:p w14:paraId="02EE9BE4">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3.60</w:t>
                  </w:r>
                </w:p>
              </w:tc>
              <w:tc>
                <w:tcPr>
                  <w:tcW w:w="750" w:type="dxa"/>
                  <w:tcBorders>
                    <w:tl2br w:val="nil"/>
                    <w:tr2bl w:val="nil"/>
                  </w:tcBorders>
                  <w:noWrap w:val="0"/>
                  <w:vAlign w:val="center"/>
                </w:tcPr>
                <w:p w14:paraId="44A69DC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3.62</w:t>
                  </w:r>
                </w:p>
              </w:tc>
              <w:tc>
                <w:tcPr>
                  <w:tcW w:w="780" w:type="dxa"/>
                  <w:tcBorders>
                    <w:tl2br w:val="nil"/>
                    <w:tr2bl w:val="nil"/>
                  </w:tcBorders>
                  <w:noWrap w:val="0"/>
                  <w:vAlign w:val="center"/>
                </w:tcPr>
                <w:p w14:paraId="01E8B1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3.65</w:t>
                  </w:r>
                </w:p>
              </w:tc>
              <w:tc>
                <w:tcPr>
                  <w:tcW w:w="720" w:type="dxa"/>
                  <w:tcBorders>
                    <w:tl2br w:val="nil"/>
                    <w:tr2bl w:val="nil"/>
                  </w:tcBorders>
                  <w:noWrap w:val="0"/>
                  <w:vAlign w:val="center"/>
                </w:tcPr>
                <w:p w14:paraId="69C3F29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3.66</w:t>
                  </w:r>
                </w:p>
              </w:tc>
              <w:tc>
                <w:tcPr>
                  <w:tcW w:w="855" w:type="dxa"/>
                  <w:tcBorders>
                    <w:tl2br w:val="nil"/>
                    <w:tr2bl w:val="nil"/>
                  </w:tcBorders>
                  <w:noWrap w:val="0"/>
                  <w:vAlign w:val="center"/>
                </w:tcPr>
                <w:p w14:paraId="6105E1E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0E7D919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w:t>
                  </w:r>
                </w:p>
              </w:tc>
              <w:tc>
                <w:tcPr>
                  <w:tcW w:w="721" w:type="dxa"/>
                  <w:tcBorders>
                    <w:tl2br w:val="nil"/>
                    <w:tr2bl w:val="nil"/>
                  </w:tcBorders>
                  <w:noWrap w:val="0"/>
                  <w:vAlign w:val="center"/>
                </w:tcPr>
                <w:p w14:paraId="1F6A7310">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79086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20" w:type="dxa"/>
                  <w:vMerge w:val="continue"/>
                  <w:tcBorders>
                    <w:tl2br w:val="nil"/>
                    <w:tr2bl w:val="nil"/>
                  </w:tcBorders>
                  <w:noWrap w:val="0"/>
                  <w:vAlign w:val="center"/>
                </w:tcPr>
                <w:p w14:paraId="6364FBE7">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3671F6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总磷</w:t>
                  </w:r>
                </w:p>
              </w:tc>
              <w:tc>
                <w:tcPr>
                  <w:tcW w:w="735" w:type="dxa"/>
                  <w:tcBorders>
                    <w:tl2br w:val="nil"/>
                    <w:tr2bl w:val="nil"/>
                  </w:tcBorders>
                  <w:noWrap w:val="0"/>
                  <w:vAlign w:val="center"/>
                </w:tcPr>
                <w:p w14:paraId="447F5E3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0.44</w:t>
                  </w:r>
                </w:p>
              </w:tc>
              <w:tc>
                <w:tcPr>
                  <w:tcW w:w="720" w:type="dxa"/>
                  <w:tcBorders>
                    <w:tl2br w:val="nil"/>
                    <w:tr2bl w:val="nil"/>
                  </w:tcBorders>
                  <w:noWrap w:val="0"/>
                  <w:vAlign w:val="center"/>
                </w:tcPr>
                <w:p w14:paraId="624D693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0.44</w:t>
                  </w:r>
                </w:p>
              </w:tc>
              <w:tc>
                <w:tcPr>
                  <w:tcW w:w="780" w:type="dxa"/>
                  <w:tcBorders>
                    <w:tl2br w:val="nil"/>
                    <w:tr2bl w:val="nil"/>
                  </w:tcBorders>
                  <w:noWrap w:val="0"/>
                  <w:vAlign w:val="center"/>
                </w:tcPr>
                <w:p w14:paraId="7281DB5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0.43</w:t>
                  </w:r>
                </w:p>
              </w:tc>
              <w:tc>
                <w:tcPr>
                  <w:tcW w:w="750" w:type="dxa"/>
                  <w:tcBorders>
                    <w:tl2br w:val="nil"/>
                    <w:tr2bl w:val="nil"/>
                  </w:tcBorders>
                  <w:noWrap w:val="0"/>
                  <w:vAlign w:val="center"/>
                </w:tcPr>
                <w:p w14:paraId="46F4671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0.43</w:t>
                  </w:r>
                </w:p>
              </w:tc>
              <w:tc>
                <w:tcPr>
                  <w:tcW w:w="780" w:type="dxa"/>
                  <w:tcBorders>
                    <w:tl2br w:val="nil"/>
                    <w:tr2bl w:val="nil"/>
                  </w:tcBorders>
                  <w:noWrap w:val="0"/>
                  <w:vAlign w:val="center"/>
                </w:tcPr>
                <w:p w14:paraId="0AA7161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0.42</w:t>
                  </w:r>
                </w:p>
              </w:tc>
              <w:tc>
                <w:tcPr>
                  <w:tcW w:w="720" w:type="dxa"/>
                  <w:tcBorders>
                    <w:tl2br w:val="nil"/>
                    <w:tr2bl w:val="nil"/>
                  </w:tcBorders>
                  <w:noWrap w:val="0"/>
                  <w:vAlign w:val="center"/>
                </w:tcPr>
                <w:p w14:paraId="6CFDE52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0.43</w:t>
                  </w:r>
                </w:p>
              </w:tc>
              <w:tc>
                <w:tcPr>
                  <w:tcW w:w="855" w:type="dxa"/>
                  <w:tcBorders>
                    <w:tl2br w:val="nil"/>
                    <w:tr2bl w:val="nil"/>
                  </w:tcBorders>
                  <w:noWrap w:val="0"/>
                  <w:vAlign w:val="center"/>
                </w:tcPr>
                <w:p w14:paraId="4033337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4C9485E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721" w:type="dxa"/>
                  <w:tcBorders>
                    <w:tl2br w:val="nil"/>
                    <w:tr2bl w:val="nil"/>
                  </w:tcBorders>
                  <w:noWrap w:val="0"/>
                  <w:vAlign w:val="center"/>
                </w:tcPr>
                <w:p w14:paraId="117C3328">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300F27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38800986">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0D5EDBE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总氮</w:t>
                  </w:r>
                </w:p>
              </w:tc>
              <w:tc>
                <w:tcPr>
                  <w:tcW w:w="735" w:type="dxa"/>
                  <w:tcBorders>
                    <w:tl2br w:val="nil"/>
                    <w:tr2bl w:val="nil"/>
                  </w:tcBorders>
                  <w:noWrap w:val="0"/>
                  <w:vAlign w:val="center"/>
                </w:tcPr>
                <w:p w14:paraId="68A858E5">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6.49</w:t>
                  </w:r>
                </w:p>
              </w:tc>
              <w:tc>
                <w:tcPr>
                  <w:tcW w:w="720" w:type="dxa"/>
                  <w:tcBorders>
                    <w:tl2br w:val="nil"/>
                    <w:tr2bl w:val="nil"/>
                  </w:tcBorders>
                  <w:noWrap w:val="0"/>
                  <w:vAlign w:val="center"/>
                </w:tcPr>
                <w:p w14:paraId="13E76052">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6.93</w:t>
                  </w:r>
                </w:p>
              </w:tc>
              <w:tc>
                <w:tcPr>
                  <w:tcW w:w="780" w:type="dxa"/>
                  <w:tcBorders>
                    <w:tl2br w:val="nil"/>
                    <w:tr2bl w:val="nil"/>
                  </w:tcBorders>
                  <w:noWrap w:val="0"/>
                  <w:vAlign w:val="center"/>
                </w:tcPr>
                <w:p w14:paraId="3CAF434C">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6.63</w:t>
                  </w:r>
                </w:p>
              </w:tc>
              <w:tc>
                <w:tcPr>
                  <w:tcW w:w="750" w:type="dxa"/>
                  <w:tcBorders>
                    <w:tl2br w:val="nil"/>
                    <w:tr2bl w:val="nil"/>
                  </w:tcBorders>
                  <w:noWrap w:val="0"/>
                  <w:vAlign w:val="center"/>
                </w:tcPr>
                <w:p w14:paraId="08D93D77">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6.85</w:t>
                  </w:r>
                </w:p>
              </w:tc>
              <w:tc>
                <w:tcPr>
                  <w:tcW w:w="780" w:type="dxa"/>
                  <w:tcBorders>
                    <w:tl2br w:val="nil"/>
                    <w:tr2bl w:val="nil"/>
                  </w:tcBorders>
                  <w:noWrap w:val="0"/>
                  <w:vAlign w:val="center"/>
                </w:tcPr>
                <w:p w14:paraId="32B8CFA6">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7.17</w:t>
                  </w:r>
                </w:p>
              </w:tc>
              <w:tc>
                <w:tcPr>
                  <w:tcW w:w="720" w:type="dxa"/>
                  <w:tcBorders>
                    <w:tl2br w:val="nil"/>
                    <w:tr2bl w:val="nil"/>
                  </w:tcBorders>
                  <w:noWrap w:val="0"/>
                  <w:vAlign w:val="center"/>
                </w:tcPr>
                <w:p w14:paraId="1F487258">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6.83</w:t>
                  </w:r>
                </w:p>
              </w:tc>
              <w:tc>
                <w:tcPr>
                  <w:tcW w:w="855" w:type="dxa"/>
                  <w:tcBorders>
                    <w:tl2br w:val="nil"/>
                    <w:tr2bl w:val="nil"/>
                  </w:tcBorders>
                  <w:noWrap w:val="0"/>
                  <w:vAlign w:val="center"/>
                </w:tcPr>
                <w:p w14:paraId="56477C21">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19282063">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721" w:type="dxa"/>
                  <w:tcBorders>
                    <w:tl2br w:val="nil"/>
                    <w:tr2bl w:val="nil"/>
                  </w:tcBorders>
                  <w:noWrap w:val="0"/>
                  <w:vAlign w:val="center"/>
                </w:tcPr>
                <w:p w14:paraId="7050A182">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562EE0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20" w:type="dxa"/>
                  <w:vMerge w:val="continue"/>
                  <w:tcBorders>
                    <w:tl2br w:val="nil"/>
                    <w:tr2bl w:val="nil"/>
                  </w:tcBorders>
                  <w:noWrap w:val="0"/>
                  <w:vAlign w:val="center"/>
                </w:tcPr>
                <w:p w14:paraId="331CE779">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0643C38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悬浮物</w:t>
                  </w:r>
                </w:p>
              </w:tc>
              <w:tc>
                <w:tcPr>
                  <w:tcW w:w="735" w:type="dxa"/>
                  <w:tcBorders>
                    <w:tl2br w:val="nil"/>
                    <w:tr2bl w:val="nil"/>
                  </w:tcBorders>
                  <w:noWrap w:val="0"/>
                  <w:vAlign w:val="center"/>
                </w:tcPr>
                <w:p w14:paraId="0C7676C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w:t>
                  </w:r>
                </w:p>
              </w:tc>
              <w:tc>
                <w:tcPr>
                  <w:tcW w:w="720" w:type="dxa"/>
                  <w:tcBorders>
                    <w:tl2br w:val="nil"/>
                    <w:tr2bl w:val="nil"/>
                  </w:tcBorders>
                  <w:noWrap w:val="0"/>
                  <w:vAlign w:val="center"/>
                </w:tcPr>
                <w:p w14:paraId="0267119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w:t>
                  </w:r>
                </w:p>
              </w:tc>
              <w:tc>
                <w:tcPr>
                  <w:tcW w:w="780" w:type="dxa"/>
                  <w:tcBorders>
                    <w:tl2br w:val="nil"/>
                    <w:tr2bl w:val="nil"/>
                  </w:tcBorders>
                  <w:noWrap w:val="0"/>
                  <w:vAlign w:val="center"/>
                </w:tcPr>
                <w:p w14:paraId="53C35B7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w:t>
                  </w:r>
                </w:p>
              </w:tc>
              <w:tc>
                <w:tcPr>
                  <w:tcW w:w="750" w:type="dxa"/>
                  <w:tcBorders>
                    <w:tl2br w:val="nil"/>
                    <w:tr2bl w:val="nil"/>
                  </w:tcBorders>
                  <w:noWrap w:val="0"/>
                  <w:vAlign w:val="center"/>
                </w:tcPr>
                <w:p w14:paraId="5849250E">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w:t>
                  </w:r>
                </w:p>
              </w:tc>
              <w:tc>
                <w:tcPr>
                  <w:tcW w:w="780" w:type="dxa"/>
                  <w:tcBorders>
                    <w:tl2br w:val="nil"/>
                    <w:tr2bl w:val="nil"/>
                  </w:tcBorders>
                  <w:noWrap w:val="0"/>
                  <w:vAlign w:val="center"/>
                </w:tcPr>
                <w:p w14:paraId="01B77B1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w:t>
                  </w:r>
                </w:p>
              </w:tc>
              <w:tc>
                <w:tcPr>
                  <w:tcW w:w="720" w:type="dxa"/>
                  <w:tcBorders>
                    <w:tl2br w:val="nil"/>
                    <w:tr2bl w:val="nil"/>
                  </w:tcBorders>
                  <w:noWrap w:val="0"/>
                  <w:vAlign w:val="center"/>
                </w:tcPr>
                <w:p w14:paraId="0B73D90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w:t>
                  </w:r>
                </w:p>
              </w:tc>
              <w:tc>
                <w:tcPr>
                  <w:tcW w:w="855" w:type="dxa"/>
                  <w:tcBorders>
                    <w:tl2br w:val="nil"/>
                    <w:tr2bl w:val="nil"/>
                  </w:tcBorders>
                  <w:noWrap w:val="0"/>
                  <w:vAlign w:val="center"/>
                </w:tcPr>
                <w:p w14:paraId="6E77361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3153670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w:t>
                  </w:r>
                </w:p>
              </w:tc>
              <w:tc>
                <w:tcPr>
                  <w:tcW w:w="721" w:type="dxa"/>
                  <w:tcBorders>
                    <w:tl2br w:val="nil"/>
                    <w:tr2bl w:val="nil"/>
                  </w:tcBorders>
                  <w:noWrap w:val="0"/>
                  <w:vAlign w:val="center"/>
                </w:tcPr>
                <w:p w14:paraId="46CBACC3">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0049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20" w:type="dxa"/>
                  <w:vMerge w:val="continue"/>
                  <w:tcBorders>
                    <w:tl2br w:val="nil"/>
                    <w:tr2bl w:val="nil"/>
                  </w:tcBorders>
                  <w:noWrap w:val="0"/>
                  <w:vAlign w:val="center"/>
                </w:tcPr>
                <w:p w14:paraId="6EBA4BE6">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3FF80A81">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动植物油类</w:t>
                  </w:r>
                </w:p>
              </w:tc>
              <w:tc>
                <w:tcPr>
                  <w:tcW w:w="735" w:type="dxa"/>
                  <w:tcBorders>
                    <w:tl2br w:val="nil"/>
                    <w:tr2bl w:val="nil"/>
                  </w:tcBorders>
                  <w:noWrap w:val="0"/>
                  <w:vAlign w:val="center"/>
                </w:tcPr>
                <w:p w14:paraId="65192AC4">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w:t>
                  </w:r>
                </w:p>
              </w:tc>
              <w:tc>
                <w:tcPr>
                  <w:tcW w:w="720" w:type="dxa"/>
                  <w:tcBorders>
                    <w:tl2br w:val="nil"/>
                    <w:tr2bl w:val="nil"/>
                  </w:tcBorders>
                  <w:noWrap w:val="0"/>
                  <w:vAlign w:val="center"/>
                </w:tcPr>
                <w:p w14:paraId="2F0D9666">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0.26</w:t>
                  </w:r>
                </w:p>
              </w:tc>
              <w:tc>
                <w:tcPr>
                  <w:tcW w:w="780" w:type="dxa"/>
                  <w:tcBorders>
                    <w:tl2br w:val="nil"/>
                    <w:tr2bl w:val="nil"/>
                  </w:tcBorders>
                  <w:noWrap w:val="0"/>
                  <w:vAlign w:val="center"/>
                </w:tcPr>
                <w:p w14:paraId="3261056C">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w:t>
                  </w:r>
                </w:p>
              </w:tc>
              <w:tc>
                <w:tcPr>
                  <w:tcW w:w="750" w:type="dxa"/>
                  <w:tcBorders>
                    <w:tl2br w:val="nil"/>
                    <w:tr2bl w:val="nil"/>
                  </w:tcBorders>
                  <w:noWrap w:val="0"/>
                  <w:vAlign w:val="center"/>
                </w:tcPr>
                <w:p w14:paraId="72DC989E">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0.24</w:t>
                  </w:r>
                </w:p>
              </w:tc>
              <w:tc>
                <w:tcPr>
                  <w:tcW w:w="780" w:type="dxa"/>
                  <w:tcBorders>
                    <w:tl2br w:val="nil"/>
                    <w:tr2bl w:val="nil"/>
                  </w:tcBorders>
                  <w:noWrap w:val="0"/>
                  <w:vAlign w:val="center"/>
                </w:tcPr>
                <w:p w14:paraId="3A302009">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0.26</w:t>
                  </w:r>
                </w:p>
              </w:tc>
              <w:tc>
                <w:tcPr>
                  <w:tcW w:w="720" w:type="dxa"/>
                  <w:tcBorders>
                    <w:tl2br w:val="nil"/>
                    <w:tr2bl w:val="nil"/>
                  </w:tcBorders>
                  <w:noWrap w:val="0"/>
                  <w:vAlign w:val="center"/>
                </w:tcPr>
                <w:p w14:paraId="67736B2B">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0.28</w:t>
                  </w:r>
                </w:p>
              </w:tc>
              <w:tc>
                <w:tcPr>
                  <w:tcW w:w="855" w:type="dxa"/>
                  <w:tcBorders>
                    <w:tl2br w:val="nil"/>
                    <w:tr2bl w:val="nil"/>
                  </w:tcBorders>
                  <w:shd w:val="clear" w:color="auto" w:fill="auto"/>
                  <w:noWrap w:val="0"/>
                  <w:vAlign w:val="center"/>
                </w:tcPr>
                <w:p w14:paraId="04B05EED">
                  <w:pPr>
                    <w:adjustRightInd w:val="0"/>
                    <w:snapToGrid w:val="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mg/L</w:t>
                  </w:r>
                </w:p>
              </w:tc>
              <w:tc>
                <w:tcPr>
                  <w:tcW w:w="649" w:type="dxa"/>
                  <w:tcBorders>
                    <w:tl2br w:val="nil"/>
                    <w:tr2bl w:val="nil"/>
                  </w:tcBorders>
                  <w:shd w:val="clear" w:color="auto" w:fill="auto"/>
                  <w:noWrap w:val="0"/>
                  <w:vAlign w:val="center"/>
                </w:tcPr>
                <w:p w14:paraId="58B41263">
                  <w:pPr>
                    <w:adjustRightInd w:val="0"/>
                    <w:snapToGrid w:val="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w:t>
                  </w:r>
                </w:p>
              </w:tc>
              <w:tc>
                <w:tcPr>
                  <w:tcW w:w="721" w:type="dxa"/>
                  <w:tcBorders>
                    <w:tl2br w:val="nil"/>
                    <w:tr2bl w:val="nil"/>
                  </w:tcBorders>
                  <w:shd w:val="clear" w:color="auto" w:fill="auto"/>
                  <w:noWrap w:val="0"/>
                  <w:vAlign w:val="center"/>
                </w:tcPr>
                <w:p w14:paraId="51D548D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达标</w:t>
                  </w:r>
                </w:p>
              </w:tc>
            </w:tr>
          </w:tbl>
          <w:p w14:paraId="4498CFEC">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u w:val="none"/>
                <w:lang w:eastAsia="zh-CN"/>
              </w:rPr>
            </w:pPr>
            <w:r>
              <w:rPr>
                <w:rFonts w:hint="eastAsia" w:ascii="Times New Roman" w:hAnsi="Times New Roman" w:cs="Times New Roman"/>
                <w:color w:val="000000" w:themeColor="text1"/>
                <w:sz w:val="24"/>
                <w:szCs w:val="24"/>
                <w:u w:val="none"/>
                <w:lang w:val="en-US" w:eastAsia="zh-CN"/>
                <w14:textFill>
                  <w14:solidFill>
                    <w14:schemeClr w14:val="tx1"/>
                  </w14:solidFill>
                </w14:textFill>
              </w:rPr>
              <w:t>监测结果表明：</w:t>
            </w:r>
            <w:r>
              <w:rPr>
                <w:rFonts w:hint="default" w:ascii="Times New Roman" w:hAnsi="Times New Roman" w:cs="Times New Roman"/>
                <w:color w:val="000000" w:themeColor="text1"/>
                <w:sz w:val="24"/>
                <w:szCs w:val="24"/>
                <w:u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废水排放口★1pH</w:t>
            </w:r>
            <w:r>
              <w:rPr>
                <w:rFonts w:hint="eastAsia" w:ascii="Times New Roman" w:hAnsi="Times New Roman" w:cs="Times New Roman"/>
                <w:color w:val="000000" w:themeColor="text1"/>
                <w:sz w:val="24"/>
                <w:szCs w:val="24"/>
                <w:u w:val="none"/>
                <w:lang w:val="en-US" w:eastAsia="zh-CN"/>
                <w14:textFill>
                  <w14:solidFill>
                    <w14:schemeClr w14:val="tx1"/>
                  </w14:solidFill>
                </w14:textFill>
              </w:rPr>
              <w:t>、CODcr、氨氮、BOD</w:t>
            </w:r>
            <w:r>
              <w:rPr>
                <w:rFonts w:hint="eastAsia" w:ascii="Times New Roman" w:hAnsi="Times New Roman" w:cs="Times New Roman"/>
                <w:color w:val="000000" w:themeColor="text1"/>
                <w:sz w:val="24"/>
                <w:szCs w:val="24"/>
                <w:u w:val="none"/>
                <w:vertAlign w:val="subscript"/>
                <w:lang w:val="en-US" w:eastAsia="zh-CN"/>
                <w14:textFill>
                  <w14:solidFill>
                    <w14:schemeClr w14:val="tx1"/>
                  </w14:solidFill>
                </w14:textFill>
              </w:rPr>
              <w:t>5</w:t>
            </w:r>
            <w:r>
              <w:rPr>
                <w:rFonts w:hint="eastAsia" w:ascii="Times New Roman" w:hAnsi="Times New Roman" w:cs="Times New Roman"/>
                <w:color w:val="000000" w:themeColor="text1"/>
                <w:sz w:val="24"/>
                <w:szCs w:val="24"/>
                <w:u w:val="none"/>
                <w:lang w:val="en-US" w:eastAsia="zh-CN"/>
                <w14:textFill>
                  <w14:solidFill>
                    <w14:schemeClr w14:val="tx1"/>
                  </w14:solidFill>
                </w14:textFill>
              </w:rPr>
              <w:t>、SS、总磷、总氮、动植物油类检测结果均满足</w:t>
            </w:r>
            <w:r>
              <w:rPr>
                <w:rFonts w:hint="eastAsia"/>
                <w:bCs/>
                <w:sz w:val="24"/>
                <w:szCs w:val="24"/>
                <w:lang w:eastAsia="zh-CN"/>
              </w:rPr>
              <w:t>上高工业园区污水处理厂接管标准</w:t>
            </w:r>
            <w:r>
              <w:rPr>
                <w:rFonts w:hint="eastAsia" w:ascii="Times New Roman" w:hAnsi="Times New Roman" w:cs="Times New Roman"/>
                <w:bCs/>
                <w:sz w:val="24"/>
                <w:szCs w:val="24"/>
                <w:lang w:eastAsia="zh-CN"/>
              </w:rPr>
              <w:t>。</w:t>
            </w:r>
          </w:p>
          <w:p w14:paraId="5D50DC41">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textAlignment w:val="auto"/>
              <w:outlineLvl w:val="9"/>
              <w:rPr>
                <w:rFonts w:hint="default" w:ascii="Times New Roman" w:hAnsi="Times New Roman" w:cs="Times New Roman"/>
                <w:color w:val="auto"/>
                <w:sz w:val="24"/>
                <w:szCs w:val="24"/>
                <w:u w:val="none"/>
                <w:lang w:eastAsia="zh-CN"/>
              </w:rPr>
            </w:pPr>
            <w:r>
              <w:rPr>
                <w:rFonts w:hint="default"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3</w:t>
            </w:r>
            <w:r>
              <w:rPr>
                <w:rFonts w:hint="default" w:ascii="Times New Roman" w:hAnsi="Times New Roman" w:cs="Times New Roman"/>
                <w:color w:val="auto"/>
                <w:sz w:val="24"/>
                <w:szCs w:val="24"/>
                <w:u w:val="none"/>
                <w:lang w:eastAsia="zh-CN"/>
              </w:rPr>
              <w:t>）噪声监测结果</w:t>
            </w:r>
          </w:p>
          <w:p w14:paraId="683502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表7-</w:t>
            </w:r>
            <w:r>
              <w:rPr>
                <w:rFonts w:hint="eastAsia" w:ascii="Times New Roman" w:hAnsi="Times New Roman" w:cs="Times New Roman"/>
                <w:b/>
                <w:bCs/>
                <w:color w:val="000000" w:themeColor="text1"/>
                <w:sz w:val="21"/>
                <w:szCs w:val="21"/>
                <w:u w:val="none"/>
                <w:lang w:val="en-US" w:eastAsia="zh-CN"/>
                <w14:textFill>
                  <w14:solidFill>
                    <w14:schemeClr w14:val="tx1"/>
                  </w14:solidFill>
                </w14:textFill>
              </w:rPr>
              <w:t>6</w:t>
            </w: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噪声监测结果</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1572"/>
              <w:gridCol w:w="1604"/>
              <w:gridCol w:w="1497"/>
              <w:gridCol w:w="1658"/>
            </w:tblGrid>
            <w:tr w14:paraId="76B6B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tcBorders>
                    <w:tl2br w:val="nil"/>
                    <w:tr2bl w:val="nil"/>
                  </w:tcBorders>
                  <w:noWrap w:val="0"/>
                  <w:vAlign w:val="center"/>
                </w:tcPr>
                <w:p w14:paraId="223B862A">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监测类别：厂界噪声（单位dB（A））</w:t>
                  </w:r>
                </w:p>
              </w:tc>
            </w:tr>
            <w:tr w14:paraId="225E8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186" w:type="pct"/>
                  <w:vMerge w:val="restart"/>
                  <w:tcBorders>
                    <w:tl2br w:val="nil"/>
                    <w:tr2bl w:val="nil"/>
                  </w:tcBorders>
                  <w:noWrap w:val="0"/>
                  <w:vAlign w:val="center"/>
                </w:tcPr>
                <w:p w14:paraId="7CAA8921">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监测点位</w:t>
                  </w:r>
                </w:p>
              </w:tc>
              <w:tc>
                <w:tcPr>
                  <w:tcW w:w="3176" w:type="dxa"/>
                  <w:gridSpan w:val="2"/>
                  <w:tcBorders>
                    <w:tl2br w:val="nil"/>
                    <w:tr2bl w:val="nil"/>
                  </w:tcBorders>
                  <w:noWrap w:val="0"/>
                  <w:vAlign w:val="center"/>
                </w:tcPr>
                <w:p w14:paraId="30147C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color w:val="auto"/>
                      <w:u w:val="none"/>
                      <w:lang w:val="en-US" w:eastAsia="zh-CN"/>
                    </w:rPr>
                    <w:t>2026.4.23</w:t>
                  </w:r>
                </w:p>
              </w:tc>
              <w:tc>
                <w:tcPr>
                  <w:tcW w:w="3155" w:type="dxa"/>
                  <w:gridSpan w:val="2"/>
                  <w:tcBorders>
                    <w:tl2br w:val="nil"/>
                    <w:tr2bl w:val="nil"/>
                  </w:tcBorders>
                  <w:noWrap w:val="0"/>
                  <w:vAlign w:val="center"/>
                </w:tcPr>
                <w:p w14:paraId="70EA2DE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color w:val="auto"/>
                      <w:u w:val="none"/>
                      <w:lang w:val="en-US" w:eastAsia="zh-CN"/>
                    </w:rPr>
                    <w:t>2026.4.24</w:t>
                  </w:r>
                </w:p>
              </w:tc>
            </w:tr>
            <w:tr w14:paraId="55A329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86" w:type="pct"/>
                  <w:vMerge w:val="continue"/>
                  <w:tcBorders>
                    <w:tl2br w:val="nil"/>
                    <w:tr2bl w:val="nil"/>
                  </w:tcBorders>
                  <w:noWrap w:val="0"/>
                  <w:vAlign w:val="center"/>
                </w:tcPr>
                <w:p w14:paraId="21657585">
                  <w:pPr>
                    <w:adjustRightInd w:val="0"/>
                    <w:snapToGrid w:val="0"/>
                    <w:jc w:val="center"/>
                    <w:rPr>
                      <w:rFonts w:hint="default" w:ascii="Times New Roman" w:hAnsi="Times New Roman" w:eastAsia="宋体" w:cs="Times New Roman"/>
                      <w:b/>
                      <w:bCs/>
                      <w:kern w:val="2"/>
                      <w:sz w:val="21"/>
                      <w:szCs w:val="21"/>
                      <w:lang w:val="en-US" w:eastAsia="zh-CN" w:bidi="ar-SA"/>
                    </w:rPr>
                  </w:pPr>
                </w:p>
              </w:tc>
              <w:tc>
                <w:tcPr>
                  <w:tcW w:w="947" w:type="pct"/>
                  <w:tcBorders>
                    <w:tl2br w:val="nil"/>
                    <w:tr2bl w:val="nil"/>
                  </w:tcBorders>
                  <w:noWrap w:val="0"/>
                  <w:vAlign w:val="center"/>
                </w:tcPr>
                <w:p w14:paraId="6327D828">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c>
                <w:tcPr>
                  <w:tcW w:w="965" w:type="pct"/>
                  <w:tcBorders>
                    <w:tl2br w:val="nil"/>
                    <w:tr2bl w:val="nil"/>
                  </w:tcBorders>
                  <w:noWrap w:val="0"/>
                  <w:vAlign w:val="center"/>
                </w:tcPr>
                <w:p w14:paraId="1C9632D3">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夜间Leq</w:t>
                  </w:r>
                </w:p>
              </w:tc>
              <w:tc>
                <w:tcPr>
                  <w:tcW w:w="902" w:type="pct"/>
                  <w:tcBorders>
                    <w:tl2br w:val="nil"/>
                    <w:tr2bl w:val="nil"/>
                  </w:tcBorders>
                  <w:noWrap w:val="0"/>
                  <w:vAlign w:val="center"/>
                </w:tcPr>
                <w:p w14:paraId="16A3BDE8">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c>
                <w:tcPr>
                  <w:tcW w:w="998" w:type="pct"/>
                  <w:tcBorders>
                    <w:tl2br w:val="nil"/>
                    <w:tr2bl w:val="nil"/>
                  </w:tcBorders>
                  <w:noWrap w:val="0"/>
                  <w:vAlign w:val="center"/>
                </w:tcPr>
                <w:p w14:paraId="3537A433">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夜间Leq</w:t>
                  </w:r>
                </w:p>
              </w:tc>
            </w:tr>
            <w:tr w14:paraId="45A98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86" w:type="pct"/>
                  <w:tcBorders>
                    <w:tl2br w:val="nil"/>
                    <w:tr2bl w:val="nil"/>
                  </w:tcBorders>
                  <w:noWrap w:val="0"/>
                  <w:vAlign w:val="center"/>
                </w:tcPr>
                <w:p w14:paraId="2DF244BE">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▲N1厂界东面</w:t>
                  </w:r>
                </w:p>
              </w:tc>
              <w:tc>
                <w:tcPr>
                  <w:tcW w:w="1572" w:type="dxa"/>
                  <w:tcBorders>
                    <w:tl2br w:val="nil"/>
                    <w:tr2bl w:val="nil"/>
                  </w:tcBorders>
                  <w:noWrap w:val="0"/>
                  <w:vAlign w:val="top"/>
                </w:tcPr>
                <w:p w14:paraId="4978036F">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54.0</w:t>
                  </w:r>
                </w:p>
              </w:tc>
              <w:tc>
                <w:tcPr>
                  <w:tcW w:w="1604" w:type="dxa"/>
                  <w:tcBorders>
                    <w:tl2br w:val="nil"/>
                    <w:tr2bl w:val="nil"/>
                  </w:tcBorders>
                  <w:noWrap w:val="0"/>
                  <w:vAlign w:val="top"/>
                </w:tcPr>
                <w:p w14:paraId="4B4C358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45.6</w:t>
                  </w:r>
                </w:p>
              </w:tc>
              <w:tc>
                <w:tcPr>
                  <w:tcW w:w="1497" w:type="dxa"/>
                  <w:tcBorders>
                    <w:tl2br w:val="nil"/>
                    <w:tr2bl w:val="nil"/>
                  </w:tcBorders>
                  <w:noWrap w:val="0"/>
                  <w:vAlign w:val="top"/>
                </w:tcPr>
                <w:p w14:paraId="3006394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53.2</w:t>
                  </w:r>
                </w:p>
              </w:tc>
              <w:tc>
                <w:tcPr>
                  <w:tcW w:w="1658" w:type="dxa"/>
                  <w:tcBorders>
                    <w:tl2br w:val="nil"/>
                    <w:tr2bl w:val="nil"/>
                  </w:tcBorders>
                  <w:noWrap w:val="0"/>
                  <w:vAlign w:val="top"/>
                </w:tcPr>
                <w:p w14:paraId="7892BF1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43.7</w:t>
                  </w:r>
                </w:p>
              </w:tc>
            </w:tr>
            <w:tr w14:paraId="751A5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86" w:type="pct"/>
                  <w:tcBorders>
                    <w:tl2br w:val="nil"/>
                    <w:tr2bl w:val="nil"/>
                  </w:tcBorders>
                  <w:noWrap w:val="0"/>
                  <w:vAlign w:val="center"/>
                </w:tcPr>
                <w:p w14:paraId="012D17E6">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▲N2厂界南面</w:t>
                  </w:r>
                </w:p>
              </w:tc>
              <w:tc>
                <w:tcPr>
                  <w:tcW w:w="1572" w:type="dxa"/>
                  <w:tcBorders>
                    <w:tl2br w:val="nil"/>
                    <w:tr2bl w:val="nil"/>
                  </w:tcBorders>
                  <w:noWrap w:val="0"/>
                  <w:vAlign w:val="top"/>
                </w:tcPr>
                <w:p w14:paraId="14031BA4">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58.2</w:t>
                  </w:r>
                </w:p>
              </w:tc>
              <w:tc>
                <w:tcPr>
                  <w:tcW w:w="1604" w:type="dxa"/>
                  <w:tcBorders>
                    <w:tl2br w:val="nil"/>
                    <w:tr2bl w:val="nil"/>
                  </w:tcBorders>
                  <w:noWrap w:val="0"/>
                  <w:vAlign w:val="top"/>
                </w:tcPr>
                <w:p w14:paraId="2505937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48.6</w:t>
                  </w:r>
                </w:p>
              </w:tc>
              <w:tc>
                <w:tcPr>
                  <w:tcW w:w="1497" w:type="dxa"/>
                  <w:tcBorders>
                    <w:tl2br w:val="nil"/>
                    <w:tr2bl w:val="nil"/>
                  </w:tcBorders>
                  <w:noWrap w:val="0"/>
                  <w:vAlign w:val="top"/>
                </w:tcPr>
                <w:p w14:paraId="4B515EC7">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58.1</w:t>
                  </w:r>
                </w:p>
              </w:tc>
              <w:tc>
                <w:tcPr>
                  <w:tcW w:w="1658" w:type="dxa"/>
                  <w:tcBorders>
                    <w:tl2br w:val="nil"/>
                    <w:tr2bl w:val="nil"/>
                  </w:tcBorders>
                  <w:noWrap w:val="0"/>
                  <w:vAlign w:val="top"/>
                </w:tcPr>
                <w:p w14:paraId="5B73A5D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48.2</w:t>
                  </w:r>
                </w:p>
              </w:tc>
            </w:tr>
            <w:tr w14:paraId="04269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86" w:type="pct"/>
                  <w:tcBorders>
                    <w:tl2br w:val="nil"/>
                    <w:tr2bl w:val="nil"/>
                  </w:tcBorders>
                  <w:noWrap w:val="0"/>
                  <w:vAlign w:val="center"/>
                </w:tcPr>
                <w:p w14:paraId="354BF00F">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▲N3厂界西面</w:t>
                  </w:r>
                </w:p>
              </w:tc>
              <w:tc>
                <w:tcPr>
                  <w:tcW w:w="1572" w:type="dxa"/>
                  <w:tcBorders>
                    <w:tl2br w:val="nil"/>
                    <w:tr2bl w:val="nil"/>
                  </w:tcBorders>
                  <w:noWrap w:val="0"/>
                  <w:vAlign w:val="top"/>
                </w:tcPr>
                <w:p w14:paraId="46D7FBB2">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57.1</w:t>
                  </w:r>
                </w:p>
              </w:tc>
              <w:tc>
                <w:tcPr>
                  <w:tcW w:w="1604" w:type="dxa"/>
                  <w:tcBorders>
                    <w:tl2br w:val="nil"/>
                    <w:tr2bl w:val="nil"/>
                  </w:tcBorders>
                  <w:noWrap w:val="0"/>
                  <w:vAlign w:val="top"/>
                </w:tcPr>
                <w:p w14:paraId="056E891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48.8</w:t>
                  </w:r>
                </w:p>
              </w:tc>
              <w:tc>
                <w:tcPr>
                  <w:tcW w:w="1497" w:type="dxa"/>
                  <w:tcBorders>
                    <w:tl2br w:val="nil"/>
                    <w:tr2bl w:val="nil"/>
                  </w:tcBorders>
                  <w:noWrap w:val="0"/>
                  <w:vAlign w:val="top"/>
                </w:tcPr>
                <w:p w14:paraId="2E26186B">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55.7</w:t>
                  </w:r>
                </w:p>
              </w:tc>
              <w:tc>
                <w:tcPr>
                  <w:tcW w:w="1658" w:type="dxa"/>
                  <w:tcBorders>
                    <w:tl2br w:val="nil"/>
                    <w:tr2bl w:val="nil"/>
                  </w:tcBorders>
                  <w:noWrap w:val="0"/>
                  <w:vAlign w:val="top"/>
                </w:tcPr>
                <w:p w14:paraId="5E029F6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47.5</w:t>
                  </w:r>
                </w:p>
              </w:tc>
            </w:tr>
            <w:tr w14:paraId="7202A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86" w:type="pct"/>
                  <w:tcBorders>
                    <w:tl2br w:val="nil"/>
                    <w:tr2bl w:val="nil"/>
                  </w:tcBorders>
                  <w:noWrap w:val="0"/>
                  <w:vAlign w:val="center"/>
                </w:tcPr>
                <w:p w14:paraId="6BA3E76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▲N4厂界北面</w:t>
                  </w:r>
                </w:p>
              </w:tc>
              <w:tc>
                <w:tcPr>
                  <w:tcW w:w="1572" w:type="dxa"/>
                  <w:tcBorders>
                    <w:tl2br w:val="nil"/>
                    <w:tr2bl w:val="nil"/>
                  </w:tcBorders>
                  <w:noWrap w:val="0"/>
                  <w:vAlign w:val="top"/>
                </w:tcPr>
                <w:p w14:paraId="17B48B0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51.2</w:t>
                  </w:r>
                </w:p>
              </w:tc>
              <w:tc>
                <w:tcPr>
                  <w:tcW w:w="1604" w:type="dxa"/>
                  <w:tcBorders>
                    <w:tl2br w:val="nil"/>
                    <w:tr2bl w:val="nil"/>
                  </w:tcBorders>
                  <w:noWrap w:val="0"/>
                  <w:vAlign w:val="top"/>
                </w:tcPr>
                <w:p w14:paraId="203E984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41.9</w:t>
                  </w:r>
                </w:p>
              </w:tc>
              <w:tc>
                <w:tcPr>
                  <w:tcW w:w="1497" w:type="dxa"/>
                  <w:tcBorders>
                    <w:tl2br w:val="nil"/>
                    <w:tr2bl w:val="nil"/>
                  </w:tcBorders>
                  <w:noWrap w:val="0"/>
                  <w:vAlign w:val="top"/>
                </w:tcPr>
                <w:p w14:paraId="5015C745">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51.3</w:t>
                  </w:r>
                </w:p>
              </w:tc>
              <w:tc>
                <w:tcPr>
                  <w:tcW w:w="1658" w:type="dxa"/>
                  <w:tcBorders>
                    <w:tl2br w:val="nil"/>
                    <w:tr2bl w:val="nil"/>
                  </w:tcBorders>
                  <w:noWrap w:val="0"/>
                  <w:vAlign w:val="top"/>
                </w:tcPr>
                <w:p w14:paraId="7FB1A153">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42.1</w:t>
                  </w:r>
                </w:p>
              </w:tc>
            </w:tr>
            <w:tr w14:paraId="761D9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86" w:type="pct"/>
                  <w:tcBorders>
                    <w:tl2br w:val="nil"/>
                    <w:tr2bl w:val="nil"/>
                  </w:tcBorders>
                  <w:noWrap w:val="0"/>
                  <w:vAlign w:val="center"/>
                </w:tcPr>
                <w:p w14:paraId="234075A7">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（GB12348-2008）</w:t>
                  </w:r>
                </w:p>
                <w:p w14:paraId="3EC3366C">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中</w:t>
                  </w:r>
                  <w:r>
                    <w:rPr>
                      <w:rFonts w:hint="eastAsia" w:ascii="Times New Roman" w:hAnsi="Times New Roman" w:eastAsia="宋体" w:cs="Times New Roman"/>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类标准值</w:t>
                  </w:r>
                </w:p>
              </w:tc>
              <w:tc>
                <w:tcPr>
                  <w:tcW w:w="947" w:type="pct"/>
                  <w:tcBorders>
                    <w:tl2br w:val="nil"/>
                    <w:tr2bl w:val="nil"/>
                  </w:tcBorders>
                  <w:noWrap w:val="0"/>
                  <w:vAlign w:val="center"/>
                </w:tcPr>
                <w:p w14:paraId="7A6E2FB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5</w:t>
                  </w:r>
                </w:p>
              </w:tc>
              <w:tc>
                <w:tcPr>
                  <w:tcW w:w="965" w:type="pct"/>
                  <w:tcBorders>
                    <w:tl2br w:val="nil"/>
                    <w:tr2bl w:val="nil"/>
                  </w:tcBorders>
                  <w:noWrap w:val="0"/>
                  <w:vAlign w:val="center"/>
                </w:tcPr>
                <w:p w14:paraId="108492C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w:t>
                  </w:r>
                  <w:r>
                    <w:rPr>
                      <w:rFonts w:hint="eastAsia" w:ascii="Times New Roman" w:hAnsi="Times New Roman" w:eastAsia="宋体" w:cs="Times New Roman"/>
                      <w:kern w:val="2"/>
                      <w:sz w:val="21"/>
                      <w:szCs w:val="21"/>
                      <w:lang w:val="en-US" w:eastAsia="zh-CN" w:bidi="ar-SA"/>
                    </w:rPr>
                    <w:t>5</w:t>
                  </w:r>
                </w:p>
              </w:tc>
              <w:tc>
                <w:tcPr>
                  <w:tcW w:w="902" w:type="pct"/>
                  <w:tcBorders>
                    <w:tl2br w:val="nil"/>
                    <w:tr2bl w:val="nil"/>
                  </w:tcBorders>
                  <w:noWrap w:val="0"/>
                  <w:vAlign w:val="center"/>
                </w:tcPr>
                <w:p w14:paraId="41593E8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5</w:t>
                  </w:r>
                </w:p>
              </w:tc>
              <w:tc>
                <w:tcPr>
                  <w:tcW w:w="998" w:type="pct"/>
                  <w:tcBorders>
                    <w:tl2br w:val="nil"/>
                    <w:tr2bl w:val="nil"/>
                  </w:tcBorders>
                  <w:noWrap w:val="0"/>
                  <w:vAlign w:val="center"/>
                </w:tcPr>
                <w:p w14:paraId="679952FE">
                  <w:pPr>
                    <w:adjustRightInd w:val="0"/>
                    <w:snapToGrid w:val="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55</w:t>
                  </w:r>
                </w:p>
              </w:tc>
            </w:tr>
            <w:tr w14:paraId="1B3A8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86" w:type="pct"/>
                  <w:tcBorders>
                    <w:tl2br w:val="nil"/>
                    <w:tr2bl w:val="nil"/>
                  </w:tcBorders>
                  <w:noWrap w:val="0"/>
                  <w:vAlign w:val="center"/>
                </w:tcPr>
                <w:p w14:paraId="48E00B57">
                  <w:pPr>
                    <w:pStyle w:val="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结论</w:t>
                  </w:r>
                </w:p>
              </w:tc>
              <w:tc>
                <w:tcPr>
                  <w:tcW w:w="947" w:type="pct"/>
                  <w:tcBorders>
                    <w:tl2br w:val="nil"/>
                    <w:tr2bl w:val="nil"/>
                  </w:tcBorders>
                  <w:noWrap w:val="0"/>
                  <w:vAlign w:val="center"/>
                </w:tcPr>
                <w:p w14:paraId="28933F3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c>
                <w:tcPr>
                  <w:tcW w:w="965" w:type="pct"/>
                  <w:tcBorders>
                    <w:tl2br w:val="nil"/>
                    <w:tr2bl w:val="nil"/>
                  </w:tcBorders>
                  <w:noWrap w:val="0"/>
                  <w:vAlign w:val="center"/>
                </w:tcPr>
                <w:p w14:paraId="1DCC98E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c>
                <w:tcPr>
                  <w:tcW w:w="902" w:type="pct"/>
                  <w:tcBorders>
                    <w:tl2br w:val="nil"/>
                    <w:tr2bl w:val="nil"/>
                  </w:tcBorders>
                  <w:noWrap w:val="0"/>
                  <w:vAlign w:val="center"/>
                </w:tcPr>
                <w:p w14:paraId="099AB41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c>
                <w:tcPr>
                  <w:tcW w:w="998" w:type="pct"/>
                  <w:tcBorders>
                    <w:tl2br w:val="nil"/>
                    <w:tr2bl w:val="nil"/>
                  </w:tcBorders>
                  <w:noWrap w:val="0"/>
                  <w:vAlign w:val="center"/>
                </w:tcPr>
                <w:p w14:paraId="28F69D0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r>
          </w:tbl>
          <w:p w14:paraId="5414C1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监测结果表明，项目厂界昼间最大噪声值、夜间最大噪声值均</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《工业企业厂界环境噪声排放标准》（GB12348-2008）中</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的3</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类标准</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w:t>
            </w:r>
          </w:p>
        </w:tc>
      </w:tr>
    </w:tbl>
    <w:p w14:paraId="5C2B12C6">
      <w:pPr>
        <w:pStyle w:val="2"/>
        <w:pageBreakBefore w:val="0"/>
        <w:widowControl w:val="0"/>
        <w:kinsoku/>
        <w:wordWrap/>
        <w:overflowPunct/>
        <w:topLinePunct w:val="0"/>
        <w:autoSpaceDE/>
        <w:autoSpaceDN/>
        <w:bidi w:val="0"/>
        <w:adjustRightInd w:val="0"/>
        <w:snapToGrid w:val="0"/>
        <w:spacing w:line="240" w:lineRule="auto"/>
        <w:textAlignment w:val="auto"/>
        <w:rPr>
          <w:rFonts w:hint="default"/>
          <w:color w:val="000000" w:themeColor="text1"/>
          <w:sz w:val="28"/>
          <w:szCs w:val="28"/>
          <w:lang w:val="en-US" w:eastAsia="zh-CN"/>
          <w14:textFill>
            <w14:solidFill>
              <w14:schemeClr w14:val="tx1"/>
            </w14:solidFill>
          </w14:textFill>
        </w:rPr>
      </w:pPr>
      <w:bookmarkStart w:id="57" w:name="_Toc17785"/>
      <w:bookmarkStart w:id="58" w:name="_Toc28533"/>
      <w:bookmarkStart w:id="59" w:name="_Toc8399"/>
      <w:bookmarkStart w:id="60" w:name="_Toc10959"/>
      <w:bookmarkStart w:id="61" w:name="_Toc4853"/>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八 卫生防护距离</w:t>
      </w:r>
      <w:bookmarkEnd w:id="57"/>
    </w:p>
    <w:tbl>
      <w:tblPr>
        <w:tblStyle w:val="3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4A9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5140B9F4">
            <w:pPr>
              <w:keepNext w:val="0"/>
              <w:keepLines w:val="0"/>
              <w:pageBreakBefore w:val="0"/>
              <w:widowControl w:val="0"/>
              <w:tabs>
                <w:tab w:val="left" w:pos="1511"/>
              </w:tabs>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w:t>
            </w:r>
            <w:r>
              <w:rPr>
                <w:rFonts w:hint="eastAsia" w:ascii="Times New Roman" w:hAnsi="Times New Roman" w:eastAsia="宋体" w:cs="Times New Roman"/>
                <w:color w:val="auto"/>
                <w:sz w:val="24"/>
                <w:szCs w:val="24"/>
                <w:u w:val="none"/>
                <w:lang w:val="en-US" w:eastAsia="zh-CN"/>
              </w:rPr>
              <w:t>批复要求卫生防护距离</w:t>
            </w:r>
            <w:r>
              <w:rPr>
                <w:rFonts w:hint="eastAsia" w:ascii="Times New Roman" w:hAnsi="Times New Roman" w:cs="Times New Roman"/>
                <w:color w:val="auto"/>
                <w:sz w:val="24"/>
                <w:szCs w:val="24"/>
                <w:u w:val="none"/>
                <w:lang w:val="en-US" w:eastAsia="zh-CN"/>
              </w:rPr>
              <w:t>为厂界</w:t>
            </w:r>
            <w:r>
              <w:rPr>
                <w:rFonts w:hint="eastAsia" w:ascii="Times New Roman" w:hAnsi="Times New Roman" w:eastAsia="宋体" w:cs="Times New Roman"/>
                <w:color w:val="auto"/>
                <w:sz w:val="24"/>
                <w:szCs w:val="24"/>
                <w:u w:val="none"/>
                <w:lang w:val="en-US" w:eastAsia="zh-CN"/>
              </w:rPr>
              <w:t>外延</w:t>
            </w:r>
            <w:r>
              <w:rPr>
                <w:rFonts w:hint="eastAsia" w:ascii="Times New Roman" w:hAnsi="Times New Roman" w:cs="Times New Roman"/>
                <w:color w:val="auto"/>
                <w:sz w:val="24"/>
                <w:szCs w:val="24"/>
                <w:u w:val="none"/>
                <w:lang w:val="en-US" w:eastAsia="zh-CN"/>
              </w:rPr>
              <w:t>100</w:t>
            </w:r>
            <w:r>
              <w:rPr>
                <w:rFonts w:hint="eastAsia" w:ascii="Times New Roman" w:hAnsi="Times New Roman" w:eastAsia="宋体" w:cs="Times New Roman"/>
                <w:color w:val="auto"/>
                <w:sz w:val="24"/>
                <w:szCs w:val="24"/>
                <w:u w:val="none"/>
                <w:lang w:val="en-US" w:eastAsia="zh-CN"/>
              </w:rPr>
              <w:t>m</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经现场调查，项目卫生防护距离内无居民区、学校、医院等环境敏感点，满足卫生防护距离要求。项目主要环境保护目标见表8-1。</w:t>
            </w:r>
          </w:p>
          <w:p w14:paraId="3CCE82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8-1</w:t>
            </w:r>
            <w:r>
              <w:rPr>
                <w:rFonts w:hint="default" w:ascii="Times New Roman" w:hAnsi="Times New Roman" w:eastAsia="宋体" w:cs="Times New Roman"/>
                <w:b/>
                <w:bCs/>
                <w:color w:val="000000" w:themeColor="text1"/>
                <w:lang w:val="en-US" w:eastAsia="zh-CN"/>
                <w14:textFill>
                  <w14:solidFill>
                    <w14:schemeClr w14:val="tx1"/>
                  </w14:solidFill>
                </w14:textFill>
              </w:rPr>
              <w:t xml:space="preserve"> 主要环境保护目标</w:t>
            </w:r>
          </w:p>
          <w:tbl>
            <w:tblPr>
              <w:tblStyle w:val="8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651"/>
              <w:gridCol w:w="495"/>
              <w:gridCol w:w="576"/>
              <w:gridCol w:w="719"/>
              <w:gridCol w:w="1005"/>
              <w:gridCol w:w="877"/>
              <w:gridCol w:w="2843"/>
            </w:tblGrid>
            <w:tr w14:paraId="46518E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pct"/>
                  <w:vMerge w:val="restart"/>
                  <w:vAlign w:val="center"/>
                </w:tcPr>
                <w:p w14:paraId="648CD3B2">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类别</w:t>
                  </w:r>
                </w:p>
              </w:tc>
              <w:tc>
                <w:tcPr>
                  <w:tcW w:w="391" w:type="pct"/>
                  <w:vMerge w:val="restart"/>
                  <w:vAlign w:val="center"/>
                </w:tcPr>
                <w:p w14:paraId="4CC9103F">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保护目标</w:t>
                  </w:r>
                </w:p>
              </w:tc>
              <w:tc>
                <w:tcPr>
                  <w:tcW w:w="644" w:type="pct"/>
                  <w:gridSpan w:val="2"/>
                  <w:vAlign w:val="center"/>
                </w:tcPr>
                <w:p w14:paraId="685AD457">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坐标</w:t>
                  </w:r>
                </w:p>
              </w:tc>
              <w:tc>
                <w:tcPr>
                  <w:tcW w:w="432" w:type="pct"/>
                  <w:vMerge w:val="restart"/>
                  <w:vAlign w:val="center"/>
                </w:tcPr>
                <w:p w14:paraId="229C23FB">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人口</w:t>
                  </w:r>
                </w:p>
              </w:tc>
              <w:tc>
                <w:tcPr>
                  <w:tcW w:w="605" w:type="pct"/>
                  <w:vMerge w:val="restart"/>
                  <w:vAlign w:val="center"/>
                </w:tcPr>
                <w:p w14:paraId="166642E7">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方位</w:t>
                  </w:r>
                </w:p>
              </w:tc>
              <w:tc>
                <w:tcPr>
                  <w:tcW w:w="527" w:type="pct"/>
                  <w:vMerge w:val="restart"/>
                  <w:vAlign w:val="center"/>
                </w:tcPr>
                <w:p w14:paraId="56804D53">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距离</w:t>
                  </w:r>
                </w:p>
              </w:tc>
              <w:tc>
                <w:tcPr>
                  <w:tcW w:w="1711" w:type="pct"/>
                  <w:vMerge w:val="restart"/>
                  <w:vAlign w:val="center"/>
                </w:tcPr>
                <w:p w14:paraId="233B2FD6">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保护级别</w:t>
                  </w:r>
                </w:p>
              </w:tc>
            </w:tr>
            <w:tr w14:paraId="673BD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pct"/>
                  <w:vMerge w:val="continue"/>
                  <w:vAlign w:val="center"/>
                </w:tcPr>
                <w:p w14:paraId="734E12C4">
                  <w:pPr>
                    <w:pStyle w:val="88"/>
                    <w:shd w:val="clear" w:color="auto" w:fill="auto"/>
                    <w:spacing w:line="240" w:lineRule="auto"/>
                    <w:ind w:firstLine="0" w:firstLineChars="0"/>
                    <w:rPr>
                      <w:rFonts w:hint="default" w:ascii="Times New Roman" w:hAnsi="Times New Roman" w:eastAsia="宋体" w:cs="Times New Roman"/>
                      <w:color w:val="auto"/>
                      <w:szCs w:val="21"/>
                    </w:rPr>
                  </w:pPr>
                </w:p>
              </w:tc>
              <w:tc>
                <w:tcPr>
                  <w:tcW w:w="391" w:type="pct"/>
                  <w:vMerge w:val="continue"/>
                  <w:vAlign w:val="center"/>
                </w:tcPr>
                <w:p w14:paraId="19C4C511">
                  <w:pPr>
                    <w:pStyle w:val="88"/>
                    <w:shd w:val="clear" w:color="auto" w:fill="auto"/>
                    <w:spacing w:line="240" w:lineRule="auto"/>
                    <w:ind w:firstLine="0" w:firstLineChars="0"/>
                    <w:rPr>
                      <w:rFonts w:hint="default" w:ascii="Times New Roman" w:hAnsi="Times New Roman" w:eastAsia="宋体" w:cs="Times New Roman"/>
                      <w:color w:val="auto"/>
                      <w:szCs w:val="21"/>
                    </w:rPr>
                  </w:pPr>
                </w:p>
              </w:tc>
              <w:tc>
                <w:tcPr>
                  <w:tcW w:w="298" w:type="pct"/>
                  <w:vAlign w:val="center"/>
                </w:tcPr>
                <w:p w14:paraId="5C791468">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X</w:t>
                  </w:r>
                </w:p>
              </w:tc>
              <w:tc>
                <w:tcPr>
                  <w:tcW w:w="346" w:type="pct"/>
                  <w:vAlign w:val="center"/>
                </w:tcPr>
                <w:p w14:paraId="18DCB811">
                  <w:pPr>
                    <w:pStyle w:val="88"/>
                    <w:shd w:val="clear" w:color="auto" w:fill="auto"/>
                    <w:spacing w:line="240" w:lineRule="auto"/>
                    <w:ind w:firstLine="0" w:firstLineChars="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Y</w:t>
                  </w:r>
                </w:p>
              </w:tc>
              <w:tc>
                <w:tcPr>
                  <w:tcW w:w="432" w:type="pct"/>
                  <w:vMerge w:val="continue"/>
                  <w:vAlign w:val="center"/>
                </w:tcPr>
                <w:p w14:paraId="16FF8A3A">
                  <w:pPr>
                    <w:pStyle w:val="88"/>
                    <w:shd w:val="clear" w:color="auto" w:fill="auto"/>
                    <w:spacing w:line="240" w:lineRule="auto"/>
                    <w:ind w:firstLine="0" w:firstLineChars="0"/>
                    <w:rPr>
                      <w:rFonts w:hint="default" w:ascii="Times New Roman" w:hAnsi="Times New Roman" w:eastAsia="宋体" w:cs="Times New Roman"/>
                      <w:color w:val="auto"/>
                      <w:szCs w:val="21"/>
                    </w:rPr>
                  </w:pPr>
                </w:p>
              </w:tc>
              <w:tc>
                <w:tcPr>
                  <w:tcW w:w="605" w:type="pct"/>
                  <w:vMerge w:val="continue"/>
                  <w:vAlign w:val="center"/>
                </w:tcPr>
                <w:p w14:paraId="27ADA1D9">
                  <w:pPr>
                    <w:pStyle w:val="88"/>
                    <w:shd w:val="clear" w:color="auto" w:fill="auto"/>
                    <w:spacing w:line="240" w:lineRule="auto"/>
                    <w:ind w:firstLine="0" w:firstLineChars="0"/>
                    <w:rPr>
                      <w:rFonts w:hint="default" w:ascii="Times New Roman" w:hAnsi="Times New Roman" w:eastAsia="宋体" w:cs="Times New Roman"/>
                      <w:color w:val="auto"/>
                      <w:szCs w:val="21"/>
                    </w:rPr>
                  </w:pPr>
                </w:p>
              </w:tc>
              <w:tc>
                <w:tcPr>
                  <w:tcW w:w="527" w:type="pct"/>
                  <w:vMerge w:val="continue"/>
                  <w:vAlign w:val="center"/>
                </w:tcPr>
                <w:p w14:paraId="2F3A96BC">
                  <w:pPr>
                    <w:pStyle w:val="88"/>
                    <w:shd w:val="clear" w:color="auto" w:fill="auto"/>
                    <w:spacing w:line="240" w:lineRule="auto"/>
                    <w:ind w:firstLine="0" w:firstLineChars="0"/>
                    <w:rPr>
                      <w:rFonts w:hint="default" w:ascii="Times New Roman" w:hAnsi="Times New Roman" w:eastAsia="宋体" w:cs="Times New Roman"/>
                      <w:color w:val="auto"/>
                      <w:szCs w:val="21"/>
                    </w:rPr>
                  </w:pPr>
                </w:p>
              </w:tc>
              <w:tc>
                <w:tcPr>
                  <w:tcW w:w="1711" w:type="pct"/>
                  <w:vMerge w:val="continue"/>
                  <w:vAlign w:val="center"/>
                </w:tcPr>
                <w:p w14:paraId="17BFCDBA">
                  <w:pPr>
                    <w:pStyle w:val="88"/>
                    <w:shd w:val="clear" w:color="auto" w:fill="auto"/>
                    <w:spacing w:line="240" w:lineRule="auto"/>
                    <w:ind w:firstLine="0" w:firstLineChars="0"/>
                    <w:rPr>
                      <w:rFonts w:hint="default" w:ascii="Times New Roman" w:hAnsi="Times New Roman" w:eastAsia="宋体" w:cs="Times New Roman"/>
                      <w:color w:val="auto"/>
                      <w:szCs w:val="21"/>
                    </w:rPr>
                  </w:pPr>
                </w:p>
              </w:tc>
            </w:tr>
            <w:tr w14:paraId="10487A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pct"/>
                  <w:vAlign w:val="center"/>
                </w:tcPr>
                <w:p w14:paraId="7EF1F9DB">
                  <w:pPr>
                    <w:pStyle w:val="88"/>
                    <w:shd w:val="clear" w:color="auto" w:fill="auto"/>
                    <w:spacing w:line="240" w:lineRule="auto"/>
                    <w:ind w:firstLine="0" w:firstLineChars="0"/>
                    <w:rPr>
                      <w:rFonts w:hint="default" w:ascii="Times New Roman" w:hAnsi="Times New Roman" w:eastAsia="宋体" w:cs="Times New Roman"/>
                      <w:b w:val="0"/>
                      <w:color w:val="auto"/>
                      <w:szCs w:val="21"/>
                    </w:rPr>
                  </w:pPr>
                  <w:r>
                    <w:rPr>
                      <w:rFonts w:hint="default" w:ascii="Times New Roman" w:hAnsi="Times New Roman" w:eastAsia="宋体" w:cs="Times New Roman"/>
                      <w:b w:val="0"/>
                      <w:color w:val="auto"/>
                      <w:szCs w:val="21"/>
                    </w:rPr>
                    <w:t>大气环境</w:t>
                  </w:r>
                </w:p>
              </w:tc>
              <w:tc>
                <w:tcPr>
                  <w:tcW w:w="391" w:type="pct"/>
                  <w:vAlign w:val="center"/>
                </w:tcPr>
                <w:p w14:paraId="32BC16FF">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店上村</w:t>
                  </w:r>
                </w:p>
              </w:tc>
              <w:tc>
                <w:tcPr>
                  <w:tcW w:w="298" w:type="pct"/>
                  <w:vAlign w:val="center"/>
                </w:tcPr>
                <w:p w14:paraId="7062CCF8">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35</w:t>
                  </w:r>
                </w:p>
              </w:tc>
              <w:tc>
                <w:tcPr>
                  <w:tcW w:w="346" w:type="pct"/>
                  <w:vAlign w:val="center"/>
                </w:tcPr>
                <w:p w14:paraId="43C9F19B">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-560</w:t>
                  </w:r>
                </w:p>
              </w:tc>
              <w:tc>
                <w:tcPr>
                  <w:tcW w:w="432" w:type="pct"/>
                  <w:vAlign w:val="center"/>
                </w:tcPr>
                <w:p w14:paraId="5C133435">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40</w:t>
                  </w:r>
                </w:p>
              </w:tc>
              <w:tc>
                <w:tcPr>
                  <w:tcW w:w="605" w:type="pct"/>
                  <w:vAlign w:val="center"/>
                </w:tcPr>
                <w:p w14:paraId="46C0345B">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南</w:t>
                  </w:r>
                </w:p>
              </w:tc>
              <w:tc>
                <w:tcPr>
                  <w:tcW w:w="527" w:type="pct"/>
                  <w:vAlign w:val="center"/>
                </w:tcPr>
                <w:p w14:paraId="252A2DB1">
                  <w:pPr>
                    <w:pStyle w:val="88"/>
                    <w:shd w:val="clear" w:color="auto" w:fill="auto"/>
                    <w:spacing w:line="240" w:lineRule="auto"/>
                    <w:ind w:firstLine="0" w:firstLineChars="0"/>
                    <w:rPr>
                      <w:rFonts w:hint="default" w:ascii="Times New Roman" w:hAnsi="Times New Roman" w:eastAsia="宋体" w:cs="Times New Roman"/>
                      <w:b w:val="0"/>
                      <w:color w:val="auto"/>
                      <w:szCs w:val="21"/>
                      <w:lang w:val="en-US" w:eastAsia="zh-CN"/>
                    </w:rPr>
                  </w:pPr>
                  <w:r>
                    <w:rPr>
                      <w:rFonts w:hint="default" w:ascii="Times New Roman" w:hAnsi="Times New Roman" w:eastAsia="宋体" w:cs="Times New Roman"/>
                      <w:b w:val="0"/>
                      <w:color w:val="auto"/>
                      <w:szCs w:val="21"/>
                      <w:lang w:val="en-US" w:eastAsia="zh-CN"/>
                    </w:rPr>
                    <w:t>354</w:t>
                  </w:r>
                </w:p>
              </w:tc>
              <w:tc>
                <w:tcPr>
                  <w:tcW w:w="1711" w:type="pct"/>
                  <w:vAlign w:val="center"/>
                </w:tcPr>
                <w:p w14:paraId="1412AD1A">
                  <w:pPr>
                    <w:pStyle w:val="88"/>
                    <w:shd w:val="clear" w:color="auto" w:fill="auto"/>
                    <w:spacing w:line="240" w:lineRule="auto"/>
                    <w:ind w:firstLine="0" w:firstLineChars="0"/>
                    <w:jc w:val="both"/>
                    <w:rPr>
                      <w:rFonts w:hint="default" w:ascii="Times New Roman" w:hAnsi="Times New Roman" w:eastAsia="宋体" w:cs="Times New Roman"/>
                      <w:b w:val="0"/>
                      <w:color w:val="auto"/>
                      <w:szCs w:val="21"/>
                    </w:rPr>
                  </w:pPr>
                  <w:r>
                    <w:rPr>
                      <w:rFonts w:hint="default" w:ascii="Times New Roman" w:hAnsi="Times New Roman" w:eastAsia="宋体" w:cs="Times New Roman"/>
                      <w:b w:val="0"/>
                      <w:color w:val="auto"/>
                      <w:szCs w:val="21"/>
                    </w:rPr>
                    <w:t>（GB3095-2012）二级标准</w:t>
                  </w:r>
                </w:p>
              </w:tc>
            </w:tr>
            <w:tr w14:paraId="3FDF7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8"/>
                  <w:vAlign w:val="center"/>
                </w:tcPr>
                <w:p w14:paraId="5FDD936B">
                  <w:pPr>
                    <w:pStyle w:val="88"/>
                    <w:shd w:val="clear" w:color="auto" w:fill="auto"/>
                    <w:spacing w:line="240" w:lineRule="auto"/>
                    <w:ind w:firstLine="0" w:firstLineChars="0"/>
                    <w:jc w:val="both"/>
                    <w:rPr>
                      <w:rFonts w:hint="default" w:ascii="Times New Roman" w:hAnsi="Times New Roman" w:eastAsia="宋体" w:cs="Times New Roman"/>
                      <w:b w:val="0"/>
                      <w:color w:val="auto"/>
                      <w:szCs w:val="21"/>
                      <w:lang w:eastAsia="zh-CN"/>
                    </w:rPr>
                  </w:pPr>
                  <w:r>
                    <w:rPr>
                      <w:rFonts w:hint="default" w:ascii="Times New Roman" w:hAnsi="Times New Roman" w:eastAsia="宋体" w:cs="Times New Roman"/>
                      <w:b w:val="0"/>
                      <w:bCs w:val="0"/>
                      <w:color w:val="auto"/>
                      <w:szCs w:val="21"/>
                    </w:rPr>
                    <w:t>注：坐标以项目厂址中心点为原坐标，具体坐标为：</w:t>
                  </w:r>
                  <w:bookmarkStart w:id="62" w:name="OLE_LINK27"/>
                  <w:r>
                    <w:rPr>
                      <w:rFonts w:hint="default" w:ascii="Times New Roman" w:hAnsi="Times New Roman" w:eastAsia="宋体" w:cs="Times New Roman"/>
                      <w:b w:val="0"/>
                      <w:bCs w:val="0"/>
                      <w:color w:val="auto"/>
                      <w:highlight w:val="none"/>
                    </w:rPr>
                    <w:t>东经115°1′4.42514″，北纬28°17′19.74309″</w:t>
                  </w:r>
                  <w:bookmarkEnd w:id="62"/>
                  <w:r>
                    <w:rPr>
                      <w:rFonts w:hint="default" w:ascii="Times New Roman" w:hAnsi="Times New Roman" w:eastAsia="宋体" w:cs="Times New Roman"/>
                      <w:b w:val="0"/>
                      <w:bCs w:val="0"/>
                      <w:color w:val="auto"/>
                      <w:highlight w:val="none"/>
                      <w:lang w:eastAsia="zh-CN"/>
                    </w:rPr>
                    <w:t>。</w:t>
                  </w:r>
                </w:p>
              </w:tc>
            </w:tr>
          </w:tbl>
          <w:p w14:paraId="0C316D0C">
            <w:pPr>
              <w:keepNext w:val="0"/>
              <w:keepLines w:val="0"/>
              <w:pageBreakBefore w:val="0"/>
              <w:widowControl w:val="0"/>
              <w:kinsoku/>
              <w:wordWrap/>
              <w:overflowPunct/>
              <w:topLinePunct w:val="0"/>
              <w:bidi w:val="0"/>
              <w:adjustRightInd w:val="0"/>
              <w:snapToGrid w:val="0"/>
              <w:spacing w:line="240" w:lineRule="auto"/>
              <w:jc w:val="center"/>
              <w:rPr>
                <w:rFonts w:hint="default" w:ascii="Times New Roman" w:hAnsi="Times New Roman" w:cs="Times New Roman"/>
                <w:sz w:val="24"/>
                <w:szCs w:val="24"/>
              </w:rPr>
            </w:pPr>
          </w:p>
        </w:tc>
      </w:tr>
    </w:tbl>
    <w:p w14:paraId="7B283C59">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63" w:name="_Toc177"/>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九 污染物总量控制</w:t>
      </w:r>
      <w:bookmarkEnd w:id="58"/>
      <w:bookmarkEnd w:id="59"/>
      <w:bookmarkEnd w:id="60"/>
      <w:bookmarkEnd w:id="63"/>
    </w:p>
    <w:tbl>
      <w:tblPr>
        <w:tblStyle w:val="3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8B7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7BC70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default"/>
                <w:sz w:val="24"/>
                <w:szCs w:val="24"/>
                <w:lang w:eastAsia="zh-CN"/>
              </w:rPr>
              <w:t>根据</w:t>
            </w:r>
            <w:r>
              <w:rPr>
                <w:rFonts w:hint="eastAsia"/>
                <w:sz w:val="24"/>
                <w:szCs w:val="24"/>
                <w:lang w:val="en-US" w:eastAsia="zh-CN"/>
              </w:rPr>
              <w:t>项目</w:t>
            </w:r>
            <w:r>
              <w:rPr>
                <w:rFonts w:hint="default"/>
                <w:sz w:val="24"/>
                <w:szCs w:val="24"/>
                <w:lang w:eastAsia="zh-CN"/>
              </w:rPr>
              <w:t>环评报告，</w:t>
            </w:r>
            <w:r>
              <w:rPr>
                <w:rFonts w:hint="eastAsia" w:ascii="Times New Roman" w:hAnsi="Times New Roman" w:cs="Times New Roman"/>
                <w:color w:val="000000" w:themeColor="text1"/>
                <w:sz w:val="24"/>
                <w:szCs w:val="24"/>
                <w:lang w:eastAsia="zh-CN"/>
                <w14:textFill>
                  <w14:solidFill>
                    <w14:schemeClr w14:val="tx1"/>
                  </w14:solidFill>
                </w14:textFill>
              </w:rPr>
              <w:t>江西华源玻璃制品有限公司年产3.3万吨日用玻璃制品生产线建设项目（一期）需对</w:t>
            </w:r>
            <w:r>
              <w:rPr>
                <w:rFonts w:hint="default" w:ascii="Times New Roman" w:hAnsi="Times New Roman" w:cs="Times New Roman"/>
                <w:color w:val="000000" w:themeColor="text1"/>
                <w:sz w:val="24"/>
                <w:szCs w:val="24"/>
                <w:lang w:val="en-US" w:eastAsia="zh-CN"/>
                <w14:textFill>
                  <w14:solidFill>
                    <w14:schemeClr w14:val="tx1"/>
                  </w14:solidFill>
                </w14:textFill>
              </w:rPr>
              <w:t>CODcr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-N</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NOx</w:t>
            </w:r>
            <w:r>
              <w:rPr>
                <w:rFonts w:hint="eastAsia" w:ascii="宋体" w:hAnsi="宋体" w:cs="宋体"/>
                <w:sz w:val="24"/>
                <w:lang w:eastAsia="zh-CN"/>
              </w:rPr>
              <w:t>、</w:t>
            </w:r>
            <w:r>
              <w:rPr>
                <w:rFonts w:hint="eastAsia" w:ascii="Times New Roman" w:hAnsi="Times New Roman" w:cs="Times New Roman"/>
                <w:color w:val="000000" w:themeColor="text1"/>
                <w:sz w:val="24"/>
                <w:szCs w:val="24"/>
                <w:lang w:val="en-US" w:eastAsia="zh-CN"/>
                <w14:textFill>
                  <w14:solidFill>
                    <w14:schemeClr w14:val="tx1"/>
                  </w14:solidFill>
                </w14:textFill>
              </w:rPr>
              <w:t>VOCs</w:t>
            </w:r>
            <w:r>
              <w:rPr>
                <w:rFonts w:hint="default" w:ascii="Times New Roman" w:hAnsi="Times New Roman" w:cs="Times New Roman"/>
                <w:color w:val="000000" w:themeColor="text1"/>
                <w:sz w:val="24"/>
                <w:szCs w:val="24"/>
                <w:lang w:eastAsia="zh-CN"/>
                <w14:textFill>
                  <w14:solidFill>
                    <w14:schemeClr w14:val="tx1"/>
                  </w14:solidFill>
                </w14:textFill>
              </w:rPr>
              <w:t>实行</w:t>
            </w:r>
            <w:r>
              <w:rPr>
                <w:rFonts w:hint="default"/>
                <w:sz w:val="24"/>
                <w:szCs w:val="24"/>
                <w:lang w:eastAsia="zh-CN"/>
              </w:rPr>
              <w:t>总量控制和计划管理</w:t>
            </w:r>
            <w:r>
              <w:rPr>
                <w:rFonts w:hint="eastAsia" w:ascii="Times New Roman" w:hAnsi="Times New Roman" w:cs="Times New Roman"/>
                <w:sz w:val="24"/>
                <w:szCs w:val="24"/>
                <w:lang w:eastAsia="zh-CN"/>
              </w:rPr>
              <w:t>。</w:t>
            </w:r>
          </w:p>
          <w:p w14:paraId="01CF320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废气</w:t>
            </w:r>
            <w:r>
              <w:rPr>
                <w:rFonts w:hint="default" w:ascii="Times New Roman" w:hAnsi="Times New Roman" w:cs="Times New Roman"/>
                <w:color w:val="000000" w:themeColor="text1"/>
                <w:sz w:val="24"/>
                <w:szCs w:val="24"/>
                <w14:textFill>
                  <w14:solidFill>
                    <w14:schemeClr w14:val="tx1"/>
                  </w14:solidFill>
                </w14:textFill>
              </w:rPr>
              <w:t>污染物排放总量见表</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lang w:eastAsia="zh-CN"/>
                <w14:textFill>
                  <w14:solidFill>
                    <w14:schemeClr w14:val="tx1"/>
                  </w14:solidFill>
                </w14:textFill>
              </w:rPr>
              <w:t>：</w:t>
            </w:r>
          </w:p>
          <w:p w14:paraId="5B66FE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9</w:t>
            </w:r>
            <w:r>
              <w:rPr>
                <w:rFonts w:hint="default" w:ascii="Times New Roman" w:hAnsi="Times New Roman" w:eastAsia="宋体" w:cs="Times New Roman"/>
                <w:b/>
                <w:bCs/>
                <w:color w:val="000000" w:themeColor="text1"/>
                <w:lang w:val="en-US" w:eastAsia="zh-CN"/>
                <w14:textFill>
                  <w14:solidFill>
                    <w14:schemeClr w14:val="tx1"/>
                  </w14:solidFill>
                </w14:textFill>
              </w:rPr>
              <w:t>-</w:t>
            </w:r>
            <w:r>
              <w:rPr>
                <w:rFonts w:hint="eastAsia"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废</w:t>
            </w:r>
            <w:r>
              <w:rPr>
                <w:rFonts w:hint="eastAsia" w:ascii="Times New Roman" w:hAnsi="Times New Roman" w:eastAsia="宋体" w:cs="Times New Roman"/>
                <w:b/>
                <w:bCs/>
                <w:color w:val="000000" w:themeColor="text1"/>
                <w:lang w:val="en-US" w:eastAsia="zh-CN"/>
                <w14:textFill>
                  <w14:solidFill>
                    <w14:schemeClr w14:val="tx1"/>
                  </w14:solidFill>
                </w14:textFill>
              </w:rPr>
              <w:t>气</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污染物排放总量</w:t>
            </w:r>
          </w:p>
          <w:tbl>
            <w:tblPr>
              <w:tblStyle w:val="30"/>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075"/>
              <w:gridCol w:w="675"/>
              <w:gridCol w:w="965"/>
              <w:gridCol w:w="988"/>
              <w:gridCol w:w="1058"/>
              <w:gridCol w:w="1269"/>
              <w:gridCol w:w="1269"/>
            </w:tblGrid>
            <w:tr w14:paraId="0014BC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250" w:type="pct"/>
                  <w:vAlign w:val="center"/>
                </w:tcPr>
                <w:p w14:paraId="07C4C25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default" w:ascii="Times New Roman" w:hAnsi="Times New Roman" w:eastAsia="宋体" w:cs="Times New Roman"/>
                      <w:sz w:val="21"/>
                      <w:szCs w:val="21"/>
                      <w:lang w:val="en-US" w:eastAsia="zh-CN"/>
                    </w:rPr>
                    <w:t>点</w:t>
                  </w:r>
                </w:p>
              </w:tc>
              <w:tc>
                <w:tcPr>
                  <w:tcW w:w="406" w:type="pct"/>
                  <w:vAlign w:val="center"/>
                </w:tcPr>
                <w:p w14:paraId="6AF0CA8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污染因子</w:t>
                  </w:r>
                </w:p>
              </w:tc>
              <w:tc>
                <w:tcPr>
                  <w:tcW w:w="581" w:type="pct"/>
                  <w:vAlign w:val="center"/>
                </w:tcPr>
                <w:p w14:paraId="3C438CAC">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平均排放速率（kg/h）</w:t>
                  </w:r>
                </w:p>
              </w:tc>
              <w:tc>
                <w:tcPr>
                  <w:tcW w:w="595" w:type="pct"/>
                  <w:vAlign w:val="center"/>
                </w:tcPr>
                <w:p w14:paraId="20492A1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年工作时间（h）</w:t>
                  </w:r>
                </w:p>
              </w:tc>
              <w:tc>
                <w:tcPr>
                  <w:tcW w:w="637" w:type="pct"/>
                  <w:vAlign w:val="center"/>
                </w:tcPr>
                <w:p w14:paraId="34E1057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实际排放总量（t/a）</w:t>
                  </w:r>
                </w:p>
              </w:tc>
              <w:tc>
                <w:tcPr>
                  <w:tcW w:w="764" w:type="pct"/>
                  <w:vAlign w:val="center"/>
                </w:tcPr>
                <w:p w14:paraId="7CC26E28">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w:t>
                  </w:r>
                  <w:r>
                    <w:rPr>
                      <w:rFonts w:hint="eastAsia" w:ascii="Times New Roman" w:hAnsi="Times New Roman" w:eastAsia="宋体" w:cs="Times New Roman"/>
                      <w:sz w:val="21"/>
                      <w:szCs w:val="21"/>
                      <w:lang w:val="en-US" w:eastAsia="zh-CN"/>
                    </w:rPr>
                    <w:t>全厂</w:t>
                  </w:r>
                  <w:r>
                    <w:rPr>
                      <w:rFonts w:hint="default" w:ascii="Times New Roman" w:hAnsi="Times New Roman" w:eastAsia="宋体" w:cs="Times New Roman"/>
                      <w:sz w:val="21"/>
                      <w:szCs w:val="21"/>
                      <w:lang w:val="en-US" w:eastAsia="zh-CN"/>
                    </w:rPr>
                    <w:t>排放总量（t/a）</w:t>
                  </w:r>
                </w:p>
              </w:tc>
              <w:tc>
                <w:tcPr>
                  <w:tcW w:w="764" w:type="pct"/>
                  <w:vAlign w:val="center"/>
                </w:tcPr>
                <w:p w14:paraId="0118F19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核定全厂</w:t>
                  </w:r>
                  <w:r>
                    <w:rPr>
                      <w:rFonts w:hint="default" w:ascii="Times New Roman" w:hAnsi="Times New Roman" w:eastAsia="宋体" w:cs="Times New Roman"/>
                      <w:sz w:val="21"/>
                      <w:szCs w:val="21"/>
                      <w:lang w:val="en-US" w:eastAsia="zh-CN"/>
                    </w:rPr>
                    <w:t>排放总量（t/a）</w:t>
                  </w:r>
                </w:p>
              </w:tc>
            </w:tr>
            <w:tr w14:paraId="60D586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250" w:type="pct"/>
                  <w:shd w:val="clear" w:color="auto" w:fill="auto"/>
                  <w:vAlign w:val="center"/>
                </w:tcPr>
                <w:p w14:paraId="135CD6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燃天然气池窑废气排放口1#</w:t>
                  </w:r>
                </w:p>
              </w:tc>
              <w:tc>
                <w:tcPr>
                  <w:tcW w:w="406" w:type="pct"/>
                  <w:vMerge w:val="restart"/>
                  <w:vAlign w:val="center"/>
                </w:tcPr>
                <w:p w14:paraId="49A90749">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氮氧化物</w:t>
                  </w:r>
                </w:p>
              </w:tc>
              <w:tc>
                <w:tcPr>
                  <w:tcW w:w="581" w:type="pct"/>
                  <w:vAlign w:val="center"/>
                </w:tcPr>
                <w:p w14:paraId="3473510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0.80</w:t>
                  </w:r>
                </w:p>
              </w:tc>
              <w:tc>
                <w:tcPr>
                  <w:tcW w:w="595" w:type="pct"/>
                  <w:vAlign w:val="center"/>
                </w:tcPr>
                <w:p w14:paraId="113E9C70">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7200</w:t>
                  </w:r>
                </w:p>
              </w:tc>
              <w:tc>
                <w:tcPr>
                  <w:tcW w:w="637" w:type="pct"/>
                  <w:vAlign w:val="center"/>
                </w:tcPr>
                <w:p w14:paraId="345EEB5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5.76</w:t>
                  </w:r>
                </w:p>
              </w:tc>
              <w:tc>
                <w:tcPr>
                  <w:tcW w:w="764" w:type="pct"/>
                  <w:vMerge w:val="restart"/>
                  <w:shd w:val="clear" w:color="auto" w:fill="auto"/>
                  <w:vAlign w:val="center"/>
                </w:tcPr>
                <w:p w14:paraId="48D6A17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5.904</w:t>
                  </w:r>
                </w:p>
              </w:tc>
              <w:tc>
                <w:tcPr>
                  <w:tcW w:w="764" w:type="pct"/>
                  <w:vMerge w:val="restart"/>
                  <w:vAlign w:val="center"/>
                </w:tcPr>
                <w:p w14:paraId="40AD210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15.26</w:t>
                  </w:r>
                </w:p>
              </w:tc>
            </w:tr>
            <w:tr w14:paraId="16F36C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250" w:type="pct"/>
                  <w:shd w:val="clear" w:color="auto" w:fill="auto"/>
                  <w:vAlign w:val="center"/>
                </w:tcPr>
                <w:p w14:paraId="34D92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烤花废气排放口2#</w:t>
                  </w:r>
                </w:p>
              </w:tc>
              <w:tc>
                <w:tcPr>
                  <w:tcW w:w="406" w:type="pct"/>
                  <w:vMerge w:val="continue"/>
                  <w:vAlign w:val="center"/>
                </w:tcPr>
                <w:p w14:paraId="1204B964">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p>
              </w:tc>
              <w:tc>
                <w:tcPr>
                  <w:tcW w:w="581" w:type="pct"/>
                  <w:vAlign w:val="center"/>
                </w:tcPr>
                <w:p w14:paraId="5D679A1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595" w:type="pct"/>
                  <w:vAlign w:val="center"/>
                </w:tcPr>
                <w:p w14:paraId="58A72EA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7200</w:t>
                  </w:r>
                </w:p>
              </w:tc>
              <w:tc>
                <w:tcPr>
                  <w:tcW w:w="637" w:type="pct"/>
                  <w:vAlign w:val="center"/>
                </w:tcPr>
                <w:p w14:paraId="5E1E73B5">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0.144</w:t>
                  </w:r>
                </w:p>
              </w:tc>
              <w:tc>
                <w:tcPr>
                  <w:tcW w:w="764" w:type="pct"/>
                  <w:vMerge w:val="continue"/>
                  <w:vAlign w:val="center"/>
                </w:tcPr>
                <w:p w14:paraId="00309AB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764" w:type="pct"/>
                  <w:vMerge w:val="continue"/>
                  <w:vAlign w:val="center"/>
                </w:tcPr>
                <w:p w14:paraId="23F7FA8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r>
            <w:tr w14:paraId="6CC7CB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250" w:type="pct"/>
                  <w:shd w:val="clear" w:color="auto" w:fill="auto"/>
                  <w:vAlign w:val="center"/>
                </w:tcPr>
                <w:p w14:paraId="7FD4A9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喷釉废气排放口</w:t>
                  </w:r>
                  <w:r>
                    <w:rPr>
                      <w:rFonts w:hint="default" w:ascii="Times New Roman" w:hAnsi="Times New Roman" w:eastAsia="宋体" w:cs="Times New Roman"/>
                      <w:sz w:val="21"/>
                      <w:szCs w:val="21"/>
                      <w:lang w:val="en-US" w:eastAsia="zh-CN"/>
                    </w:rPr>
                    <w:t>3#</w:t>
                  </w:r>
                </w:p>
              </w:tc>
              <w:tc>
                <w:tcPr>
                  <w:tcW w:w="406" w:type="pct"/>
                  <w:vMerge w:val="restart"/>
                  <w:vAlign w:val="center"/>
                </w:tcPr>
                <w:p w14:paraId="77B1BC8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VOCs（以非甲烷总烃计）</w:t>
                  </w:r>
                </w:p>
              </w:tc>
              <w:tc>
                <w:tcPr>
                  <w:tcW w:w="581" w:type="pct"/>
                  <w:vAlign w:val="center"/>
                </w:tcPr>
                <w:p w14:paraId="4D32BE4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595" w:type="pct"/>
                  <w:vAlign w:val="center"/>
                </w:tcPr>
                <w:p w14:paraId="7C04F43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7200</w:t>
                  </w:r>
                </w:p>
              </w:tc>
              <w:tc>
                <w:tcPr>
                  <w:tcW w:w="637" w:type="pct"/>
                  <w:vAlign w:val="center"/>
                </w:tcPr>
                <w:p w14:paraId="04CB7E5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0.216</w:t>
                  </w:r>
                </w:p>
              </w:tc>
              <w:tc>
                <w:tcPr>
                  <w:tcW w:w="764" w:type="pct"/>
                  <w:vMerge w:val="restart"/>
                  <w:shd w:val="clear" w:color="auto" w:fill="auto"/>
                  <w:vAlign w:val="center"/>
                </w:tcPr>
                <w:p w14:paraId="1768FE18">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0.792</w:t>
                  </w:r>
                </w:p>
              </w:tc>
              <w:tc>
                <w:tcPr>
                  <w:tcW w:w="764" w:type="pct"/>
                  <w:vMerge w:val="restart"/>
                  <w:vAlign w:val="center"/>
                </w:tcPr>
                <w:p w14:paraId="5DDB34B9">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3.745</w:t>
                  </w:r>
                </w:p>
              </w:tc>
            </w:tr>
            <w:tr w14:paraId="46E715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250" w:type="pct"/>
                  <w:shd w:val="clear" w:color="auto" w:fill="auto"/>
                  <w:vAlign w:val="center"/>
                </w:tcPr>
                <w:p w14:paraId="651F05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喷釉废气排放口4</w:t>
                  </w:r>
                  <w:r>
                    <w:rPr>
                      <w:rFonts w:hint="default" w:ascii="Times New Roman" w:hAnsi="Times New Roman" w:eastAsia="宋体" w:cs="Times New Roman"/>
                      <w:sz w:val="21"/>
                      <w:szCs w:val="21"/>
                      <w:lang w:val="en-US" w:eastAsia="zh-CN"/>
                    </w:rPr>
                    <w:t>#</w:t>
                  </w:r>
                </w:p>
              </w:tc>
              <w:tc>
                <w:tcPr>
                  <w:tcW w:w="406" w:type="pct"/>
                  <w:vMerge w:val="continue"/>
                  <w:vAlign w:val="center"/>
                </w:tcPr>
                <w:p w14:paraId="3721827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p>
              </w:tc>
              <w:tc>
                <w:tcPr>
                  <w:tcW w:w="581" w:type="pct"/>
                  <w:vAlign w:val="center"/>
                </w:tcPr>
                <w:p w14:paraId="2E66BD8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0.05</w:t>
                  </w:r>
                </w:p>
              </w:tc>
              <w:tc>
                <w:tcPr>
                  <w:tcW w:w="595" w:type="pct"/>
                  <w:vAlign w:val="center"/>
                </w:tcPr>
                <w:p w14:paraId="5E49A87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7200</w:t>
                  </w:r>
                </w:p>
              </w:tc>
              <w:tc>
                <w:tcPr>
                  <w:tcW w:w="637" w:type="pct"/>
                  <w:vAlign w:val="center"/>
                </w:tcPr>
                <w:p w14:paraId="27A96C99">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0.36</w:t>
                  </w:r>
                </w:p>
              </w:tc>
              <w:tc>
                <w:tcPr>
                  <w:tcW w:w="764" w:type="pct"/>
                  <w:vMerge w:val="continue"/>
                  <w:vAlign w:val="center"/>
                </w:tcPr>
                <w:p w14:paraId="7C68C3AE">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764" w:type="pct"/>
                  <w:vMerge w:val="continue"/>
                  <w:vAlign w:val="center"/>
                </w:tcPr>
                <w:p w14:paraId="1155BA9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r>
            <w:tr w14:paraId="7CA0A0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250" w:type="pct"/>
                  <w:shd w:val="clear" w:color="auto" w:fill="auto"/>
                  <w:vAlign w:val="center"/>
                </w:tcPr>
                <w:p w14:paraId="7D1EB4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喷釉废气排放口5</w:t>
                  </w:r>
                  <w:r>
                    <w:rPr>
                      <w:rFonts w:hint="default" w:ascii="Times New Roman" w:hAnsi="Times New Roman" w:eastAsia="宋体" w:cs="Times New Roman"/>
                      <w:sz w:val="21"/>
                      <w:szCs w:val="21"/>
                      <w:lang w:val="en-US" w:eastAsia="zh-CN"/>
                    </w:rPr>
                    <w:t>#</w:t>
                  </w:r>
                </w:p>
              </w:tc>
              <w:tc>
                <w:tcPr>
                  <w:tcW w:w="406" w:type="pct"/>
                  <w:vMerge w:val="continue"/>
                  <w:vAlign w:val="center"/>
                </w:tcPr>
                <w:p w14:paraId="61FE4BA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p>
              </w:tc>
              <w:tc>
                <w:tcPr>
                  <w:tcW w:w="581" w:type="pct"/>
                  <w:vAlign w:val="center"/>
                </w:tcPr>
                <w:p w14:paraId="46BB52E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595" w:type="pct"/>
                  <w:vAlign w:val="center"/>
                </w:tcPr>
                <w:p w14:paraId="6D9366B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7200</w:t>
                  </w:r>
                </w:p>
              </w:tc>
              <w:tc>
                <w:tcPr>
                  <w:tcW w:w="637" w:type="pct"/>
                  <w:vAlign w:val="center"/>
                </w:tcPr>
                <w:p w14:paraId="4EBDC0A7">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0.216</w:t>
                  </w:r>
                </w:p>
              </w:tc>
              <w:tc>
                <w:tcPr>
                  <w:tcW w:w="764" w:type="pct"/>
                  <w:vMerge w:val="continue"/>
                  <w:vAlign w:val="center"/>
                </w:tcPr>
                <w:p w14:paraId="1811C0C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764" w:type="pct"/>
                  <w:vMerge w:val="continue"/>
                  <w:vAlign w:val="center"/>
                </w:tcPr>
                <w:p w14:paraId="3B4FFBC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r>
          </w:tbl>
          <w:p w14:paraId="17EE621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废水</w:t>
            </w:r>
            <w:r>
              <w:rPr>
                <w:rFonts w:hint="default" w:ascii="Times New Roman" w:hAnsi="Times New Roman" w:eastAsia="宋体" w:cs="Times New Roman"/>
                <w:color w:val="000000" w:themeColor="text1"/>
                <w:sz w:val="24"/>
                <w:szCs w:val="24"/>
                <w14:textFill>
                  <w14:solidFill>
                    <w14:schemeClr w14:val="tx1"/>
                  </w14:solidFill>
                </w14:textFill>
              </w:rPr>
              <w:t>污染物排放总量见表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13C34B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9</w:t>
            </w:r>
            <w:r>
              <w:rPr>
                <w:rFonts w:hint="default" w:ascii="Times New Roman" w:hAnsi="Times New Roman" w:eastAsia="宋体" w:cs="Times New Roman"/>
                <w:b/>
                <w:bCs/>
                <w:color w:val="000000" w:themeColor="text1"/>
                <w:lang w:val="en-US" w:eastAsia="zh-CN"/>
                <w14:textFill>
                  <w14:solidFill>
                    <w14:schemeClr w14:val="tx1"/>
                  </w14:solidFill>
                </w14:textFill>
              </w:rPr>
              <w:t>-</w:t>
            </w:r>
            <w:r>
              <w:rPr>
                <w:rFonts w:hint="eastAsia"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val="en-US" w:eastAsia="zh-CN"/>
                <w14:textFill>
                  <w14:solidFill>
                    <w14:schemeClr w14:val="tx1"/>
                  </w14:solidFill>
                </w14:textFill>
              </w:rPr>
              <w:t>废</w:t>
            </w:r>
            <w:r>
              <w:rPr>
                <w:rFonts w:hint="eastAsia" w:ascii="Times New Roman" w:hAnsi="Times New Roman" w:eastAsia="宋体" w:cs="Times New Roman"/>
                <w:b/>
                <w:bCs/>
                <w:color w:val="000000" w:themeColor="text1"/>
                <w:lang w:val="en-US" w:eastAsia="zh-CN"/>
                <w14:textFill>
                  <w14:solidFill>
                    <w14:schemeClr w14:val="tx1"/>
                  </w14:solidFill>
                </w14:textFill>
              </w:rPr>
              <w:t>水</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污染物排放总量</w:t>
            </w:r>
          </w:p>
          <w:tbl>
            <w:tblPr>
              <w:tblStyle w:val="30"/>
              <w:tblW w:w="8477"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59"/>
              <w:gridCol w:w="1330"/>
              <w:gridCol w:w="1318"/>
              <w:gridCol w:w="1665"/>
              <w:gridCol w:w="1275"/>
              <w:gridCol w:w="1530"/>
            </w:tblGrid>
            <w:tr w14:paraId="303C22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23" w:hRule="atLeast"/>
                <w:jc w:val="center"/>
              </w:trPr>
              <w:tc>
                <w:tcPr>
                  <w:tcW w:w="1359" w:type="dxa"/>
                  <w:vAlign w:val="center"/>
                </w:tcPr>
                <w:p w14:paraId="049F977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default" w:ascii="Times New Roman" w:hAnsi="Times New Roman" w:eastAsia="宋体" w:cs="Times New Roman"/>
                      <w:sz w:val="21"/>
                      <w:szCs w:val="21"/>
                      <w:lang w:val="en-US" w:eastAsia="zh-CN"/>
                    </w:rPr>
                    <w:t>点</w:t>
                  </w:r>
                </w:p>
              </w:tc>
              <w:tc>
                <w:tcPr>
                  <w:tcW w:w="1330" w:type="dxa"/>
                  <w:vAlign w:val="center"/>
                </w:tcPr>
                <w:p w14:paraId="4B495EC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w:t>
                  </w:r>
                </w:p>
                <w:p w14:paraId="623345F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因子</w:t>
                  </w:r>
                </w:p>
              </w:tc>
              <w:tc>
                <w:tcPr>
                  <w:tcW w:w="1318" w:type="dxa"/>
                  <w:vAlign w:val="center"/>
                </w:tcPr>
                <w:p w14:paraId="7854ECE7">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废水排放量（m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lang w:val="en-US" w:eastAsia="zh-CN"/>
                    </w:rPr>
                    <w:t>/a）</w:t>
                  </w:r>
                </w:p>
              </w:tc>
              <w:tc>
                <w:tcPr>
                  <w:tcW w:w="1665" w:type="dxa"/>
                  <w:vAlign w:val="center"/>
                </w:tcPr>
                <w:p w14:paraId="5CDDB67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vertAlign w:val="baseline"/>
                      <w:lang w:val="en-US" w:eastAsia="zh-CN"/>
                    </w:rPr>
                    <w:t>GB18918</w:t>
                  </w:r>
                  <w:r>
                    <w:rPr>
                      <w:rFonts w:hint="eastAsia" w:ascii="Times New Roman" w:hAnsi="Times New Roman" w:eastAsia="宋体" w:cs="Times New Roman"/>
                      <w:sz w:val="21"/>
                      <w:szCs w:val="21"/>
                      <w:lang w:val="en-US" w:eastAsia="zh-CN"/>
                    </w:rPr>
                    <w:t>-2002</w:t>
                  </w:r>
                </w:p>
                <w:p w14:paraId="7BDC59BC">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一级A标准</w:t>
                  </w:r>
                </w:p>
                <w:p w14:paraId="3BE56137">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1275" w:type="dxa"/>
                  <w:vAlign w:val="center"/>
                </w:tcPr>
                <w:p w14:paraId="6D0A48E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实际排放总量（t/a）</w:t>
                  </w:r>
                </w:p>
              </w:tc>
              <w:tc>
                <w:tcPr>
                  <w:tcW w:w="1530" w:type="dxa"/>
                  <w:vAlign w:val="center"/>
                </w:tcPr>
                <w:p w14:paraId="0E540A4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核定</w:t>
                  </w:r>
                  <w:r>
                    <w:rPr>
                      <w:rFonts w:hint="default" w:ascii="Times New Roman" w:hAnsi="Times New Roman" w:eastAsia="宋体" w:cs="Times New Roman"/>
                      <w:sz w:val="21"/>
                      <w:szCs w:val="21"/>
                      <w:lang w:val="en-US" w:eastAsia="zh-CN"/>
                    </w:rPr>
                    <w:t>排放总量（t/a）</w:t>
                  </w:r>
                </w:p>
              </w:tc>
            </w:tr>
            <w:tr w14:paraId="03F95D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359" w:type="dxa"/>
                  <w:vMerge w:val="restart"/>
                  <w:vAlign w:val="center"/>
                </w:tcPr>
                <w:p w14:paraId="7725DFC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废水排放口★1</w:t>
                  </w:r>
                </w:p>
              </w:tc>
              <w:tc>
                <w:tcPr>
                  <w:tcW w:w="1330" w:type="dxa"/>
                  <w:vAlign w:val="center"/>
                </w:tcPr>
                <w:p w14:paraId="6308FA8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化学需氧量</w:t>
                  </w:r>
                </w:p>
              </w:tc>
              <w:tc>
                <w:tcPr>
                  <w:tcW w:w="1318" w:type="dxa"/>
                  <w:vMerge w:val="restart"/>
                  <w:vAlign w:val="center"/>
                </w:tcPr>
                <w:p w14:paraId="63094C7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12438</w:t>
                  </w:r>
                </w:p>
              </w:tc>
              <w:tc>
                <w:tcPr>
                  <w:tcW w:w="1665" w:type="dxa"/>
                  <w:vAlign w:val="center"/>
                </w:tcPr>
                <w:p w14:paraId="66E3111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w:t>
                  </w:r>
                </w:p>
              </w:tc>
              <w:tc>
                <w:tcPr>
                  <w:tcW w:w="1275" w:type="dxa"/>
                  <w:vAlign w:val="center"/>
                </w:tcPr>
                <w:p w14:paraId="5FBAD4E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0.6219</w:t>
                  </w:r>
                </w:p>
              </w:tc>
              <w:tc>
                <w:tcPr>
                  <w:tcW w:w="1530" w:type="dxa"/>
                  <w:vAlign w:val="center"/>
                </w:tcPr>
                <w:p w14:paraId="5774CE4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0.695</w:t>
                  </w:r>
                </w:p>
              </w:tc>
            </w:tr>
            <w:tr w14:paraId="6CD77E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1359" w:type="dxa"/>
                  <w:vMerge w:val="continue"/>
                  <w:vAlign w:val="center"/>
                </w:tcPr>
                <w:p w14:paraId="25C8CFA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330" w:type="dxa"/>
                  <w:vAlign w:val="center"/>
                </w:tcPr>
                <w:p w14:paraId="2AE94A9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1318" w:type="dxa"/>
                  <w:vMerge w:val="continue"/>
                  <w:vAlign w:val="center"/>
                </w:tcPr>
                <w:p w14:paraId="28A8FB3C">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665" w:type="dxa"/>
                  <w:vAlign w:val="center"/>
                </w:tcPr>
                <w:p w14:paraId="23A11AB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5</w:t>
                  </w:r>
                </w:p>
              </w:tc>
              <w:tc>
                <w:tcPr>
                  <w:tcW w:w="1275" w:type="dxa"/>
                  <w:vAlign w:val="center"/>
                </w:tcPr>
                <w:p w14:paraId="31954E4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0.06219</w:t>
                  </w:r>
                </w:p>
              </w:tc>
              <w:tc>
                <w:tcPr>
                  <w:tcW w:w="1530" w:type="dxa"/>
                  <w:vAlign w:val="center"/>
                </w:tcPr>
                <w:p w14:paraId="6A576BC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w:t>
                  </w:r>
                </w:p>
              </w:tc>
            </w:tr>
            <w:tr w14:paraId="207632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8477" w:type="dxa"/>
                  <w:gridSpan w:val="6"/>
                  <w:vAlign w:val="center"/>
                </w:tcPr>
                <w:p w14:paraId="2260119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注：根据表2-6可知，</w:t>
                  </w:r>
                  <w:r>
                    <w:rPr>
                      <w:rFonts w:hint="eastAsia" w:ascii="Times New Roman" w:hAnsi="Times New Roman" w:eastAsia="宋体" w:cs="Times New Roman"/>
                      <w:sz w:val="21"/>
                      <w:szCs w:val="21"/>
                      <w:lang w:val="en-US" w:eastAsia="zh-CN"/>
                    </w:rPr>
                    <w:t>废水排放口废水排放量为12438m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lang w:val="en-US" w:eastAsia="zh-CN"/>
                    </w:rPr>
                    <w:t>/a。</w:t>
                  </w:r>
                </w:p>
              </w:tc>
            </w:tr>
          </w:tbl>
          <w:p w14:paraId="32DDC9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由表</w:t>
            </w:r>
            <w:r>
              <w:rPr>
                <w:rFonts w:hint="eastAsia" w:ascii="Times New Roman" w:hAnsi="Times New Roman" w:cs="Times New Roman"/>
                <w:color w:val="000000" w:themeColor="text1"/>
                <w:sz w:val="24"/>
                <w:szCs w:val="24"/>
                <w:lang w:val="en-US" w:eastAsia="zh-CN"/>
                <w14:textFill>
                  <w14:solidFill>
                    <w14:schemeClr w14:val="tx1"/>
                  </w14:solidFill>
                </w14:textFill>
              </w:rPr>
              <w:t>9-1、9-2</w:t>
            </w:r>
            <w:r>
              <w:rPr>
                <w:rFonts w:hint="default" w:ascii="Times New Roman" w:hAnsi="Times New Roman" w:cs="Times New Roman"/>
                <w:color w:val="000000" w:themeColor="text1"/>
                <w:sz w:val="24"/>
                <w:szCs w:val="24"/>
                <w14:textFill>
                  <w14:solidFill>
                    <w14:schemeClr w14:val="tx1"/>
                  </w14:solidFill>
                </w14:textFill>
              </w:rPr>
              <w:t>可知：</w:t>
            </w:r>
          </w:p>
          <w:p w14:paraId="0A505D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eastAsia" w:ascii="Times New Roman" w:hAnsi="Times New Roman" w:cs="Times New Roman"/>
                <w:color w:val="000000" w:themeColor="text1"/>
                <w:sz w:val="24"/>
                <w:szCs w:val="24"/>
                <w:lang w:eastAsia="zh-CN"/>
                <w14:textFill>
                  <w14:solidFill>
                    <w14:schemeClr w14:val="tx1"/>
                  </w14:solidFill>
                </w14:textFill>
              </w:rPr>
              <w:t>江西华源玻璃制品有限公司年产3.3万吨日用玻璃制品生产线建设项目（一期）</w:t>
            </w:r>
            <w:r>
              <w:rPr>
                <w:rFonts w:hint="default" w:ascii="Times New Roman" w:hAnsi="Times New Roman" w:cs="Times New Roman"/>
                <w:color w:val="000000" w:themeColor="text1"/>
                <w:sz w:val="24"/>
                <w:szCs w:val="24"/>
                <w:lang w:val="en-US" w:eastAsia="zh-CN"/>
                <w14:textFill>
                  <w14:solidFill>
                    <w14:schemeClr w14:val="tx1"/>
                  </w14:solidFill>
                </w14:textFill>
              </w:rPr>
              <w:t>CODcr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-N</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NOx</w:t>
            </w:r>
            <w:r>
              <w:rPr>
                <w:rFonts w:hint="eastAsia" w:ascii="宋体" w:hAnsi="宋体" w:cs="宋体"/>
                <w:sz w:val="24"/>
                <w:lang w:eastAsia="zh-CN"/>
              </w:rPr>
              <w:t>、</w:t>
            </w:r>
            <w:r>
              <w:rPr>
                <w:rFonts w:hint="eastAsia" w:ascii="Times New Roman" w:hAnsi="Times New Roman" w:cs="Times New Roman"/>
                <w:color w:val="000000" w:themeColor="text1"/>
                <w:sz w:val="24"/>
                <w:szCs w:val="24"/>
                <w:lang w:val="en-US" w:eastAsia="zh-CN"/>
                <w14:textFill>
                  <w14:solidFill>
                    <w14:schemeClr w14:val="tx1"/>
                  </w14:solidFill>
                </w14:textFill>
              </w:rPr>
              <w:t>VOCs</w:t>
            </w:r>
            <w:r>
              <w:rPr>
                <w:rFonts w:hint="default" w:ascii="Times New Roman" w:hAnsi="Times New Roman" w:cs="Times New Roman"/>
                <w:color w:val="000000" w:themeColor="text1"/>
                <w:sz w:val="24"/>
                <w:szCs w:val="24"/>
                <w14:textFill>
                  <w14:solidFill>
                    <w14:schemeClr w14:val="tx1"/>
                  </w14:solidFill>
                </w14:textFill>
              </w:rPr>
              <w:t>排放总量</w:t>
            </w:r>
            <w:r>
              <w:rPr>
                <w:rFonts w:hint="eastAsia" w:ascii="Times New Roman" w:hAnsi="Times New Roman" w:cs="Times New Roman"/>
                <w:color w:val="000000" w:themeColor="text1"/>
                <w:sz w:val="24"/>
                <w:szCs w:val="24"/>
                <w:lang w:eastAsia="zh-CN"/>
                <w14:textFill>
                  <w14:solidFill>
                    <w14:schemeClr w14:val="tx1"/>
                  </w14:solidFill>
                </w14:textFill>
              </w:rPr>
              <w:t>满足环评</w:t>
            </w:r>
            <w:r>
              <w:rPr>
                <w:rFonts w:hint="eastAsia" w:ascii="Times New Roman" w:hAnsi="Times New Roman" w:cs="Times New Roman"/>
                <w:color w:val="000000" w:themeColor="text1"/>
                <w:sz w:val="24"/>
                <w:szCs w:val="24"/>
                <w:lang w:val="en-US" w:eastAsia="zh-CN"/>
                <w14:textFill>
                  <w14:solidFill>
                    <w14:schemeClr w14:val="tx1"/>
                  </w14:solidFill>
                </w14:textFill>
              </w:rPr>
              <w:t>报告</w:t>
            </w:r>
            <w:r>
              <w:rPr>
                <w:rFonts w:hint="eastAsia" w:ascii="Times New Roman" w:hAnsi="Times New Roman" w:cs="Times New Roman"/>
                <w:color w:val="000000" w:themeColor="text1"/>
                <w:sz w:val="24"/>
                <w:szCs w:val="24"/>
                <w:lang w:eastAsia="zh-CN"/>
                <w14:textFill>
                  <w14:solidFill>
                    <w14:schemeClr w14:val="tx1"/>
                  </w14:solidFill>
                </w14:textFill>
              </w:rPr>
              <w:t>总量控制要求</w:t>
            </w:r>
            <w:r>
              <w:rPr>
                <w:rFonts w:hint="eastAsia" w:ascii="Times New Roman" w:hAnsi="Times New Roman" w:cs="Times New Roman"/>
                <w:color w:val="auto"/>
                <w:sz w:val="24"/>
                <w:szCs w:val="24"/>
                <w:highlight w:val="none"/>
                <w:lang w:eastAsia="zh-CN"/>
              </w:rPr>
              <w:t>。</w:t>
            </w:r>
          </w:p>
        </w:tc>
      </w:tr>
      <w:bookmarkEnd w:id="61"/>
    </w:tbl>
    <w:p w14:paraId="342FAB5E">
      <w:pPr>
        <w:pStyle w:val="2"/>
        <w:rPr>
          <w:rFonts w:hint="eastAsia"/>
          <w:color w:val="auto"/>
          <w:lang w:val="en-US" w:eastAsia="zh-CN"/>
        </w:rPr>
      </w:pPr>
      <w:bookmarkStart w:id="64" w:name="_Toc16717"/>
      <w:bookmarkStart w:id="65" w:name="_Toc18979"/>
      <w:bookmarkStart w:id="66" w:name="_Toc10892"/>
      <w:bookmarkStart w:id="67" w:name="_Toc23955"/>
      <w:bookmarkStart w:id="68" w:name="_Toc28499"/>
      <w:r>
        <w:rPr>
          <w:rFonts w:hint="eastAsia"/>
          <w:color w:val="auto"/>
          <w:lang w:val="en-US" w:eastAsia="zh-CN"/>
        </w:rPr>
        <w:t>表十 环保检查</w:t>
      </w:r>
      <w:bookmarkEnd w:id="64"/>
      <w:bookmarkEnd w:id="65"/>
      <w:bookmarkEnd w:id="66"/>
      <w:bookmarkEnd w:id="67"/>
      <w:bookmarkEnd w:id="68"/>
    </w:p>
    <w:tbl>
      <w:tblPr>
        <w:tblStyle w:val="3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1802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0" w:hRule="atLeast"/>
          <w:jc w:val="center"/>
        </w:trPr>
        <w:tc>
          <w:tcPr>
            <w:tcW w:w="8521" w:type="dxa"/>
            <w:noWrap w:val="0"/>
            <w:vAlign w:val="top"/>
          </w:tcPr>
          <w:p w14:paraId="597DF65D">
            <w:pPr>
              <w:keepNext w:val="0"/>
              <w:keepLines w:val="0"/>
              <w:pageBreakBefore w:val="0"/>
              <w:widowControl w:val="0"/>
              <w:tabs>
                <w:tab w:val="center" w:pos="4536"/>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eastAsia" w:ascii="Times New Roman" w:hAnsi="Times New Roman" w:cs="Times New Roman"/>
                <w:b/>
                <w:color w:val="auto"/>
                <w:sz w:val="21"/>
                <w:szCs w:val="21"/>
                <w:lang w:val="en-US" w:eastAsia="zh-CN"/>
              </w:rPr>
              <w:t>10</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项目</w:t>
            </w:r>
            <w:r>
              <w:rPr>
                <w:rFonts w:hint="default" w:ascii="Times New Roman" w:hAnsi="Times New Roman" w:eastAsia="宋体" w:cs="Times New Roman"/>
                <w:b/>
                <w:color w:val="auto"/>
                <w:sz w:val="21"/>
                <w:szCs w:val="21"/>
                <w:lang w:eastAsia="zh-CN"/>
              </w:rPr>
              <w:t>环保设施</w:t>
            </w:r>
            <w:r>
              <w:rPr>
                <w:rFonts w:hint="default" w:ascii="Times New Roman" w:hAnsi="Times New Roman" w:eastAsia="宋体" w:cs="Times New Roman"/>
                <w:b/>
                <w:color w:val="auto"/>
                <w:sz w:val="21"/>
                <w:szCs w:val="21"/>
              </w:rPr>
              <w:t>环评、批复要求及实际建成情况对比表</w:t>
            </w:r>
          </w:p>
          <w:tbl>
            <w:tblPr>
              <w:tblStyle w:val="3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1549"/>
              <w:gridCol w:w="1953"/>
              <w:gridCol w:w="1953"/>
              <w:gridCol w:w="2402"/>
            </w:tblGrid>
            <w:tr w14:paraId="180C8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gridSpan w:val="2"/>
                  <w:tcBorders>
                    <w:tl2br w:val="nil"/>
                    <w:tr2bl w:val="nil"/>
                  </w:tcBorders>
                  <w:noWrap w:val="0"/>
                  <w:vAlign w:val="center"/>
                </w:tcPr>
                <w:p w14:paraId="2AE5BF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污染源</w:t>
                  </w:r>
                </w:p>
              </w:tc>
              <w:tc>
                <w:tcPr>
                  <w:tcW w:w="0" w:type="auto"/>
                  <w:tcBorders>
                    <w:tl2br w:val="nil"/>
                    <w:tr2bl w:val="nil"/>
                  </w:tcBorders>
                  <w:noWrap w:val="0"/>
                  <w:vAlign w:val="center"/>
                </w:tcPr>
                <w:p w14:paraId="2BD0A3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环评要求</w:t>
                  </w:r>
                </w:p>
              </w:tc>
              <w:tc>
                <w:tcPr>
                  <w:tcW w:w="0" w:type="auto"/>
                  <w:tcBorders>
                    <w:tl2br w:val="nil"/>
                    <w:tr2bl w:val="nil"/>
                  </w:tcBorders>
                  <w:noWrap w:val="0"/>
                  <w:vAlign w:val="center"/>
                </w:tcPr>
                <w:p w14:paraId="67349E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批复要求</w:t>
                  </w:r>
                </w:p>
              </w:tc>
              <w:tc>
                <w:tcPr>
                  <w:tcW w:w="0" w:type="auto"/>
                  <w:tcBorders>
                    <w:tl2br w:val="nil"/>
                    <w:tr2bl w:val="nil"/>
                  </w:tcBorders>
                  <w:noWrap w:val="0"/>
                  <w:vAlign w:val="center"/>
                </w:tcPr>
                <w:p w14:paraId="641F5B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lang w:eastAsia="zh-CN"/>
                    </w:rPr>
                  </w:pPr>
                  <w:r>
                    <w:rPr>
                      <w:rFonts w:hint="default" w:ascii="Times New Roman" w:hAnsi="Times New Roman" w:cs="Times New Roman" w:eastAsiaTheme="minorEastAsia"/>
                      <w:b/>
                      <w:color w:val="auto"/>
                      <w:sz w:val="21"/>
                      <w:szCs w:val="21"/>
                      <w:lang w:eastAsia="zh-CN"/>
                    </w:rPr>
                    <w:t>实际建设</w:t>
                  </w:r>
                </w:p>
              </w:tc>
            </w:tr>
            <w:tr w14:paraId="2FEFD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restart"/>
                  <w:tcBorders>
                    <w:tl2br w:val="nil"/>
                    <w:tr2bl w:val="nil"/>
                  </w:tcBorders>
                  <w:noWrap w:val="0"/>
                  <w:vAlign w:val="center"/>
                </w:tcPr>
                <w:p w14:paraId="355F2B27">
                  <w:pPr>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废水</w:t>
                  </w:r>
                </w:p>
              </w:tc>
              <w:tc>
                <w:tcPr>
                  <w:tcW w:w="0" w:type="auto"/>
                  <w:tcBorders>
                    <w:tl2br w:val="nil"/>
                    <w:tr2bl w:val="nil"/>
                  </w:tcBorders>
                  <w:noWrap w:val="0"/>
                  <w:vAlign w:val="center"/>
                </w:tcPr>
                <w:p w14:paraId="357C10BF">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生活污水</w:t>
                  </w:r>
                </w:p>
              </w:tc>
              <w:tc>
                <w:tcPr>
                  <w:tcW w:w="0" w:type="auto"/>
                  <w:tcBorders>
                    <w:tl2br w:val="nil"/>
                    <w:tr2bl w:val="nil"/>
                  </w:tcBorders>
                  <w:noWrap w:val="0"/>
                  <w:vAlign w:val="center"/>
                </w:tcPr>
                <w:p w14:paraId="13F0AB34">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c>
                <w:tcPr>
                  <w:tcW w:w="0" w:type="auto"/>
                  <w:tcBorders>
                    <w:tl2br w:val="nil"/>
                    <w:tr2bl w:val="nil"/>
                  </w:tcBorders>
                  <w:noWrap w:val="0"/>
                  <w:vAlign w:val="center"/>
                </w:tcPr>
                <w:p w14:paraId="656C0113">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c>
                <w:tcPr>
                  <w:tcW w:w="0" w:type="auto"/>
                  <w:tcBorders>
                    <w:tl2br w:val="nil"/>
                    <w:tr2bl w:val="nil"/>
                  </w:tcBorders>
                  <w:noWrap w:val="0"/>
                  <w:vAlign w:val="center"/>
                </w:tcPr>
                <w:p w14:paraId="0DA9F20A">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r>
            <w:tr w14:paraId="484AA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continue"/>
                  <w:tcBorders>
                    <w:tl2br w:val="nil"/>
                    <w:tr2bl w:val="nil"/>
                  </w:tcBorders>
                  <w:noWrap w:val="0"/>
                  <w:vAlign w:val="center"/>
                </w:tcPr>
                <w:p w14:paraId="4A0C455B">
                  <w:pPr>
                    <w:ind w:firstLine="0" w:firstLineChars="0"/>
                    <w:jc w:val="center"/>
                    <w:rPr>
                      <w:rFonts w:hint="eastAsia" w:ascii="Times New Roman" w:hAnsi="Times New Roman" w:cs="Times New Roman"/>
                      <w:sz w:val="21"/>
                      <w:szCs w:val="21"/>
                      <w:lang w:val="en-US" w:eastAsia="zh-CN"/>
                    </w:rPr>
                  </w:pPr>
                </w:p>
              </w:tc>
              <w:tc>
                <w:tcPr>
                  <w:tcW w:w="0" w:type="auto"/>
                  <w:tcBorders>
                    <w:tl2br w:val="nil"/>
                    <w:tr2bl w:val="nil"/>
                  </w:tcBorders>
                  <w:noWrap w:val="0"/>
                  <w:vAlign w:val="center"/>
                </w:tcPr>
                <w:p w14:paraId="25DE4AD0">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生产废水（蒙砂废水，离子镀、真空镀清洗线废水）</w:t>
                  </w:r>
                </w:p>
              </w:tc>
              <w:tc>
                <w:tcPr>
                  <w:tcW w:w="0" w:type="auto"/>
                  <w:tcBorders>
                    <w:tl2br w:val="nil"/>
                    <w:tr2bl w:val="nil"/>
                  </w:tcBorders>
                  <w:noWrap w:val="0"/>
                  <w:vAlign w:val="center"/>
                </w:tcPr>
                <w:p w14:paraId="416664FC">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蒙砂废水，离子镀、真空镀清洗线废水经厂内自建污水处理设施处理后，大部分回用于生产，少部分定期外排</w:t>
                  </w:r>
                </w:p>
              </w:tc>
              <w:tc>
                <w:tcPr>
                  <w:tcW w:w="0" w:type="auto"/>
                  <w:tcBorders>
                    <w:tl2br w:val="nil"/>
                    <w:tr2bl w:val="nil"/>
                  </w:tcBorders>
                  <w:noWrap w:val="0"/>
                  <w:vAlign w:val="center"/>
                </w:tcPr>
                <w:p w14:paraId="52FAE987">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蒙砂废水，离子镀、真空镀清洗线废水经厂内自建污水处理设施处理后，大部分回用于生产，少部分定期外排</w:t>
                  </w:r>
                </w:p>
              </w:tc>
              <w:tc>
                <w:tcPr>
                  <w:tcW w:w="0" w:type="auto"/>
                  <w:tcBorders>
                    <w:tl2br w:val="nil"/>
                    <w:tr2bl w:val="nil"/>
                  </w:tcBorders>
                  <w:noWrap w:val="0"/>
                  <w:vAlign w:val="center"/>
                </w:tcPr>
                <w:p w14:paraId="11CEA337">
                  <w:pPr>
                    <w:pStyle w:val="8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无</w:t>
                  </w:r>
                  <w:r>
                    <w:rPr>
                      <w:rFonts w:hint="default" w:ascii="Times New Roman" w:hAnsi="Times New Roman" w:eastAsia="宋体" w:cs="Times New Roman"/>
                      <w:color w:val="auto"/>
                      <w:szCs w:val="21"/>
                      <w:lang w:val="en-US" w:eastAsia="zh-CN"/>
                    </w:rPr>
                    <w:t>蒙砂废水，离子镀、真空镀清洗线废水</w:t>
                  </w:r>
                  <w:r>
                    <w:rPr>
                      <w:rFonts w:hint="eastAsia" w:ascii="Times New Roman" w:hAnsi="Times New Roman" w:eastAsia="宋体" w:cs="Times New Roman"/>
                      <w:color w:val="auto"/>
                      <w:szCs w:val="21"/>
                      <w:lang w:val="en-US" w:eastAsia="zh-CN"/>
                    </w:rPr>
                    <w:t>经三级沉淀池处理后</w:t>
                  </w:r>
                  <w:r>
                    <w:rPr>
                      <w:rFonts w:hint="default" w:ascii="Times New Roman" w:hAnsi="Times New Roman" w:eastAsia="宋体" w:cs="Times New Roman"/>
                      <w:color w:val="auto"/>
                      <w:szCs w:val="21"/>
                      <w:lang w:val="en-US" w:eastAsia="zh-CN"/>
                    </w:rPr>
                    <w:t>，大部分回用于生产，少部分定期外排</w:t>
                  </w:r>
                </w:p>
              </w:tc>
            </w:tr>
            <w:tr w14:paraId="623902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6FF56961">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w:t>
                  </w:r>
                </w:p>
              </w:tc>
              <w:tc>
                <w:tcPr>
                  <w:tcW w:w="0" w:type="auto"/>
                  <w:tcBorders>
                    <w:tl2br w:val="nil"/>
                    <w:tr2bl w:val="nil"/>
                  </w:tcBorders>
                  <w:noWrap w:val="0"/>
                  <w:vAlign w:val="center"/>
                </w:tcPr>
                <w:p w14:paraId="61BBB61C">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配料粉尘</w:t>
                  </w:r>
                </w:p>
              </w:tc>
              <w:tc>
                <w:tcPr>
                  <w:tcW w:w="0" w:type="auto"/>
                  <w:tcBorders>
                    <w:tl2br w:val="nil"/>
                    <w:tr2bl w:val="nil"/>
                  </w:tcBorders>
                  <w:shd w:val="clear" w:color="auto" w:fill="auto"/>
                  <w:noWrap w:val="0"/>
                  <w:vAlign w:val="center"/>
                </w:tcPr>
                <w:p w14:paraId="70D75BD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eastAsia="zh-CN"/>
                    </w:rPr>
                    <w:t>配料粉尘经自带脉冲袋式除尘器处理，处理后以无组织形式排放</w:t>
                  </w:r>
                </w:p>
              </w:tc>
              <w:tc>
                <w:tcPr>
                  <w:tcW w:w="0" w:type="auto"/>
                  <w:tcBorders>
                    <w:tl2br w:val="nil"/>
                    <w:tr2bl w:val="nil"/>
                  </w:tcBorders>
                  <w:shd w:val="clear" w:color="auto" w:fill="auto"/>
                  <w:noWrap w:val="0"/>
                  <w:vAlign w:val="center"/>
                </w:tcPr>
                <w:p w14:paraId="17361BBC">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eastAsia="zh-CN"/>
                    </w:rPr>
                    <w:t>配料粉尘经自带脉冲袋式</w:t>
                  </w:r>
                  <w:r>
                    <w:rPr>
                      <w:rFonts w:hint="default" w:ascii="Times New Roman" w:hAnsi="Times New Roman" w:eastAsia="宋体" w:cs="Times New Roman"/>
                      <w:color w:val="auto"/>
                      <w:szCs w:val="21"/>
                      <w:lang w:val="en-US" w:eastAsia="zh-CN"/>
                    </w:rPr>
                    <w:t>除尘器</w:t>
                  </w:r>
                  <w:r>
                    <w:rPr>
                      <w:rFonts w:hint="default" w:ascii="Times New Roman" w:hAnsi="Times New Roman" w:eastAsia="宋体" w:cs="Times New Roman"/>
                      <w:color w:val="auto"/>
                      <w:szCs w:val="21"/>
                      <w:lang w:eastAsia="zh-CN"/>
                    </w:rPr>
                    <w:t>处理，处理后以无组织形式排放</w:t>
                  </w:r>
                </w:p>
              </w:tc>
              <w:tc>
                <w:tcPr>
                  <w:tcW w:w="0" w:type="auto"/>
                  <w:tcBorders>
                    <w:tl2br w:val="nil"/>
                    <w:tr2bl w:val="nil"/>
                  </w:tcBorders>
                  <w:shd w:val="clear" w:color="auto" w:fill="auto"/>
                  <w:noWrap w:val="0"/>
                  <w:vAlign w:val="center"/>
                </w:tcPr>
                <w:p w14:paraId="386413CD">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配料粉尘经自带脉冲袋式除尘器处理，处理后以无组织形式排放</w:t>
                  </w:r>
                </w:p>
              </w:tc>
            </w:tr>
            <w:tr w14:paraId="13C60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65524F5">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3E3F54CD">
                  <w:pPr>
                    <w:pStyle w:val="80"/>
                    <w:jc w:val="center"/>
                    <w:rPr>
                      <w:rFonts w:hint="default" w:ascii="Times New Roman" w:hAnsi="Times New Roman" w:eastAsia="宋体" w:cs="Times New Roman"/>
                      <w:sz w:val="21"/>
                      <w:szCs w:val="21"/>
                      <w:lang w:val="en-US" w:eastAsia="zh-CN"/>
                    </w:rPr>
                  </w:pPr>
                  <w:r>
                    <w:rPr>
                      <w:rFonts w:hint="eastAsia" w:cs="Times New Roman"/>
                      <w:color w:val="auto"/>
                      <w:szCs w:val="21"/>
                      <w:lang w:val="en-US" w:eastAsia="zh-CN"/>
                    </w:rPr>
                    <w:t>熔化废气</w:t>
                  </w:r>
                </w:p>
              </w:tc>
              <w:tc>
                <w:tcPr>
                  <w:tcW w:w="0" w:type="auto"/>
                  <w:tcBorders>
                    <w:tl2br w:val="nil"/>
                    <w:tr2bl w:val="nil"/>
                  </w:tcBorders>
                  <w:shd w:val="clear" w:color="auto" w:fill="auto"/>
                  <w:noWrap w:val="0"/>
                  <w:vAlign w:val="center"/>
                </w:tcPr>
                <w:p w14:paraId="4A40E9F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1#排气筒</w:t>
                  </w:r>
                  <w:r>
                    <w:rPr>
                      <w:rFonts w:hint="default" w:ascii="Times New Roman" w:hAnsi="Times New Roman" w:eastAsia="宋体" w:cs="Times New Roman"/>
                      <w:color w:val="auto"/>
                      <w:szCs w:val="21"/>
                      <w:lang w:eastAsia="zh-CN"/>
                    </w:rPr>
                    <w:t>（燃天然气池窑废气）经收集+陶瓷纤维滤管硫尘硝一体化处理设备处理后通过24.5m排气筒（1#）排放</w:t>
                  </w:r>
                </w:p>
              </w:tc>
              <w:tc>
                <w:tcPr>
                  <w:tcW w:w="0" w:type="auto"/>
                  <w:tcBorders>
                    <w:tl2br w:val="nil"/>
                    <w:tr2bl w:val="nil"/>
                  </w:tcBorders>
                  <w:shd w:val="clear" w:color="auto" w:fill="auto"/>
                  <w:noWrap w:val="0"/>
                  <w:vAlign w:val="center"/>
                </w:tcPr>
                <w:p w14:paraId="79F1CD5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1#排气筒</w:t>
                  </w:r>
                  <w:r>
                    <w:rPr>
                      <w:rFonts w:hint="default" w:ascii="Times New Roman" w:hAnsi="Times New Roman" w:eastAsia="宋体" w:cs="Times New Roman"/>
                      <w:color w:val="auto"/>
                      <w:szCs w:val="21"/>
                      <w:lang w:eastAsia="zh-CN"/>
                    </w:rPr>
                    <w:t>（燃天然气池窑废气）经收集+陶瓷纤维滤管硫尘硝一体化处理设备处理后通过24.5m排气筒（1#）排放</w:t>
                  </w:r>
                </w:p>
              </w:tc>
              <w:tc>
                <w:tcPr>
                  <w:tcW w:w="0" w:type="auto"/>
                  <w:tcBorders>
                    <w:tl2br w:val="nil"/>
                    <w:tr2bl w:val="nil"/>
                  </w:tcBorders>
                  <w:shd w:val="clear" w:color="auto" w:fill="auto"/>
                  <w:noWrap w:val="0"/>
                  <w:vAlign w:val="center"/>
                </w:tcPr>
                <w:p w14:paraId="6ED86C80">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1#排气筒</w:t>
                  </w:r>
                  <w:r>
                    <w:rPr>
                      <w:rFonts w:hint="default" w:ascii="Times New Roman" w:hAnsi="Times New Roman" w:eastAsia="宋体" w:cs="Times New Roman"/>
                      <w:color w:val="auto"/>
                      <w:szCs w:val="21"/>
                      <w:lang w:eastAsia="zh-CN"/>
                    </w:rPr>
                    <w:t>（燃天然气池窑废气）经收集+陶瓷纤维滤管硫尘硝一体化处理设备处理后通过24.5m排气筒（1#）排放</w:t>
                  </w:r>
                </w:p>
              </w:tc>
            </w:tr>
            <w:tr w14:paraId="16DA6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76B3A92">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02D59A54">
                  <w:pPr>
                    <w:pStyle w:val="80"/>
                    <w:jc w:val="center"/>
                    <w:rPr>
                      <w:rFonts w:hint="default" w:ascii="Times New Roman" w:hAnsi="Times New Roman" w:eastAsia="宋体" w:cs="Times New Roman"/>
                      <w:sz w:val="21"/>
                      <w:szCs w:val="21"/>
                      <w:lang w:val="en-US" w:eastAsia="zh-CN"/>
                    </w:rPr>
                  </w:pPr>
                  <w:r>
                    <w:rPr>
                      <w:rFonts w:hint="eastAsia" w:cs="Times New Roman"/>
                      <w:color w:val="auto"/>
                      <w:szCs w:val="21"/>
                      <w:lang w:val="en-US" w:eastAsia="zh-CN"/>
                    </w:rPr>
                    <w:t>烤花废气</w:t>
                  </w:r>
                </w:p>
              </w:tc>
              <w:tc>
                <w:tcPr>
                  <w:tcW w:w="0" w:type="auto"/>
                  <w:tcBorders>
                    <w:tl2br w:val="nil"/>
                    <w:tr2bl w:val="nil"/>
                  </w:tcBorders>
                  <w:shd w:val="clear" w:color="auto" w:fill="auto"/>
                  <w:noWrap w:val="0"/>
                  <w:vAlign w:val="center"/>
                </w:tcPr>
                <w:p w14:paraId="047A030B">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2#排气筒（天然气</w:t>
                  </w:r>
                  <w:r>
                    <w:rPr>
                      <w:rFonts w:hint="default" w:ascii="Times New Roman" w:hAnsi="Times New Roman" w:eastAsia="宋体" w:cs="Times New Roman"/>
                      <w:color w:val="auto"/>
                      <w:szCs w:val="21"/>
                      <w:lang w:eastAsia="zh-CN"/>
                    </w:rPr>
                    <w:t>燃烧废气</w:t>
                  </w:r>
                  <w:r>
                    <w:rPr>
                      <w:rFonts w:hint="default" w:ascii="Times New Roman" w:hAnsi="Times New Roman" w:eastAsia="宋体" w:cs="Times New Roman"/>
                      <w:color w:val="auto"/>
                      <w:szCs w:val="21"/>
                      <w:lang w:val="en-US" w:eastAsia="zh-CN"/>
                    </w:rPr>
                    <w:t>-烤花</w:t>
                  </w:r>
                  <w:r>
                    <w:rPr>
                      <w:rFonts w:hint="default" w:ascii="Times New Roman" w:hAnsi="Times New Roman" w:eastAsia="宋体" w:cs="Times New Roman"/>
                      <w:color w:val="auto"/>
                      <w:szCs w:val="21"/>
                      <w:lang w:eastAsia="zh-CN"/>
                    </w:rPr>
                    <w:t>）经收集后通过2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649B0BCE">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2#排气筒（天然气</w:t>
                  </w:r>
                  <w:r>
                    <w:rPr>
                      <w:rFonts w:hint="default" w:ascii="Times New Roman" w:hAnsi="Times New Roman" w:eastAsia="宋体" w:cs="Times New Roman"/>
                      <w:color w:val="auto"/>
                      <w:szCs w:val="21"/>
                      <w:lang w:eastAsia="zh-CN"/>
                    </w:rPr>
                    <w:t>燃烧废气</w:t>
                  </w:r>
                  <w:r>
                    <w:rPr>
                      <w:rFonts w:hint="default" w:ascii="Times New Roman" w:hAnsi="Times New Roman" w:eastAsia="宋体" w:cs="Times New Roman"/>
                      <w:color w:val="auto"/>
                      <w:szCs w:val="21"/>
                      <w:lang w:val="en-US" w:eastAsia="zh-CN"/>
                    </w:rPr>
                    <w:t>-烤花</w:t>
                  </w:r>
                  <w:r>
                    <w:rPr>
                      <w:rFonts w:hint="default" w:ascii="Times New Roman" w:hAnsi="Times New Roman" w:eastAsia="宋体" w:cs="Times New Roman"/>
                      <w:color w:val="auto"/>
                      <w:szCs w:val="21"/>
                      <w:lang w:eastAsia="zh-CN"/>
                    </w:rPr>
                    <w:t>）经收集后通过2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1C97177D">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2#排气筒（天然气</w:t>
                  </w:r>
                  <w:r>
                    <w:rPr>
                      <w:rFonts w:hint="default" w:ascii="Times New Roman" w:hAnsi="Times New Roman" w:eastAsia="宋体" w:cs="Times New Roman"/>
                      <w:color w:val="auto"/>
                      <w:szCs w:val="21"/>
                      <w:lang w:eastAsia="zh-CN"/>
                    </w:rPr>
                    <w:t>燃烧废气</w:t>
                  </w:r>
                  <w:r>
                    <w:rPr>
                      <w:rFonts w:hint="default" w:ascii="Times New Roman" w:hAnsi="Times New Roman" w:eastAsia="宋体" w:cs="Times New Roman"/>
                      <w:color w:val="auto"/>
                      <w:szCs w:val="21"/>
                      <w:lang w:val="en-US" w:eastAsia="zh-CN"/>
                    </w:rPr>
                    <w:t>-烤花</w:t>
                  </w:r>
                  <w:r>
                    <w:rPr>
                      <w:rFonts w:hint="default" w:ascii="Times New Roman" w:hAnsi="Times New Roman" w:eastAsia="宋体" w:cs="Times New Roman"/>
                      <w:color w:val="auto"/>
                      <w:szCs w:val="21"/>
                      <w:lang w:eastAsia="zh-CN"/>
                    </w:rPr>
                    <w:t>）经收集后通过2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lang w:eastAsia="zh-CN"/>
                    </w:rPr>
                    <w:t>#）排放</w:t>
                  </w:r>
                </w:p>
              </w:tc>
            </w:tr>
            <w:tr w14:paraId="2FB0A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FE637A0">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6990E705">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天然气燃烧废气-退火</w:t>
                  </w:r>
                </w:p>
              </w:tc>
              <w:tc>
                <w:tcPr>
                  <w:tcW w:w="0" w:type="auto"/>
                  <w:tcBorders>
                    <w:tl2br w:val="nil"/>
                    <w:tr2bl w:val="nil"/>
                  </w:tcBorders>
                  <w:shd w:val="clear" w:color="auto" w:fill="auto"/>
                  <w:noWrap w:val="0"/>
                  <w:vAlign w:val="center"/>
                </w:tcPr>
                <w:p w14:paraId="77EB3FC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（天然气燃烧废气-退火</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因设备结构限制、工艺特性制约、安全风险规避等原因无法有效收集，无组织排放</w:t>
                  </w:r>
                </w:p>
              </w:tc>
              <w:tc>
                <w:tcPr>
                  <w:tcW w:w="0" w:type="auto"/>
                  <w:tcBorders>
                    <w:tl2br w:val="nil"/>
                    <w:tr2bl w:val="nil"/>
                  </w:tcBorders>
                  <w:shd w:val="clear" w:color="auto" w:fill="auto"/>
                  <w:noWrap w:val="0"/>
                  <w:vAlign w:val="center"/>
                </w:tcPr>
                <w:p w14:paraId="276A6A46">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（天然气燃烧废气-退火</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因设备结构限制、工艺特性制约、安全风险规避等原因无法有效收集，无组织排放</w:t>
                  </w:r>
                </w:p>
              </w:tc>
              <w:tc>
                <w:tcPr>
                  <w:tcW w:w="0" w:type="auto"/>
                  <w:tcBorders>
                    <w:tl2br w:val="nil"/>
                    <w:tr2bl w:val="nil"/>
                  </w:tcBorders>
                  <w:shd w:val="clear" w:color="auto" w:fill="auto"/>
                  <w:noWrap w:val="0"/>
                  <w:vAlign w:val="center"/>
                </w:tcPr>
                <w:p w14:paraId="0F00F61E">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（天然气燃烧废气-退火</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因设备结构限制、工艺特性制约、安全风险规避等原因无法有效收集，无组织排放</w:t>
                  </w:r>
                </w:p>
              </w:tc>
            </w:tr>
            <w:tr w14:paraId="08C351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02AD0A5">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0D30B4C1">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喷釉废气</w:t>
                  </w:r>
                </w:p>
              </w:tc>
              <w:tc>
                <w:tcPr>
                  <w:tcW w:w="0" w:type="auto"/>
                  <w:tcBorders>
                    <w:tl2br w:val="nil"/>
                    <w:tr2bl w:val="nil"/>
                  </w:tcBorders>
                  <w:shd w:val="clear" w:color="auto" w:fill="auto"/>
                  <w:noWrap w:val="0"/>
                  <w:vAlign w:val="center"/>
                </w:tcPr>
                <w:p w14:paraId="0E079CC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3</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39DDEB5D">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3</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681D1F8E">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3</w:t>
                  </w:r>
                  <w:r>
                    <w:rPr>
                      <w:rFonts w:hint="default" w:ascii="Times New Roman" w:hAnsi="Times New Roman" w:eastAsia="宋体" w:cs="Times New Roman"/>
                      <w:color w:val="auto"/>
                      <w:szCs w:val="21"/>
                      <w:lang w:eastAsia="zh-CN"/>
                    </w:rPr>
                    <w:t>#）排放</w:t>
                  </w:r>
                </w:p>
              </w:tc>
            </w:tr>
            <w:tr w14:paraId="7224D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529D5E4">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36D145E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喷釉废气</w:t>
                  </w:r>
                </w:p>
              </w:tc>
              <w:tc>
                <w:tcPr>
                  <w:tcW w:w="0" w:type="auto"/>
                  <w:tcBorders>
                    <w:tl2br w:val="nil"/>
                    <w:tr2bl w:val="nil"/>
                  </w:tcBorders>
                  <w:shd w:val="clear" w:color="auto" w:fill="auto"/>
                  <w:noWrap w:val="0"/>
                  <w:vAlign w:val="center"/>
                </w:tcPr>
                <w:p w14:paraId="672FCC03">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4</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39D33791">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4</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799A8115">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4#排气筒（喷釉废气-1条大生产线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4</w:t>
                  </w:r>
                  <w:r>
                    <w:rPr>
                      <w:rFonts w:hint="default" w:ascii="Times New Roman" w:hAnsi="Times New Roman" w:eastAsia="宋体" w:cs="Times New Roman"/>
                      <w:color w:val="auto"/>
                      <w:szCs w:val="21"/>
                      <w:lang w:eastAsia="zh-CN"/>
                    </w:rPr>
                    <w:t>#）排放</w:t>
                  </w:r>
                </w:p>
              </w:tc>
            </w:tr>
            <w:tr w14:paraId="6BDCF8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79532DF9">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2365C9D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喷釉废气</w:t>
                  </w:r>
                </w:p>
              </w:tc>
              <w:tc>
                <w:tcPr>
                  <w:tcW w:w="0" w:type="auto"/>
                  <w:tcBorders>
                    <w:tl2br w:val="nil"/>
                    <w:tr2bl w:val="nil"/>
                  </w:tcBorders>
                  <w:shd w:val="clear" w:color="auto" w:fill="auto"/>
                  <w:noWrap w:val="0"/>
                  <w:vAlign w:val="center"/>
                </w:tcPr>
                <w:p w14:paraId="2BBF164A">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5#排气筒（喷釉废气-2条小生产线和1条实验线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5</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2BE8596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5#排气筒（喷釉废气-2条小生产线和1条实验线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5</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6102323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5#排气筒（喷釉废气-2条小生产线和1条实验线</w:t>
                  </w:r>
                  <w:r>
                    <w:rPr>
                      <w:rFonts w:hint="default" w:ascii="Times New Roman" w:hAnsi="Times New Roman" w:eastAsia="宋体" w:cs="Times New Roman"/>
                      <w:color w:val="auto"/>
                      <w:szCs w:val="21"/>
                      <w:lang w:eastAsia="zh-CN"/>
                    </w:rPr>
                    <w:t>）经收集+气旋喷淋塔+二级活性炭处理</w:t>
                  </w:r>
                  <w:r>
                    <w:rPr>
                      <w:rFonts w:hint="default" w:ascii="Times New Roman" w:hAnsi="Times New Roman" w:eastAsia="宋体" w:cs="Times New Roman"/>
                      <w:color w:val="auto"/>
                      <w:szCs w:val="21"/>
                      <w:lang w:val="en-US" w:eastAsia="zh-CN"/>
                    </w:rPr>
                    <w:t>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5</w:t>
                  </w:r>
                  <w:r>
                    <w:rPr>
                      <w:rFonts w:hint="default" w:ascii="Times New Roman" w:hAnsi="Times New Roman" w:eastAsia="宋体" w:cs="Times New Roman"/>
                      <w:color w:val="auto"/>
                      <w:szCs w:val="21"/>
                      <w:lang w:eastAsia="zh-CN"/>
                    </w:rPr>
                    <w:t>#）排放</w:t>
                  </w:r>
                </w:p>
              </w:tc>
            </w:tr>
            <w:tr w14:paraId="3EDA5E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05E3A7C">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6AE50062">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6#</w:t>
                  </w:r>
                </w:p>
              </w:tc>
              <w:tc>
                <w:tcPr>
                  <w:tcW w:w="0" w:type="auto"/>
                  <w:tcBorders>
                    <w:tl2br w:val="nil"/>
                    <w:tr2bl w:val="nil"/>
                  </w:tcBorders>
                  <w:shd w:val="clear" w:color="auto" w:fill="auto"/>
                  <w:noWrap w:val="0"/>
                  <w:vAlign w:val="center"/>
                </w:tcPr>
                <w:p w14:paraId="6B4D89EF">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6#排气筒（盐酸清洗废气</w:t>
                  </w:r>
                  <w:r>
                    <w:rPr>
                      <w:rFonts w:hint="default" w:ascii="Times New Roman" w:hAnsi="Times New Roman" w:eastAsia="宋体" w:cs="Times New Roman"/>
                      <w:color w:val="auto"/>
                      <w:szCs w:val="21"/>
                      <w:lang w:eastAsia="zh-CN"/>
                    </w:rPr>
                    <w:t>）经收集</w:t>
                  </w:r>
                  <w:r>
                    <w:rPr>
                      <w:rFonts w:hint="default" w:ascii="Times New Roman" w:hAnsi="Times New Roman" w:eastAsia="宋体" w:cs="Times New Roman"/>
                      <w:color w:val="auto"/>
                      <w:szCs w:val="21"/>
                      <w:lang w:val="en-US" w:eastAsia="zh-CN"/>
                    </w:rPr>
                    <w:t>+碱液喷淋处理后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6</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4DDCA503">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6#排气筒（盐酸清洗废气</w:t>
                  </w:r>
                  <w:r>
                    <w:rPr>
                      <w:rFonts w:hint="default" w:ascii="Times New Roman" w:hAnsi="Times New Roman" w:eastAsia="宋体" w:cs="Times New Roman"/>
                      <w:color w:val="auto"/>
                      <w:szCs w:val="21"/>
                      <w:lang w:eastAsia="zh-CN"/>
                    </w:rPr>
                    <w:t>）经收集</w:t>
                  </w:r>
                  <w:r>
                    <w:rPr>
                      <w:rFonts w:hint="default" w:ascii="Times New Roman" w:hAnsi="Times New Roman" w:eastAsia="宋体" w:cs="Times New Roman"/>
                      <w:color w:val="auto"/>
                      <w:szCs w:val="21"/>
                      <w:lang w:val="en-US" w:eastAsia="zh-CN"/>
                    </w:rPr>
                    <w:t>+碱液喷淋处理后</w:t>
                  </w:r>
                  <w:r>
                    <w:rPr>
                      <w:rFonts w:hint="default" w:ascii="Times New Roman" w:hAnsi="Times New Roman" w:eastAsia="宋体" w:cs="Times New Roman"/>
                      <w:color w:val="auto"/>
                      <w:szCs w:val="21"/>
                      <w:lang w:eastAsia="zh-CN"/>
                    </w:rPr>
                    <w:t>通过2</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lang w:eastAsia="zh-CN"/>
                    </w:rPr>
                    <w:t>m排气筒（</w:t>
                  </w:r>
                  <w:r>
                    <w:rPr>
                      <w:rFonts w:hint="default" w:ascii="Times New Roman" w:hAnsi="Times New Roman" w:eastAsia="宋体" w:cs="Times New Roman"/>
                      <w:color w:val="auto"/>
                      <w:szCs w:val="21"/>
                      <w:lang w:val="en-US" w:eastAsia="zh-CN"/>
                    </w:rPr>
                    <w:t>6</w:t>
                  </w:r>
                  <w:r>
                    <w:rPr>
                      <w:rFonts w:hint="default" w:ascii="Times New Roman" w:hAnsi="Times New Roman" w:eastAsia="宋体" w:cs="Times New Roman"/>
                      <w:color w:val="auto"/>
                      <w:szCs w:val="21"/>
                      <w:lang w:eastAsia="zh-CN"/>
                    </w:rPr>
                    <w:t>#）排放</w:t>
                  </w:r>
                </w:p>
              </w:tc>
              <w:tc>
                <w:tcPr>
                  <w:tcW w:w="0" w:type="auto"/>
                  <w:tcBorders>
                    <w:tl2br w:val="nil"/>
                    <w:tr2bl w:val="nil"/>
                  </w:tcBorders>
                  <w:shd w:val="clear" w:color="auto" w:fill="auto"/>
                  <w:noWrap w:val="0"/>
                  <w:vAlign w:val="center"/>
                </w:tcPr>
                <w:p w14:paraId="4FAB20F9">
                  <w:pPr>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未建设蒙砂线，无盐酸清洗废气</w:t>
                  </w:r>
                </w:p>
              </w:tc>
            </w:tr>
            <w:tr w14:paraId="03000B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CB2C7D2">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48CF37CA">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烘干废气</w:t>
                  </w:r>
                </w:p>
              </w:tc>
              <w:tc>
                <w:tcPr>
                  <w:tcW w:w="0" w:type="auto"/>
                  <w:tcBorders>
                    <w:tl2br w:val="nil"/>
                    <w:tr2bl w:val="nil"/>
                  </w:tcBorders>
                  <w:shd w:val="clear" w:color="auto" w:fill="auto"/>
                  <w:noWrap w:val="0"/>
                  <w:vAlign w:val="center"/>
                </w:tcPr>
                <w:p w14:paraId="39B37802">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烘干废气（为低浓度VOCs废气）产生量较少，无组织排放</w:t>
                  </w:r>
                </w:p>
              </w:tc>
              <w:tc>
                <w:tcPr>
                  <w:tcW w:w="0" w:type="auto"/>
                  <w:tcBorders>
                    <w:tl2br w:val="nil"/>
                    <w:tr2bl w:val="nil"/>
                  </w:tcBorders>
                  <w:shd w:val="clear" w:color="auto" w:fill="auto"/>
                  <w:noWrap w:val="0"/>
                  <w:vAlign w:val="center"/>
                </w:tcPr>
                <w:p w14:paraId="79F41190">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烘干废气（为低浓度VOCs废气）产生量较少，无组织排放</w:t>
                  </w:r>
                </w:p>
              </w:tc>
              <w:tc>
                <w:tcPr>
                  <w:tcW w:w="0" w:type="auto"/>
                  <w:tcBorders>
                    <w:tl2br w:val="nil"/>
                    <w:tr2bl w:val="nil"/>
                  </w:tcBorders>
                  <w:shd w:val="clear" w:color="auto" w:fill="auto"/>
                  <w:noWrap w:val="0"/>
                  <w:vAlign w:val="center"/>
                </w:tcPr>
                <w:p w14:paraId="5946D360">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kern w:val="0"/>
                      <w:szCs w:val="21"/>
                      <w:lang w:val="en-US" w:eastAsia="zh-CN" w:bidi="ar"/>
                    </w:rPr>
                    <w:t>烘干废气（喷釉大线烘干）经两套（收集+气旋喷淋塔+二级活性炭）处理后通过20m排气筒（3#、4#）排放，</w:t>
                  </w:r>
                  <w:r>
                    <w:rPr>
                      <w:rFonts w:hint="default" w:ascii="Times New Roman" w:hAnsi="Times New Roman" w:eastAsia="宋体" w:cs="Times New Roman"/>
                      <w:kern w:val="0"/>
                      <w:szCs w:val="21"/>
                      <w:lang w:val="en-US" w:eastAsia="zh-CN" w:bidi="ar"/>
                    </w:rPr>
                    <w:t>烘干废气</w:t>
                  </w:r>
                  <w:r>
                    <w:rPr>
                      <w:rFonts w:hint="eastAsia" w:ascii="Times New Roman" w:hAnsi="Times New Roman" w:eastAsia="宋体" w:cs="Times New Roman"/>
                      <w:kern w:val="0"/>
                      <w:szCs w:val="21"/>
                      <w:lang w:val="en-US" w:eastAsia="zh-CN" w:bidi="ar"/>
                    </w:rPr>
                    <w:t>（2条喷釉小线、实验线烘干）</w:t>
                  </w:r>
                  <w:r>
                    <w:rPr>
                      <w:rFonts w:hint="default" w:ascii="Times New Roman" w:hAnsi="Times New Roman" w:eastAsia="宋体" w:cs="Times New Roman"/>
                      <w:kern w:val="0"/>
                      <w:szCs w:val="21"/>
                      <w:lang w:val="en-US" w:eastAsia="zh-CN" w:bidi="ar"/>
                    </w:rPr>
                    <w:t>无组织排放</w:t>
                  </w:r>
                </w:p>
              </w:tc>
            </w:tr>
            <w:tr w14:paraId="688B17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7EF6B2E2">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5EBF8D87">
                  <w:pPr>
                    <w:pStyle w:val="8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olor w:val="auto"/>
                      <w:szCs w:val="21"/>
                      <w:lang w:val="en-US" w:eastAsia="zh-CN"/>
                    </w:rPr>
                    <w:t>纸箱印刷、胶粘废气</w:t>
                  </w:r>
                </w:p>
              </w:tc>
              <w:tc>
                <w:tcPr>
                  <w:tcW w:w="0" w:type="auto"/>
                  <w:tcBorders>
                    <w:tl2br w:val="nil"/>
                    <w:tr2bl w:val="nil"/>
                  </w:tcBorders>
                  <w:shd w:val="clear" w:color="auto" w:fill="auto"/>
                  <w:noWrap w:val="0"/>
                  <w:vAlign w:val="center"/>
                </w:tcPr>
                <w:p w14:paraId="38A8C543">
                  <w:pPr>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纸箱印刷、胶粘废气（为低浓度VOCs废气）产生点分散，难以收集，无组织排放</w:t>
                  </w:r>
                </w:p>
              </w:tc>
              <w:tc>
                <w:tcPr>
                  <w:tcW w:w="0" w:type="auto"/>
                  <w:tcBorders>
                    <w:tl2br w:val="nil"/>
                    <w:tr2bl w:val="nil"/>
                  </w:tcBorders>
                  <w:shd w:val="clear" w:color="auto" w:fill="auto"/>
                  <w:noWrap w:val="0"/>
                  <w:vAlign w:val="center"/>
                </w:tcPr>
                <w:p w14:paraId="441EE342">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纸箱印刷、胶粘废气（为低浓度VOCs废气）产生点分散，难以收集，无组织排放</w:t>
                  </w:r>
                </w:p>
              </w:tc>
              <w:tc>
                <w:tcPr>
                  <w:tcW w:w="0" w:type="auto"/>
                  <w:tcBorders>
                    <w:tl2br w:val="nil"/>
                    <w:tr2bl w:val="nil"/>
                  </w:tcBorders>
                  <w:shd w:val="clear" w:color="auto" w:fill="auto"/>
                  <w:noWrap w:val="0"/>
                  <w:vAlign w:val="center"/>
                </w:tcPr>
                <w:p w14:paraId="2366F9B8">
                  <w:pPr>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纸箱印刷、胶粘废气（为低浓度VOCs废气）产生点分散，难以收集，无组织排放</w:t>
                  </w:r>
                </w:p>
              </w:tc>
            </w:tr>
            <w:tr w14:paraId="4D1C5F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gridSpan w:val="2"/>
                  <w:tcBorders>
                    <w:tl2br w:val="nil"/>
                    <w:tr2bl w:val="nil"/>
                  </w:tcBorders>
                  <w:noWrap w:val="0"/>
                  <w:vAlign w:val="center"/>
                </w:tcPr>
                <w:p w14:paraId="314FAC8A">
                  <w:pPr>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噪声</w:t>
                  </w:r>
                </w:p>
              </w:tc>
              <w:tc>
                <w:tcPr>
                  <w:tcW w:w="0" w:type="auto"/>
                  <w:tcBorders>
                    <w:tl2br w:val="nil"/>
                    <w:tr2bl w:val="nil"/>
                  </w:tcBorders>
                  <w:noWrap w:val="0"/>
                  <w:vAlign w:val="center"/>
                </w:tcPr>
                <w:p w14:paraId="2ED084D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c>
                <w:tcPr>
                  <w:tcW w:w="0" w:type="auto"/>
                  <w:tcBorders>
                    <w:tl2br w:val="nil"/>
                    <w:tr2bl w:val="nil"/>
                  </w:tcBorders>
                  <w:noWrap w:val="0"/>
                  <w:vAlign w:val="center"/>
                </w:tcPr>
                <w:p w14:paraId="1C915D4B">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c>
                <w:tcPr>
                  <w:tcW w:w="0" w:type="auto"/>
                  <w:tcBorders>
                    <w:tl2br w:val="nil"/>
                    <w:tr2bl w:val="nil"/>
                  </w:tcBorders>
                  <w:noWrap w:val="0"/>
                  <w:vAlign w:val="center"/>
                </w:tcPr>
                <w:p w14:paraId="08079682">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r>
            <w:tr w14:paraId="505D6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3E84DB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固废</w:t>
                  </w:r>
                </w:p>
              </w:tc>
              <w:tc>
                <w:tcPr>
                  <w:tcW w:w="0" w:type="auto"/>
                  <w:tcBorders>
                    <w:tl2br w:val="nil"/>
                    <w:tr2bl w:val="nil"/>
                  </w:tcBorders>
                  <w:noWrap w:val="0"/>
                  <w:vAlign w:val="center"/>
                </w:tcPr>
                <w:p w14:paraId="3B4711B2">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生活垃圾</w:t>
                  </w:r>
                </w:p>
              </w:tc>
              <w:tc>
                <w:tcPr>
                  <w:tcW w:w="0" w:type="auto"/>
                  <w:tcBorders>
                    <w:tl2br w:val="nil"/>
                    <w:tr2bl w:val="nil"/>
                  </w:tcBorders>
                  <w:noWrap w:val="0"/>
                  <w:vAlign w:val="center"/>
                </w:tcPr>
                <w:p w14:paraId="7EC0EB11">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c>
                <w:tcPr>
                  <w:tcW w:w="0" w:type="auto"/>
                  <w:tcBorders>
                    <w:tl2br w:val="nil"/>
                    <w:tr2bl w:val="nil"/>
                  </w:tcBorders>
                  <w:noWrap w:val="0"/>
                  <w:vAlign w:val="center"/>
                </w:tcPr>
                <w:p w14:paraId="6962EB2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c>
                <w:tcPr>
                  <w:tcW w:w="0" w:type="auto"/>
                  <w:tcBorders>
                    <w:tl2br w:val="nil"/>
                    <w:tr2bl w:val="nil"/>
                  </w:tcBorders>
                  <w:noWrap w:val="0"/>
                  <w:vAlign w:val="center"/>
                </w:tcPr>
                <w:p w14:paraId="5D61B46C">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r>
            <w:tr w14:paraId="7FA14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0FE4A42">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23D05B2D">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铝片</w:t>
                  </w:r>
                  <w:r>
                    <w:rPr>
                      <w:rFonts w:hint="default" w:ascii="Times New Roman" w:hAnsi="Times New Roman" w:eastAsia="宋体" w:cs="Times New Roman"/>
                      <w:color w:val="auto"/>
                      <w:sz w:val="21"/>
                      <w:szCs w:val="21"/>
                    </w:rPr>
                    <w:t>边角料</w:t>
                  </w:r>
                </w:p>
              </w:tc>
              <w:tc>
                <w:tcPr>
                  <w:tcW w:w="0" w:type="auto"/>
                  <w:vMerge w:val="restart"/>
                  <w:tcBorders>
                    <w:tl2br w:val="nil"/>
                    <w:tr2bl w:val="nil"/>
                  </w:tcBorders>
                  <w:noWrap w:val="0"/>
                  <w:vAlign w:val="center"/>
                </w:tcPr>
                <w:p w14:paraId="1FA4FD3A">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外售</w:t>
                  </w:r>
                </w:p>
              </w:tc>
              <w:tc>
                <w:tcPr>
                  <w:tcW w:w="0" w:type="auto"/>
                  <w:vMerge w:val="restart"/>
                  <w:tcBorders>
                    <w:tl2br w:val="nil"/>
                    <w:tr2bl w:val="nil"/>
                  </w:tcBorders>
                  <w:noWrap w:val="0"/>
                  <w:vAlign w:val="center"/>
                </w:tcPr>
                <w:p w14:paraId="21D430BA">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外售</w:t>
                  </w:r>
                </w:p>
              </w:tc>
              <w:tc>
                <w:tcPr>
                  <w:tcW w:w="0" w:type="auto"/>
                  <w:vMerge w:val="restart"/>
                  <w:tcBorders>
                    <w:tl2br w:val="nil"/>
                    <w:tr2bl w:val="nil"/>
                  </w:tcBorders>
                  <w:noWrap w:val="0"/>
                  <w:vAlign w:val="center"/>
                </w:tcPr>
                <w:p w14:paraId="0130C466">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外售</w:t>
                  </w:r>
                </w:p>
              </w:tc>
            </w:tr>
            <w:tr w14:paraId="50F588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FDB1C11">
                  <w:pPr>
                    <w:widowControl/>
                    <w:spacing w:line="240" w:lineRule="auto"/>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64E89055">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纸箱边角料</w:t>
                  </w:r>
                </w:p>
              </w:tc>
              <w:tc>
                <w:tcPr>
                  <w:tcW w:w="0" w:type="auto"/>
                  <w:vMerge w:val="continue"/>
                  <w:tcBorders>
                    <w:tl2br w:val="nil"/>
                    <w:tr2bl w:val="nil"/>
                  </w:tcBorders>
                  <w:noWrap w:val="0"/>
                  <w:vAlign w:val="center"/>
                </w:tcPr>
                <w:p w14:paraId="30B165A9">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收集后外售处理</w:t>
                  </w:r>
                </w:p>
              </w:tc>
              <w:tc>
                <w:tcPr>
                  <w:tcW w:w="0" w:type="auto"/>
                  <w:vMerge w:val="continue"/>
                  <w:tcBorders>
                    <w:tl2br w:val="nil"/>
                    <w:tr2bl w:val="nil"/>
                  </w:tcBorders>
                  <w:noWrap w:val="0"/>
                  <w:vAlign w:val="center"/>
                </w:tcPr>
                <w:p w14:paraId="3A8B5547">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收集后外售处理</w:t>
                  </w:r>
                </w:p>
              </w:tc>
              <w:tc>
                <w:tcPr>
                  <w:tcW w:w="0" w:type="auto"/>
                  <w:vMerge w:val="continue"/>
                  <w:tcBorders>
                    <w:tl2br w:val="nil"/>
                    <w:tr2bl w:val="nil"/>
                  </w:tcBorders>
                  <w:noWrap w:val="0"/>
                  <w:vAlign w:val="center"/>
                </w:tcPr>
                <w:p w14:paraId="6716FAB9">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收集后外售处理</w:t>
                  </w:r>
                </w:p>
              </w:tc>
            </w:tr>
            <w:tr w14:paraId="0D693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06756B9">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10D06E87">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废包装</w:t>
                  </w:r>
                  <w:r>
                    <w:rPr>
                      <w:rFonts w:hint="default" w:ascii="Times New Roman" w:hAnsi="Times New Roman" w:eastAsia="宋体" w:cs="Times New Roman"/>
                      <w:color w:val="auto"/>
                      <w:sz w:val="21"/>
                      <w:szCs w:val="21"/>
                      <w:lang w:val="en-US" w:eastAsia="zh-CN"/>
                    </w:rPr>
                    <w:t>材料</w:t>
                  </w:r>
                </w:p>
              </w:tc>
              <w:tc>
                <w:tcPr>
                  <w:tcW w:w="0" w:type="auto"/>
                  <w:vMerge w:val="continue"/>
                  <w:tcBorders>
                    <w:tl2br w:val="nil"/>
                    <w:tr2bl w:val="nil"/>
                  </w:tcBorders>
                  <w:noWrap w:val="0"/>
                  <w:vAlign w:val="center"/>
                </w:tcPr>
                <w:p w14:paraId="594FBC5B">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收集后外售处理</w:t>
                  </w:r>
                </w:p>
              </w:tc>
              <w:tc>
                <w:tcPr>
                  <w:tcW w:w="0" w:type="auto"/>
                  <w:vMerge w:val="continue"/>
                  <w:tcBorders>
                    <w:tl2br w:val="nil"/>
                    <w:tr2bl w:val="nil"/>
                  </w:tcBorders>
                  <w:noWrap w:val="0"/>
                  <w:vAlign w:val="center"/>
                </w:tcPr>
                <w:p w14:paraId="4DA6E2C9">
                  <w:pPr>
                    <w:jc w:val="center"/>
                    <w:rPr>
                      <w:rFonts w:hint="default" w:ascii="Times New Roman" w:hAnsi="Times New Roman" w:eastAsia="宋体" w:cs="Times New Roman"/>
                      <w:color w:val="auto"/>
                      <w:szCs w:val="21"/>
                      <w:lang w:val="zh-CN" w:eastAsia="zh-CN"/>
                    </w:rPr>
                  </w:pPr>
                  <w:r>
                    <w:rPr>
                      <w:rFonts w:hint="default" w:ascii="Times New Roman" w:hAnsi="Times New Roman" w:eastAsia="宋体" w:cs="Times New Roman"/>
                      <w:color w:val="auto"/>
                      <w:szCs w:val="21"/>
                      <w:lang w:val="en-US" w:eastAsia="zh-CN"/>
                    </w:rPr>
                    <w:t>收集后外售处理</w:t>
                  </w:r>
                </w:p>
              </w:tc>
              <w:tc>
                <w:tcPr>
                  <w:tcW w:w="0" w:type="auto"/>
                  <w:vMerge w:val="continue"/>
                  <w:tcBorders>
                    <w:tl2br w:val="nil"/>
                    <w:tr2bl w:val="nil"/>
                  </w:tcBorders>
                  <w:noWrap w:val="0"/>
                  <w:vAlign w:val="center"/>
                </w:tcPr>
                <w:p w14:paraId="1E91BAD4">
                  <w:pPr>
                    <w:jc w:val="center"/>
                    <w:rPr>
                      <w:rFonts w:hint="default" w:ascii="Times New Roman" w:hAnsi="Times New Roman" w:eastAsia="宋体" w:cs="Times New Roman"/>
                      <w:color w:val="auto"/>
                      <w:szCs w:val="21"/>
                      <w:lang w:val="zh-CN" w:eastAsia="zh-CN"/>
                    </w:rPr>
                  </w:pPr>
                  <w:r>
                    <w:rPr>
                      <w:rFonts w:hint="default" w:ascii="Times New Roman" w:hAnsi="Times New Roman" w:eastAsia="宋体" w:cs="Times New Roman"/>
                      <w:color w:val="auto"/>
                      <w:szCs w:val="21"/>
                      <w:lang w:val="en-US" w:eastAsia="zh-CN"/>
                    </w:rPr>
                    <w:t>收集后外售处理</w:t>
                  </w:r>
                </w:p>
              </w:tc>
            </w:tr>
            <w:tr w14:paraId="5EB6F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3F9315C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7BDDD7B0">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不合格光杯</w:t>
                  </w:r>
                </w:p>
              </w:tc>
              <w:tc>
                <w:tcPr>
                  <w:tcW w:w="0" w:type="auto"/>
                  <w:tcBorders>
                    <w:tl2br w:val="nil"/>
                    <w:tr2bl w:val="nil"/>
                  </w:tcBorders>
                  <w:shd w:val="clear" w:color="auto" w:fill="auto"/>
                  <w:noWrap w:val="0"/>
                  <w:vAlign w:val="center"/>
                </w:tcPr>
                <w:p w14:paraId="43475054">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c>
                <w:tcPr>
                  <w:tcW w:w="0" w:type="auto"/>
                  <w:tcBorders>
                    <w:tl2br w:val="nil"/>
                    <w:tr2bl w:val="nil"/>
                  </w:tcBorders>
                  <w:noWrap w:val="0"/>
                  <w:vAlign w:val="center"/>
                </w:tcPr>
                <w:p w14:paraId="1C65AC8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c>
                <w:tcPr>
                  <w:tcW w:w="0" w:type="auto"/>
                  <w:tcBorders>
                    <w:tl2br w:val="nil"/>
                    <w:tr2bl w:val="nil"/>
                  </w:tcBorders>
                  <w:noWrap w:val="0"/>
                  <w:vAlign w:val="center"/>
                </w:tcPr>
                <w:p w14:paraId="1882083B">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r>
            <w:tr w14:paraId="45326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5472921B">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485F4495">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污泥</w:t>
                  </w:r>
                </w:p>
              </w:tc>
              <w:tc>
                <w:tcPr>
                  <w:tcW w:w="0" w:type="auto"/>
                  <w:tcBorders>
                    <w:tl2br w:val="nil"/>
                    <w:tr2bl w:val="nil"/>
                  </w:tcBorders>
                  <w:shd w:val="clear" w:color="auto" w:fill="auto"/>
                  <w:noWrap w:val="0"/>
                  <w:vAlign w:val="center"/>
                </w:tcPr>
                <w:p w14:paraId="17C715F8">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外售</w:t>
                  </w:r>
                </w:p>
              </w:tc>
              <w:tc>
                <w:tcPr>
                  <w:tcW w:w="0" w:type="auto"/>
                  <w:tcBorders>
                    <w:tl2br w:val="nil"/>
                    <w:tr2bl w:val="nil"/>
                  </w:tcBorders>
                  <w:noWrap w:val="0"/>
                  <w:vAlign w:val="center"/>
                </w:tcPr>
                <w:p w14:paraId="289D85F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外售</w:t>
                  </w:r>
                </w:p>
              </w:tc>
              <w:tc>
                <w:tcPr>
                  <w:tcW w:w="0" w:type="auto"/>
                  <w:tcBorders>
                    <w:tl2br w:val="nil"/>
                    <w:tr2bl w:val="nil"/>
                  </w:tcBorders>
                  <w:noWrap w:val="0"/>
                  <w:vAlign w:val="center"/>
                </w:tcPr>
                <w:p w14:paraId="7412A156">
                  <w:pPr>
                    <w:pStyle w:val="80"/>
                    <w:rPr>
                      <w:rFonts w:hint="default" w:ascii="Times New Roman" w:hAnsi="Times New Roman" w:eastAsia="宋体" w:cs="Times New Roman"/>
                      <w:color w:val="auto"/>
                      <w:szCs w:val="21"/>
                      <w:lang w:val="en-US" w:eastAsia="zh-CN"/>
                    </w:rPr>
                  </w:pPr>
                  <w:r>
                    <w:rPr>
                      <w:rFonts w:hint="eastAsia" w:cs="Times New Roman"/>
                      <w:color w:val="auto"/>
                      <w:sz w:val="21"/>
                      <w:szCs w:val="21"/>
                      <w:lang w:val="en-US" w:eastAsia="zh-CN"/>
                    </w:rPr>
                    <w:t>不产生污泥</w:t>
                  </w:r>
                </w:p>
              </w:tc>
            </w:tr>
            <w:tr w14:paraId="42ADA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1787A6D">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3BEBC0E5">
                  <w:pPr>
                    <w:pStyle w:val="80"/>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除尘器收集粉尘</w:t>
                  </w:r>
                </w:p>
              </w:tc>
              <w:tc>
                <w:tcPr>
                  <w:tcW w:w="0" w:type="auto"/>
                  <w:tcBorders>
                    <w:tl2br w:val="nil"/>
                    <w:tr2bl w:val="nil"/>
                  </w:tcBorders>
                  <w:shd w:val="clear" w:color="auto" w:fill="auto"/>
                  <w:noWrap w:val="0"/>
                  <w:vAlign w:val="center"/>
                </w:tcPr>
                <w:p w14:paraId="6D981368">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c>
                <w:tcPr>
                  <w:tcW w:w="0" w:type="auto"/>
                  <w:tcBorders>
                    <w:tl2br w:val="nil"/>
                    <w:tr2bl w:val="nil"/>
                  </w:tcBorders>
                  <w:noWrap w:val="0"/>
                  <w:vAlign w:val="center"/>
                </w:tcPr>
                <w:p w14:paraId="19A7A34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c>
                <w:tcPr>
                  <w:tcW w:w="0" w:type="auto"/>
                  <w:tcBorders>
                    <w:tl2br w:val="nil"/>
                    <w:tr2bl w:val="nil"/>
                  </w:tcBorders>
                  <w:noWrap w:val="0"/>
                  <w:vAlign w:val="center"/>
                </w:tcPr>
                <w:p w14:paraId="20EC7092">
                  <w:pPr>
                    <w:pStyle w:val="80"/>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lang w:val="en-US" w:eastAsia="zh-CN"/>
                    </w:rPr>
                    <w:t>回用</w:t>
                  </w:r>
                </w:p>
              </w:tc>
            </w:tr>
            <w:tr w14:paraId="74AA3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0494EDC">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6609B780">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废机油与废液压液</w:t>
                  </w:r>
                </w:p>
              </w:tc>
              <w:tc>
                <w:tcPr>
                  <w:tcW w:w="0" w:type="auto"/>
                  <w:vMerge w:val="restart"/>
                  <w:tcBorders>
                    <w:tl2br w:val="nil"/>
                    <w:tr2bl w:val="nil"/>
                  </w:tcBorders>
                  <w:shd w:val="clear" w:color="auto" w:fill="auto"/>
                  <w:noWrap w:val="0"/>
                  <w:vAlign w:val="center"/>
                </w:tcPr>
                <w:p w14:paraId="640C7CE6">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交由有资质单位处置</w:t>
                  </w:r>
                </w:p>
              </w:tc>
              <w:tc>
                <w:tcPr>
                  <w:tcW w:w="0" w:type="auto"/>
                  <w:vMerge w:val="restart"/>
                  <w:tcBorders>
                    <w:tl2br w:val="nil"/>
                    <w:tr2bl w:val="nil"/>
                  </w:tcBorders>
                  <w:noWrap w:val="0"/>
                  <w:vAlign w:val="center"/>
                </w:tcPr>
                <w:p w14:paraId="1D7F1381">
                  <w:pPr>
                    <w:pStyle w:val="80"/>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交由有资质单位处置</w:t>
                  </w:r>
                </w:p>
              </w:tc>
              <w:tc>
                <w:tcPr>
                  <w:tcW w:w="0" w:type="auto"/>
                  <w:vMerge w:val="restart"/>
                  <w:tcBorders>
                    <w:tl2br w:val="nil"/>
                    <w:tr2bl w:val="nil"/>
                  </w:tcBorders>
                  <w:noWrap w:val="0"/>
                  <w:vAlign w:val="center"/>
                </w:tcPr>
                <w:p w14:paraId="7B4F808B">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交由有资质单位处置</w:t>
                  </w:r>
                  <w:r>
                    <w:rPr>
                      <w:rFonts w:hint="eastAsia" w:cs="Times New Roman"/>
                      <w:color w:val="auto"/>
                      <w:sz w:val="21"/>
                      <w:szCs w:val="21"/>
                      <w:lang w:eastAsia="zh-CN"/>
                    </w:rPr>
                    <w:t>，</w:t>
                  </w:r>
                  <w:r>
                    <w:rPr>
                      <w:rFonts w:hint="eastAsia" w:cs="Times New Roman"/>
                      <w:color w:val="auto"/>
                      <w:sz w:val="21"/>
                      <w:szCs w:val="21"/>
                      <w:lang w:val="en-US" w:eastAsia="zh-CN"/>
                    </w:rPr>
                    <w:t>无</w:t>
                  </w:r>
                  <w:r>
                    <w:rPr>
                      <w:rFonts w:hint="default" w:ascii="Times New Roman" w:hAnsi="Times New Roman" w:eastAsia="宋体" w:cs="Times New Roman"/>
                      <w:color w:val="auto"/>
                      <w:sz w:val="21"/>
                      <w:szCs w:val="21"/>
                    </w:rPr>
                    <w:t>废盐酸桶</w:t>
                  </w:r>
                </w:p>
              </w:tc>
            </w:tr>
            <w:tr w14:paraId="5126E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33E2D8A">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025119A2">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废活性炭</w:t>
                  </w:r>
                </w:p>
              </w:tc>
              <w:tc>
                <w:tcPr>
                  <w:tcW w:w="0" w:type="auto"/>
                  <w:vMerge w:val="continue"/>
                  <w:tcBorders>
                    <w:tl2br w:val="nil"/>
                    <w:tr2bl w:val="nil"/>
                  </w:tcBorders>
                  <w:shd w:val="clear" w:color="auto" w:fill="auto"/>
                  <w:noWrap w:val="0"/>
                  <w:vAlign w:val="center"/>
                </w:tcPr>
                <w:p w14:paraId="497030C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暂存危废暂存间，定期委托有资质单位处理</w:t>
                  </w:r>
                </w:p>
              </w:tc>
              <w:tc>
                <w:tcPr>
                  <w:tcW w:w="0" w:type="auto"/>
                  <w:vMerge w:val="continue"/>
                  <w:tcBorders>
                    <w:tl2br w:val="nil"/>
                    <w:tr2bl w:val="nil"/>
                  </w:tcBorders>
                  <w:noWrap w:val="0"/>
                  <w:vAlign w:val="center"/>
                </w:tcPr>
                <w:p w14:paraId="4E9BF09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暂存危废暂存间，定期委托有资质单位处理</w:t>
                  </w:r>
                </w:p>
              </w:tc>
              <w:tc>
                <w:tcPr>
                  <w:tcW w:w="0" w:type="auto"/>
                  <w:vMerge w:val="continue"/>
                  <w:tcBorders>
                    <w:tl2br w:val="nil"/>
                    <w:tr2bl w:val="nil"/>
                  </w:tcBorders>
                  <w:noWrap w:val="0"/>
                  <w:vAlign w:val="center"/>
                </w:tcPr>
                <w:p w14:paraId="74B0D04B">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由厂家回收</w:t>
                  </w:r>
                </w:p>
              </w:tc>
            </w:tr>
            <w:tr w14:paraId="0FA47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4983EF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66A5F57C">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eastAsia="zh-CN"/>
                    </w:rPr>
                    <w:t>喷釉水帘污泥</w:t>
                  </w:r>
                </w:p>
              </w:tc>
              <w:tc>
                <w:tcPr>
                  <w:tcW w:w="0" w:type="auto"/>
                  <w:vMerge w:val="continue"/>
                  <w:tcBorders>
                    <w:tl2br w:val="nil"/>
                    <w:tr2bl w:val="nil"/>
                  </w:tcBorders>
                  <w:shd w:val="clear" w:color="auto" w:fill="auto"/>
                  <w:noWrap w:val="0"/>
                  <w:vAlign w:val="center"/>
                </w:tcPr>
                <w:p w14:paraId="7224D756">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暂存危废暂存间，定期委托有资质单位处理</w:t>
                  </w:r>
                </w:p>
              </w:tc>
              <w:tc>
                <w:tcPr>
                  <w:tcW w:w="0" w:type="auto"/>
                  <w:vMerge w:val="continue"/>
                  <w:tcBorders>
                    <w:tl2br w:val="nil"/>
                    <w:tr2bl w:val="nil"/>
                  </w:tcBorders>
                  <w:noWrap w:val="0"/>
                  <w:vAlign w:val="center"/>
                </w:tcPr>
                <w:p w14:paraId="0BDB8D61">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暂存危废暂存间，定期委托有资质单位处理</w:t>
                  </w:r>
                </w:p>
              </w:tc>
              <w:tc>
                <w:tcPr>
                  <w:tcW w:w="0" w:type="auto"/>
                  <w:vMerge w:val="continue"/>
                  <w:tcBorders>
                    <w:tl2br w:val="nil"/>
                    <w:tr2bl w:val="nil"/>
                  </w:tcBorders>
                  <w:noWrap w:val="0"/>
                  <w:vAlign w:val="center"/>
                </w:tcPr>
                <w:p w14:paraId="7265DB2C">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由厂家回收</w:t>
                  </w:r>
                </w:p>
              </w:tc>
            </w:tr>
            <w:tr w14:paraId="5A212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1998CD99">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552E74D9">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eastAsia="zh-CN"/>
                    </w:rPr>
                    <w:t>印刷机清洗废水</w:t>
                  </w:r>
                </w:p>
              </w:tc>
              <w:tc>
                <w:tcPr>
                  <w:tcW w:w="0" w:type="auto"/>
                  <w:vMerge w:val="continue"/>
                  <w:tcBorders>
                    <w:tl2br w:val="nil"/>
                    <w:tr2bl w:val="nil"/>
                  </w:tcBorders>
                  <w:shd w:val="clear" w:color="auto" w:fill="auto"/>
                  <w:noWrap w:val="0"/>
                  <w:vAlign w:val="center"/>
                </w:tcPr>
                <w:p w14:paraId="4F6AD04D">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62EC3318">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47C7972E">
                  <w:pPr>
                    <w:jc w:val="center"/>
                    <w:rPr>
                      <w:rFonts w:hint="eastAsia" w:ascii="Times New Roman" w:hAnsi="Times New Roman" w:eastAsia="宋体" w:cs="Times New Roman"/>
                      <w:color w:val="auto"/>
                      <w:szCs w:val="21"/>
                      <w:lang w:val="en-US" w:eastAsia="zh-CN"/>
                    </w:rPr>
                  </w:pPr>
                </w:p>
              </w:tc>
            </w:tr>
            <w:tr w14:paraId="05819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5FE0B3A">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219F62DC">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胶辊清洗废液</w:t>
                  </w:r>
                </w:p>
              </w:tc>
              <w:tc>
                <w:tcPr>
                  <w:tcW w:w="0" w:type="auto"/>
                  <w:vMerge w:val="continue"/>
                  <w:tcBorders>
                    <w:tl2br w:val="nil"/>
                    <w:tr2bl w:val="nil"/>
                  </w:tcBorders>
                  <w:shd w:val="clear" w:color="auto" w:fill="auto"/>
                  <w:noWrap w:val="0"/>
                  <w:vAlign w:val="center"/>
                </w:tcPr>
                <w:p w14:paraId="40A37DFB">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5E7E2E7F">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5F4FDB15">
                  <w:pPr>
                    <w:jc w:val="center"/>
                    <w:rPr>
                      <w:rFonts w:hint="eastAsia" w:ascii="Times New Roman" w:hAnsi="Times New Roman" w:eastAsia="宋体" w:cs="Times New Roman"/>
                      <w:color w:val="auto"/>
                      <w:szCs w:val="21"/>
                      <w:lang w:val="en-US" w:eastAsia="zh-CN"/>
                    </w:rPr>
                  </w:pPr>
                </w:p>
              </w:tc>
            </w:tr>
            <w:tr w14:paraId="4A639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53853FC">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019E3330">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eastAsia="zh-CN"/>
                    </w:rPr>
                    <w:t>水性玻璃烤漆光油</w:t>
                  </w:r>
                  <w:r>
                    <w:rPr>
                      <w:rFonts w:hint="default" w:ascii="Times New Roman" w:hAnsi="Times New Roman" w:eastAsia="宋体" w:cs="Times New Roman"/>
                      <w:color w:val="auto"/>
                      <w:sz w:val="21"/>
                      <w:szCs w:val="21"/>
                    </w:rPr>
                    <w:t>桶、废白乳胶桶、废色料桶、废油墨桶、废盐酸桶</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废</w:t>
                  </w:r>
                  <w:r>
                    <w:rPr>
                      <w:rFonts w:hint="default" w:ascii="Times New Roman" w:hAnsi="Times New Roman" w:eastAsia="宋体" w:cs="Times New Roman"/>
                      <w:color w:val="auto"/>
                      <w:sz w:val="21"/>
                      <w:szCs w:val="21"/>
                      <w:lang w:eastAsia="zh-CN"/>
                    </w:rPr>
                    <w:t>水性玻璃烤漆光油</w:t>
                  </w:r>
                  <w:r>
                    <w:rPr>
                      <w:rFonts w:hint="default" w:ascii="Times New Roman" w:hAnsi="Times New Roman" w:eastAsia="宋体" w:cs="Times New Roman"/>
                      <w:color w:val="auto"/>
                      <w:sz w:val="21"/>
                      <w:szCs w:val="21"/>
                      <w:lang w:val="en-US" w:eastAsia="zh-CN"/>
                    </w:rPr>
                    <w:t>等</w:t>
                  </w:r>
                </w:p>
              </w:tc>
              <w:tc>
                <w:tcPr>
                  <w:tcW w:w="0" w:type="auto"/>
                  <w:vMerge w:val="continue"/>
                  <w:tcBorders>
                    <w:tl2br w:val="nil"/>
                    <w:tr2bl w:val="nil"/>
                  </w:tcBorders>
                  <w:shd w:val="clear" w:color="auto" w:fill="auto"/>
                  <w:noWrap w:val="0"/>
                  <w:vAlign w:val="center"/>
                </w:tcPr>
                <w:p w14:paraId="271FA49B">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0FCED93B">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1B6EE6D2">
                  <w:pPr>
                    <w:jc w:val="center"/>
                    <w:rPr>
                      <w:rFonts w:hint="eastAsia" w:ascii="Times New Roman" w:hAnsi="Times New Roman" w:eastAsia="宋体" w:cs="Times New Roman"/>
                      <w:color w:val="auto"/>
                      <w:szCs w:val="21"/>
                      <w:lang w:val="en-US" w:eastAsia="zh-CN"/>
                    </w:rPr>
                  </w:pPr>
                </w:p>
              </w:tc>
            </w:tr>
            <w:tr w14:paraId="52CD1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9066637">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noWrap w:val="0"/>
                  <w:vAlign w:val="center"/>
                </w:tcPr>
                <w:p w14:paraId="46A4FBED">
                  <w:pPr>
                    <w:pStyle w:val="8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废水性玻璃烤漆光油</w:t>
                  </w:r>
                </w:p>
              </w:tc>
              <w:tc>
                <w:tcPr>
                  <w:tcW w:w="0" w:type="auto"/>
                  <w:vMerge w:val="continue"/>
                  <w:tcBorders>
                    <w:tl2br w:val="nil"/>
                    <w:tr2bl w:val="nil"/>
                  </w:tcBorders>
                  <w:shd w:val="clear" w:color="auto" w:fill="auto"/>
                  <w:noWrap w:val="0"/>
                  <w:vAlign w:val="center"/>
                </w:tcPr>
                <w:p w14:paraId="67D26CAF">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6CA45043">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1444577E">
                  <w:pPr>
                    <w:jc w:val="center"/>
                    <w:rPr>
                      <w:rFonts w:hint="eastAsia" w:ascii="Times New Roman" w:hAnsi="Times New Roman" w:eastAsia="宋体" w:cs="Times New Roman"/>
                      <w:color w:val="auto"/>
                      <w:szCs w:val="21"/>
                      <w:lang w:val="en-US" w:eastAsia="zh-CN"/>
                    </w:rPr>
                  </w:pPr>
                </w:p>
              </w:tc>
            </w:tr>
          </w:tbl>
          <w:p w14:paraId="1794E63E">
            <w:pPr>
              <w:pStyle w:val="1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eastAsia="zh-CN"/>
              </w:rPr>
            </w:pPr>
          </w:p>
        </w:tc>
      </w:tr>
    </w:tbl>
    <w:p w14:paraId="5A2AE85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val="0"/>
          <w:bCs w:val="0"/>
          <w:sz w:val="24"/>
          <w:szCs w:val="24"/>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tbl>
      <w:tblPr>
        <w:tblStyle w:val="3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E5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8" w:hRule="atLeast"/>
          <w:jc w:val="center"/>
        </w:trPr>
        <w:tc>
          <w:tcPr>
            <w:tcW w:w="8521" w:type="dxa"/>
            <w:noWrap w:val="0"/>
            <w:vAlign w:val="top"/>
          </w:tcPr>
          <w:p w14:paraId="1EC19B8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1、</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三</w:t>
            </w:r>
            <w:r>
              <w:rPr>
                <w:rFonts w:hint="eastAsia"/>
                <w:sz w:val="24"/>
                <w:szCs w:val="24"/>
              </w:rPr>
              <w:t>同时</w:t>
            </w:r>
            <w:r>
              <w:rPr>
                <w:rFonts w:hint="eastAsia"/>
                <w:sz w:val="24"/>
                <w:szCs w:val="24"/>
                <w:lang w:eastAsia="zh-CN"/>
              </w:rPr>
              <w:t>”</w:t>
            </w:r>
            <w:r>
              <w:rPr>
                <w:rFonts w:hint="eastAsia"/>
                <w:sz w:val="24"/>
                <w:szCs w:val="24"/>
              </w:rPr>
              <w:t>执行情况</w:t>
            </w:r>
          </w:p>
          <w:p w14:paraId="1DD48ED7">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sz w:val="24"/>
                <w:szCs w:val="24"/>
              </w:rPr>
              <w:t>本项目已按照国家有关建设项目环境管理法规要求，进行了环境影响评价，工程相应的环保设施与主体工程同时设计、同时施工、同时投入使用，基本符合</w:t>
            </w:r>
            <w:r>
              <w:rPr>
                <w:rFonts w:hint="eastAsia"/>
                <w:sz w:val="24"/>
                <w:szCs w:val="24"/>
                <w:lang w:eastAsia="zh-CN"/>
              </w:rPr>
              <w:t>“</w:t>
            </w:r>
            <w:r>
              <w:rPr>
                <w:rFonts w:hint="eastAsia"/>
                <w:sz w:val="24"/>
                <w:szCs w:val="24"/>
              </w:rPr>
              <w:t>三同时</w:t>
            </w:r>
            <w:r>
              <w:rPr>
                <w:rFonts w:hint="eastAsia"/>
                <w:sz w:val="24"/>
                <w:szCs w:val="24"/>
                <w:lang w:eastAsia="zh-CN"/>
              </w:rPr>
              <w:t>”</w:t>
            </w:r>
            <w:r>
              <w:rPr>
                <w:rFonts w:hint="eastAsia"/>
                <w:sz w:val="24"/>
                <w:szCs w:val="24"/>
              </w:rPr>
              <w:t>的要求。</w:t>
            </w:r>
          </w:p>
          <w:p w14:paraId="6FAD99F6">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2、环保</w:t>
            </w:r>
            <w:r>
              <w:rPr>
                <w:rFonts w:hint="eastAsia"/>
                <w:sz w:val="24"/>
                <w:szCs w:val="24"/>
              </w:rPr>
              <w:t>管理制度及人员责任分工</w:t>
            </w:r>
          </w:p>
          <w:p w14:paraId="389D588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rPr>
            </w:pPr>
            <w:r>
              <w:rPr>
                <w:rFonts w:hint="eastAsia"/>
                <w:sz w:val="24"/>
                <w:szCs w:val="24"/>
              </w:rPr>
              <w:t>公司</w:t>
            </w:r>
            <w:r>
              <w:rPr>
                <w:rFonts w:hint="eastAsia"/>
                <w:color w:val="auto"/>
                <w:sz w:val="24"/>
                <w:szCs w:val="24"/>
              </w:rPr>
              <w:t>有人员负责环保工作；公司制定岗位责任制度、操作规程等环境保护规章制度，并已开展环保设施岗前操作培训。</w:t>
            </w:r>
          </w:p>
          <w:p w14:paraId="44E5B9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排污许可情况</w:t>
            </w:r>
          </w:p>
          <w:p w14:paraId="29F0CD53">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lang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项目于2026年1月8日申领了排污许可证，有效期至2031年1月7日，许可证编号913601215662746334001U，见附件6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bl>
    <w:p w14:paraId="735EF5A5">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69" w:name="_Toc31722"/>
      <w:bookmarkStart w:id="70" w:name="_Toc23950"/>
      <w:bookmarkStart w:id="71" w:name="_Toc24359"/>
      <w:bookmarkStart w:id="72" w:name="_Toc3256"/>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十一 验收监测结论</w:t>
      </w:r>
      <w:bookmarkEnd w:id="69"/>
      <w:bookmarkEnd w:id="70"/>
      <w:bookmarkEnd w:id="71"/>
      <w:bookmarkEnd w:id="72"/>
    </w:p>
    <w:tbl>
      <w:tblPr>
        <w:tblStyle w:val="30"/>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59F9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2" w:hRule="atLeast"/>
          <w:jc w:val="center"/>
        </w:trPr>
        <w:tc>
          <w:tcPr>
            <w:tcW w:w="8516" w:type="dxa"/>
            <w:noWrap w:val="0"/>
            <w:vAlign w:val="top"/>
          </w:tcPr>
          <w:p w14:paraId="45E14E01">
            <w:pPr>
              <w:keepNext w:val="0"/>
              <w:keepLines w:val="0"/>
              <w:pageBreakBefore w:val="0"/>
              <w:widowControl w:val="0"/>
              <w:tabs>
                <w:tab w:val="left" w:pos="5226"/>
              </w:tabs>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一、验收监测结论：</w:t>
            </w:r>
          </w:p>
          <w:p w14:paraId="544178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江西致远环保股份有限公司</w:t>
            </w:r>
            <w:r>
              <w:rPr>
                <w:rFonts w:hint="default" w:ascii="Times New Roman" w:hAnsi="Times New Roman" w:cs="Times New Roman"/>
                <w:sz w:val="24"/>
                <w:szCs w:val="24"/>
              </w:rPr>
              <w:t>于</w:t>
            </w:r>
            <w:r>
              <w:rPr>
                <w:rFonts w:hint="eastAsia" w:ascii="Times New Roman" w:hAnsi="Times New Roman" w:cs="Times New Roman"/>
                <w:color w:val="000000" w:themeColor="text1"/>
                <w:sz w:val="24"/>
                <w:szCs w:val="24"/>
                <w:lang w:eastAsia="zh-CN"/>
                <w14:textFill>
                  <w14:solidFill>
                    <w14:schemeClr w14:val="tx1"/>
                  </w14:solidFill>
                </w14:textFill>
              </w:rPr>
              <w:t>202</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23</w:t>
            </w:r>
            <w:r>
              <w:rPr>
                <w:rFonts w:hint="default" w:ascii="Times New Roman" w:hAnsi="Times New Roman" w:cs="Times New Roman"/>
                <w:color w:val="000000" w:themeColor="text1"/>
                <w:sz w:val="24"/>
                <w:szCs w:val="24"/>
                <w14:textFill>
                  <w14:solidFill>
                    <w14:schemeClr w14:val="tx1"/>
                  </w14:solidFill>
                </w14:textFill>
              </w:rPr>
              <w:t>日至</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24</w:t>
            </w:r>
            <w:r>
              <w:rPr>
                <w:rFonts w:hint="default" w:ascii="Times New Roman" w:hAnsi="Times New Roman" w:cs="Times New Roman"/>
                <w:color w:val="000000" w:themeColor="text1"/>
                <w:sz w:val="24"/>
                <w:szCs w:val="24"/>
                <w14:textFill>
                  <w14:solidFill>
                    <w14:schemeClr w14:val="tx1"/>
                  </w14:solidFill>
                </w14:textFill>
              </w:rPr>
              <w:t>日</w:t>
            </w:r>
            <w:r>
              <w:rPr>
                <w:rFonts w:hint="default" w:ascii="Times New Roman" w:hAnsi="Times New Roman" w:cs="Times New Roman"/>
                <w:sz w:val="24"/>
                <w:szCs w:val="24"/>
              </w:rPr>
              <w:t>连续两日对</w:t>
            </w:r>
            <w:r>
              <w:rPr>
                <w:rFonts w:hint="eastAsia" w:ascii="Times New Roman" w:hAnsi="Times New Roman" w:cs="Times New Roman"/>
                <w:color w:val="000000" w:themeColor="text1"/>
                <w:sz w:val="24"/>
                <w:szCs w:val="24"/>
                <w:lang w:eastAsia="zh-CN"/>
                <w14:textFill>
                  <w14:solidFill>
                    <w14:schemeClr w14:val="tx1"/>
                  </w14:solidFill>
                </w14:textFill>
              </w:rPr>
              <w:t>江西华源玻璃制品有限公司年产3.3万吨日用玻璃制品生产线建设项目（一期）</w:t>
            </w:r>
            <w:r>
              <w:rPr>
                <w:rFonts w:hint="default" w:ascii="Times New Roman" w:hAnsi="Times New Roman" w:cs="Times New Roman"/>
                <w:sz w:val="24"/>
                <w:szCs w:val="24"/>
              </w:rPr>
              <w:t>进行了现场检查和验收监测，根据现场检查和验收监测结果，得出结论如下：</w:t>
            </w:r>
          </w:p>
          <w:p w14:paraId="7672098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根据《中华人民共和国环境影响评价法》和《建设项目环境影响评价分类管理名录》等有关规定进行了环境影响评价，基本落实了环评要求。在建设中基本做到了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三同时</w:t>
            </w:r>
            <w:r>
              <w:rPr>
                <w:rFonts w:hint="eastAsia" w:ascii="Times New Roman" w:hAnsi="Times New Roman" w:cs="Times New Roman"/>
                <w:sz w:val="24"/>
                <w:szCs w:val="24"/>
                <w:lang w:eastAsia="zh-CN"/>
              </w:rPr>
              <w:t>”</w:t>
            </w:r>
            <w:r>
              <w:rPr>
                <w:rFonts w:hint="default" w:ascii="Times New Roman" w:hAnsi="Times New Roman" w:cs="Times New Roman"/>
                <w:sz w:val="24"/>
                <w:szCs w:val="24"/>
              </w:rPr>
              <w:t>，项目建设完成后及时申请运营并获批准，并申请进行验收监测。</w:t>
            </w:r>
          </w:p>
          <w:p w14:paraId="407EA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sz w:val="24"/>
                <w:szCs w:val="24"/>
              </w:rPr>
              <w:t>厂界无组织废气颗粒物</w:t>
            </w:r>
            <w:r>
              <w:rPr>
                <w:rFonts w:hint="eastAsia" w:ascii="Times New Roman" w:hAnsi="Times New Roman" w:cs="Times New Roman"/>
                <w:sz w:val="24"/>
                <w:szCs w:val="24"/>
                <w:lang w:eastAsia="zh-CN"/>
              </w:rPr>
              <w:t>、非甲烷总烃、二氧化硫、氮氧化物</w:t>
            </w:r>
            <w:r>
              <w:rPr>
                <w:rFonts w:hint="default" w:ascii="Times New Roman" w:hAnsi="Times New Roman" w:cs="Times New Roman"/>
                <w:sz w:val="24"/>
                <w:szCs w:val="24"/>
              </w:rPr>
              <w:t>检测结果均满足《大气污染物综合排放标准》（GB16297-1996）无组织排放监控浓度限值，</w:t>
            </w:r>
            <w:r>
              <w:rPr>
                <w:rFonts w:hint="eastAsia" w:ascii="Times New Roman" w:hAnsi="Times New Roman" w:cs="Times New Roman"/>
                <w:sz w:val="24"/>
                <w:szCs w:val="24"/>
                <w:lang w:eastAsia="zh-CN"/>
              </w:rPr>
              <w:t>厂房外</w:t>
            </w:r>
            <w:r>
              <w:rPr>
                <w:rFonts w:hint="default" w:ascii="Times New Roman" w:hAnsi="Times New Roman" w:cs="Times New Roman"/>
                <w:sz w:val="24"/>
                <w:szCs w:val="24"/>
              </w:rPr>
              <w:t>无组织废气颗粒物</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检测结果均满足《玻璃工业大气污染物排放标准》（GB26453-2022）表B.1排放限值</w:t>
            </w:r>
            <w:r>
              <w:rPr>
                <w:rFonts w:hint="eastAsia" w:ascii="Times New Roman" w:hAnsi="Times New Roman" w:cs="Times New Roman"/>
                <w:sz w:val="24"/>
                <w:szCs w:val="24"/>
                <w:lang w:val="en-US" w:eastAsia="zh-CN"/>
              </w:rPr>
              <w:t>要求；</w:t>
            </w:r>
            <w:r>
              <w:rPr>
                <w:rFonts w:hint="eastAsia" w:ascii="Times New Roman" w:hAnsi="Times New Roman" w:cs="Times New Roman"/>
                <w:color w:val="auto"/>
                <w:sz w:val="24"/>
                <w:szCs w:val="24"/>
                <w:lang w:eastAsia="zh-CN"/>
              </w:rPr>
              <w:t>项目燃天然气池窑废气排放口1#◎1颗粒物、二氧化硫、氮氧化物、</w:t>
            </w:r>
            <w:r>
              <w:rPr>
                <w:rFonts w:hint="eastAsia" w:ascii="Times New Roman" w:hAnsi="Times New Roman" w:cs="Times New Roman"/>
                <w:color w:val="auto"/>
                <w:sz w:val="24"/>
                <w:szCs w:val="24"/>
                <w:lang w:val="en-US" w:eastAsia="zh-CN"/>
              </w:rPr>
              <w:t>氟化物、氨</w:t>
            </w:r>
            <w:r>
              <w:rPr>
                <w:rFonts w:hint="eastAsia" w:ascii="Times New Roman" w:hAnsi="Times New Roman" w:cs="Times New Roman"/>
                <w:color w:val="auto"/>
                <w:sz w:val="24"/>
                <w:szCs w:val="24"/>
                <w:lang w:eastAsia="zh-CN"/>
              </w:rPr>
              <w:t>检测结果均满足《玻璃工业大气污染物排放标准》（GB26453-2022）表1排放限值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eastAsia="宋体" w:cs="Times New Roman"/>
                <w:color w:val="auto"/>
                <w:sz w:val="24"/>
                <w:szCs w:val="24"/>
                <w:lang w:val="en-US" w:eastAsia="zh-CN"/>
              </w:rPr>
              <w:t>烟气黑度</w:t>
            </w:r>
            <w:r>
              <w:rPr>
                <w:rFonts w:hint="eastAsia" w:ascii="Times New Roman" w:hAnsi="Times New Roman" w:eastAsia="宋体" w:cs="Times New Roman"/>
                <w:color w:val="auto"/>
                <w:sz w:val="24"/>
                <w:szCs w:val="24"/>
                <w:lang w:eastAsia="zh-CN"/>
              </w:rPr>
              <w:t>检测结果均满足《工业炉窑大气污染物排放标准（试行）》（DB36/2187-2025）</w:t>
            </w:r>
            <w:r>
              <w:rPr>
                <w:rFonts w:hint="eastAsia" w:ascii="Times New Roman" w:hAnsi="Times New Roman" w:cs="Times New Roman"/>
                <w:color w:val="auto"/>
                <w:sz w:val="24"/>
                <w:szCs w:val="24"/>
                <w:lang w:val="en-US" w:eastAsia="zh-CN"/>
              </w:rPr>
              <w:t>表1</w:t>
            </w:r>
            <w:r>
              <w:rPr>
                <w:rFonts w:hint="default" w:ascii="Times New Roman" w:hAnsi="Times New Roman" w:eastAsia="宋体" w:cs="Times New Roman"/>
                <w:color w:val="auto"/>
                <w:sz w:val="24"/>
                <w:szCs w:val="24"/>
                <w:lang w:val="en-US" w:eastAsia="zh-CN"/>
              </w:rPr>
              <w:t>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烤花废气排放口</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eastAsia="zh-CN"/>
              </w:rPr>
              <w:t>颗粒物、二氧化硫、氮氧化物检测结果均满足《玻璃工业大气污染物排放标准》（GB26453-2022）表1排放限值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eastAsia="宋体" w:cs="Times New Roman"/>
                <w:color w:val="auto"/>
                <w:sz w:val="24"/>
                <w:szCs w:val="24"/>
                <w:lang w:val="en-US" w:eastAsia="zh-CN"/>
              </w:rPr>
              <w:t>喷釉废气排放口3#</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喷釉废气排放口4#</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喷釉废气排放口5#非甲烷总烃</w:t>
            </w:r>
            <w:r>
              <w:rPr>
                <w:rFonts w:hint="eastAsia" w:ascii="Times New Roman" w:hAnsi="Times New Roman" w:eastAsia="宋体" w:cs="Times New Roman"/>
                <w:color w:val="auto"/>
                <w:sz w:val="24"/>
                <w:szCs w:val="24"/>
                <w:lang w:eastAsia="zh-CN"/>
              </w:rPr>
              <w:t>检测结果</w:t>
            </w:r>
            <w:r>
              <w:rPr>
                <w:rFonts w:hint="eastAsia" w:ascii="Times New Roman" w:hAnsi="Times New Roman" w:cs="Times New Roman"/>
                <w:color w:val="auto"/>
                <w:sz w:val="24"/>
                <w:szCs w:val="24"/>
                <w:lang w:eastAsia="zh-CN"/>
              </w:rPr>
              <w:t>均满足《玻璃工业大气污染物排放标准》（GB26453-2022）表1排放限值</w:t>
            </w:r>
            <w:r>
              <w:rPr>
                <w:rFonts w:hint="eastAsia" w:ascii="Times New Roman" w:hAnsi="Times New Roman" w:eastAsia="宋体" w:cs="Times New Roman"/>
                <w:color w:val="auto"/>
                <w:sz w:val="24"/>
                <w:szCs w:val="24"/>
                <w:lang w:eastAsia="zh-CN"/>
              </w:rPr>
              <w:t>要求</w:t>
            </w:r>
            <w:r>
              <w:rPr>
                <w:rFonts w:hint="default" w:ascii="Times New Roman" w:hAnsi="Times New Roman" w:cs="Times New Roman"/>
                <w:color w:val="000000" w:themeColor="text1"/>
                <w:sz w:val="24"/>
                <w:szCs w:val="24"/>
                <w14:textFill>
                  <w14:solidFill>
                    <w14:schemeClr w14:val="tx1"/>
                  </w14:solidFill>
                </w14:textFill>
              </w:rPr>
              <w:t>。</w:t>
            </w:r>
          </w:p>
          <w:p w14:paraId="7978EDAD">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废水排放口pH</w:t>
            </w:r>
            <w:r>
              <w:rPr>
                <w:rFonts w:hint="eastAsia" w:ascii="Times New Roman" w:hAnsi="Times New Roman" w:cs="Times New Roman"/>
                <w:color w:val="000000" w:themeColor="text1"/>
                <w:sz w:val="24"/>
                <w:szCs w:val="24"/>
                <w:u w:val="none"/>
                <w:lang w:val="en-US" w:eastAsia="zh-CN"/>
                <w14:textFill>
                  <w14:solidFill>
                    <w14:schemeClr w14:val="tx1"/>
                  </w14:solidFill>
                </w14:textFill>
              </w:rPr>
              <w:t>、CODcr、氨氮、BOD</w:t>
            </w:r>
            <w:r>
              <w:rPr>
                <w:rFonts w:hint="eastAsia" w:ascii="Times New Roman" w:hAnsi="Times New Roman" w:cs="Times New Roman"/>
                <w:color w:val="000000" w:themeColor="text1"/>
                <w:sz w:val="24"/>
                <w:szCs w:val="24"/>
                <w:u w:val="none"/>
                <w:vertAlign w:val="subscript"/>
                <w:lang w:val="en-US" w:eastAsia="zh-CN"/>
                <w14:textFill>
                  <w14:solidFill>
                    <w14:schemeClr w14:val="tx1"/>
                  </w14:solidFill>
                </w14:textFill>
              </w:rPr>
              <w:t>5</w:t>
            </w:r>
            <w:r>
              <w:rPr>
                <w:rFonts w:hint="eastAsia" w:ascii="Times New Roman" w:hAnsi="Times New Roman" w:cs="Times New Roman"/>
                <w:color w:val="000000" w:themeColor="text1"/>
                <w:sz w:val="24"/>
                <w:szCs w:val="24"/>
                <w:u w:val="none"/>
                <w:lang w:val="en-US" w:eastAsia="zh-CN"/>
                <w14:textFill>
                  <w14:solidFill>
                    <w14:schemeClr w14:val="tx1"/>
                  </w14:solidFill>
                </w14:textFill>
              </w:rPr>
              <w:t>、SS、总磷、总氮、动植物油类检测结果均满足</w:t>
            </w:r>
            <w:r>
              <w:rPr>
                <w:rFonts w:hint="eastAsia"/>
                <w:bCs/>
                <w:sz w:val="24"/>
                <w:szCs w:val="24"/>
                <w:lang w:eastAsia="zh-CN"/>
              </w:rPr>
              <w:t>上高工业园区污水处理厂接管标准</w:t>
            </w:r>
            <w:r>
              <w:rPr>
                <w:rFonts w:hint="default" w:ascii="Times New Roman" w:hAnsi="Times New Roman" w:cs="Times New Roman"/>
                <w:color w:val="000000" w:themeColor="text1"/>
                <w:sz w:val="24"/>
                <w:szCs w:val="24"/>
                <w:u w:val="none"/>
                <w:lang w:eastAsia="zh-CN"/>
                <w14:textFill>
                  <w14:solidFill>
                    <w14:schemeClr w14:val="tx1"/>
                  </w14:solidFill>
                </w14:textFill>
              </w:rPr>
              <w:t>。</w:t>
            </w:r>
          </w:p>
          <w:p w14:paraId="54C2F8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4、验收监测期间，</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项目厂界昼间最大噪声值、夜间最大噪声值均</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《工业企业厂界环境噪声排放标准》（GB12348-2008）中</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的3</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类标准</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5C1B0F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eastAsia="宋体" w:cs="Times New Roman"/>
                <w:color w:val="auto"/>
                <w:sz w:val="24"/>
                <w:szCs w:val="24"/>
              </w:rPr>
              <w:t>生活垃圾收集后交由当地环卫部门定期清运</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color w:val="auto"/>
                <w:sz w:val="24"/>
                <w:szCs w:val="24"/>
                <w:lang w:val="en-US" w:eastAsia="zh-CN"/>
              </w:rPr>
              <w:t>铝片</w:t>
            </w:r>
            <w:r>
              <w:rPr>
                <w:rFonts w:hint="default" w:ascii="Times New Roman" w:hAnsi="Times New Roman" w:eastAsia="宋体" w:cs="Times New Roman"/>
                <w:color w:val="auto"/>
                <w:sz w:val="24"/>
                <w:szCs w:val="24"/>
              </w:rPr>
              <w:t>边角料</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废包装</w:t>
            </w:r>
            <w:r>
              <w:rPr>
                <w:rFonts w:hint="default" w:ascii="Times New Roman" w:hAnsi="Times New Roman" w:eastAsia="宋体" w:cs="Times New Roman"/>
                <w:color w:val="auto"/>
                <w:sz w:val="24"/>
                <w:szCs w:val="24"/>
                <w:lang w:val="en-US" w:eastAsia="zh-CN"/>
              </w:rPr>
              <w:t>材料</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纸箱边角料</w:t>
            </w:r>
            <w:r>
              <w:rPr>
                <w:rFonts w:hint="default" w:ascii="Times New Roman" w:hAnsi="Times New Roman" w:eastAsia="宋体" w:cs="Times New Roman"/>
                <w:color w:val="auto"/>
                <w:sz w:val="24"/>
                <w:szCs w:val="24"/>
              </w:rPr>
              <w:t>收集暂存后外售</w:t>
            </w:r>
            <w:r>
              <w:rPr>
                <w:rFonts w:hint="eastAsia" w:eastAsia="宋体" w:cs="Times New Roman"/>
                <w:sz w:val="24"/>
                <w:lang w:val="en-US" w:eastAsia="zh-CN"/>
              </w:rPr>
              <w:t>；</w:t>
            </w:r>
            <w:r>
              <w:rPr>
                <w:rFonts w:hint="default" w:ascii="Times New Roman" w:hAnsi="Times New Roman" w:eastAsia="宋体" w:cs="Times New Roman"/>
                <w:color w:val="auto"/>
                <w:sz w:val="24"/>
                <w:szCs w:val="24"/>
                <w:lang w:val="en-US" w:eastAsia="zh-CN"/>
              </w:rPr>
              <w:t>不合格光杯</w:t>
            </w:r>
            <w:r>
              <w:rPr>
                <w:rFonts w:hint="default" w:ascii="Times New Roman" w:hAnsi="Times New Roman" w:eastAsia="宋体" w:cs="Times New Roman"/>
                <w:color w:val="auto"/>
                <w:sz w:val="24"/>
                <w:szCs w:val="24"/>
              </w:rPr>
              <w:t>收集后返回配料工序回炉利用</w:t>
            </w:r>
            <w:r>
              <w:rPr>
                <w:rFonts w:hint="eastAsia" w:cs="Times New Roman"/>
                <w:sz w:val="24"/>
                <w:lang w:val="en-US" w:eastAsia="zh-CN"/>
              </w:rPr>
              <w:t>；</w:t>
            </w:r>
            <w:r>
              <w:rPr>
                <w:rFonts w:hint="default" w:ascii="Times New Roman" w:hAnsi="Times New Roman" w:eastAsia="宋体" w:cs="Times New Roman"/>
                <w:color w:val="auto"/>
                <w:sz w:val="24"/>
                <w:szCs w:val="24"/>
                <w:highlight w:val="none"/>
                <w:lang w:val="en-US" w:eastAsia="zh-CN"/>
              </w:rPr>
              <w:t>除尘器收集粉尘定期收集后回用</w:t>
            </w:r>
            <w:r>
              <w:rPr>
                <w:rFonts w:hint="eastAsia" w:ascii="Times New Roman" w:hAnsi="Times New Roman" w:eastAsia="宋体" w:cs="Times New Roman"/>
                <w:b w:val="0"/>
                <w:bCs/>
                <w:color w:val="auto"/>
                <w:sz w:val="24"/>
                <w:lang w:val="en-US" w:eastAsia="zh-CN"/>
              </w:rPr>
              <w:t>；</w:t>
            </w:r>
            <w:r>
              <w:rPr>
                <w:rFonts w:hint="default" w:ascii="Times New Roman" w:hAnsi="Times New Roman" w:eastAsia="宋体" w:cs="Times New Roman"/>
                <w:color w:val="auto"/>
                <w:sz w:val="24"/>
                <w:szCs w:val="24"/>
              </w:rPr>
              <w:t>废机油</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废液压液</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b w:val="0"/>
                <w:bCs w:val="0"/>
                <w:color w:val="auto"/>
                <w:sz w:val="24"/>
                <w:szCs w:val="24"/>
              </w:rPr>
              <w:t>废活性炭</w:t>
            </w:r>
            <w:r>
              <w:rPr>
                <w:rFonts w:hint="eastAsia"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highlight w:val="none"/>
                <w:lang w:val="en-US" w:eastAsia="zh-CN"/>
              </w:rPr>
              <w:t>喷釉水帘污泥</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印刷机清洗</w:t>
            </w:r>
            <w:r>
              <w:rPr>
                <w:rFonts w:hint="default" w:ascii="Times New Roman" w:hAnsi="Times New Roman" w:eastAsia="宋体" w:cs="Times New Roman"/>
                <w:b w:val="0"/>
                <w:bCs w:val="0"/>
                <w:color w:val="auto"/>
                <w:sz w:val="24"/>
                <w:highlight w:val="none"/>
                <w:vertAlign w:val="baseline"/>
                <w:lang w:val="en-US" w:eastAsia="zh-CN"/>
              </w:rPr>
              <w:t>废水</w:t>
            </w:r>
            <w:r>
              <w:rPr>
                <w:rFonts w:hint="eastAsia" w:ascii="Times New Roman" w:hAnsi="Times New Roman" w:eastAsia="宋体" w:cs="Times New Roman"/>
                <w:b w:val="0"/>
                <w:bCs w:val="0"/>
                <w:color w:val="auto"/>
                <w:sz w:val="24"/>
                <w:highlight w:val="none"/>
                <w:vertAlign w:val="baseline"/>
                <w:lang w:val="en-US" w:eastAsia="zh-CN"/>
              </w:rPr>
              <w:t>、</w:t>
            </w:r>
            <w:r>
              <w:rPr>
                <w:rFonts w:hint="default" w:ascii="Times New Roman" w:hAnsi="Times New Roman" w:eastAsia="宋体" w:cs="Times New Roman"/>
                <w:color w:val="auto"/>
                <w:sz w:val="24"/>
                <w:szCs w:val="24"/>
                <w:highlight w:val="none"/>
                <w:lang w:val="en-US" w:eastAsia="zh-CN"/>
              </w:rPr>
              <w:t>胶辊清洗废液</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废水性玻璃烤漆光油桶、废白乳胶桶、废色料桶、废油墨桶、</w:t>
            </w:r>
            <w:r>
              <w:rPr>
                <w:rFonts w:hint="default" w:ascii="Times New Roman" w:hAnsi="Times New Roman" w:eastAsia="宋体" w:cs="Times New Roman"/>
                <w:b w:val="0"/>
                <w:bCs w:val="0"/>
                <w:color w:val="auto"/>
                <w:sz w:val="24"/>
                <w:szCs w:val="24"/>
                <w:highlight w:val="none"/>
                <w:lang w:val="en-US" w:eastAsia="zh-CN"/>
              </w:rPr>
              <w:t>废水性玻璃烤漆光油</w:t>
            </w:r>
            <w:r>
              <w:rPr>
                <w:rFonts w:hint="default" w:ascii="Times New Roman" w:hAnsi="Times New Roman" w:eastAsia="宋体" w:cs="Times New Roman"/>
                <w:b w:val="0"/>
                <w:bCs w:val="0"/>
                <w:color w:val="auto"/>
                <w:kern w:val="0"/>
                <w:sz w:val="24"/>
                <w:szCs w:val="24"/>
                <w:highlight w:val="none"/>
                <w:lang w:bidi="ar"/>
              </w:rPr>
              <w:t>收集后暂存危废暂存间，</w:t>
            </w:r>
            <w:r>
              <w:rPr>
                <w:rFonts w:hint="default" w:ascii="Times New Roman" w:hAnsi="Times New Roman" w:eastAsia="宋体" w:cs="Times New Roman"/>
                <w:b w:val="0"/>
                <w:bCs w:val="0"/>
                <w:color w:val="auto"/>
                <w:sz w:val="24"/>
                <w:szCs w:val="24"/>
                <w:highlight w:val="none"/>
              </w:rPr>
              <w:t>定期委托有资质单位处理</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4BFD22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二、建议：</w:t>
            </w:r>
          </w:p>
          <w:p w14:paraId="07F736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1、设立环保管理组织机构，制定环境管理制度。</w:t>
            </w:r>
          </w:p>
          <w:p w14:paraId="7A61F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2、并加强生产装置和环保设施日常运行、维护、管理和台账记录。</w:t>
            </w:r>
          </w:p>
        </w:tc>
      </w:tr>
    </w:tbl>
    <w:p w14:paraId="6751D748">
      <w:pPr>
        <w:rPr>
          <w:rFonts w:hint="eastAsia"/>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0774268E">
      <w:pPr>
        <w:pStyle w:val="2"/>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000000" w:themeColor="text1"/>
          <w:lang w:val="en-US" w:eastAsia="zh-CN"/>
          <w14:textFill>
            <w14:solidFill>
              <w14:schemeClr w14:val="tx1"/>
            </w14:solidFill>
          </w14:textFill>
        </w:rPr>
      </w:pPr>
      <w:bookmarkStart w:id="73" w:name="_Toc21493"/>
      <w:bookmarkStart w:id="74" w:name="_Toc25701"/>
      <w:bookmarkStart w:id="75" w:name="_Toc16384"/>
      <w:bookmarkStart w:id="76" w:name="_Toc8209"/>
      <w:bookmarkStart w:id="77" w:name="_Toc2640"/>
      <w:bookmarkStart w:id="78" w:name="_Toc3090"/>
      <w:bookmarkStart w:id="79" w:name="_Toc9049"/>
      <w:r>
        <w:rPr>
          <w:rFonts w:hint="eastAsia"/>
          <w:color w:val="000000" w:themeColor="text1"/>
          <w:lang w:val="en-US" w:eastAsia="zh-CN"/>
          <w14:textFill>
            <w14:solidFill>
              <w14:schemeClr w14:val="tx1"/>
            </w14:solidFill>
          </w14:textFill>
        </w:rPr>
        <w:t>建设项目竣工环境保护“三同时”验收登记表</w:t>
      </w:r>
      <w:bookmarkEnd w:id="73"/>
      <w:bookmarkEnd w:id="74"/>
      <w:bookmarkEnd w:id="75"/>
      <w:bookmarkEnd w:id="76"/>
      <w:bookmarkEnd w:id="77"/>
      <w:bookmarkEnd w:id="78"/>
      <w:bookmarkEnd w:id="79"/>
    </w:p>
    <w:p w14:paraId="462BFD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color w:val="auto"/>
          <w:lang w:eastAsia="zh-CN"/>
        </w:rPr>
      </w:pPr>
      <w:r>
        <w:rPr>
          <w:rFonts w:hint="eastAsia" w:ascii="宋体" w:hAnsi="宋体"/>
          <w:b/>
          <w:color w:val="auto"/>
          <w:szCs w:val="21"/>
        </w:rPr>
        <w:t>填表单位</w:t>
      </w:r>
      <w:r>
        <w:rPr>
          <w:rFonts w:hint="eastAsia" w:ascii="宋体" w:hAnsi="宋体"/>
          <w:b/>
          <w:color w:val="auto"/>
          <w:szCs w:val="21"/>
          <w:lang w:eastAsia="zh-CN"/>
        </w:rPr>
        <w:t>（</w:t>
      </w:r>
      <w:r>
        <w:rPr>
          <w:rFonts w:hint="eastAsia" w:ascii="宋体" w:hAnsi="宋体"/>
          <w:b/>
          <w:color w:val="auto"/>
          <w:szCs w:val="21"/>
        </w:rPr>
        <w:t>盖章</w:t>
      </w:r>
      <w:r>
        <w:rPr>
          <w:rFonts w:hint="eastAsia" w:ascii="宋体" w:hAnsi="宋体"/>
          <w:b/>
          <w:color w:val="auto"/>
          <w:szCs w:val="21"/>
          <w:lang w:eastAsia="zh-CN"/>
        </w:rPr>
        <w:t>）：</w:t>
      </w:r>
      <w:r>
        <w:rPr>
          <w:rFonts w:hint="eastAsia" w:ascii="宋体" w:hAnsi="宋体"/>
          <w:b/>
          <w:color w:val="auto"/>
          <w:szCs w:val="21"/>
        </w:rPr>
        <w:t xml:space="preserve"> </w:t>
      </w:r>
      <w:r>
        <w:rPr>
          <w:rFonts w:hint="eastAsia" w:ascii="新宋体" w:hAnsi="新宋体" w:eastAsia="新宋体" w:cs="宋体"/>
          <w:color w:val="auto"/>
          <w:spacing w:val="-8"/>
          <w:sz w:val="18"/>
          <w:szCs w:val="18"/>
          <w:lang w:eastAsia="zh-CN"/>
        </w:rPr>
        <w:t>江西致远环保</w:t>
      </w:r>
      <w:r>
        <w:rPr>
          <w:rFonts w:hint="eastAsia" w:ascii="新宋体" w:hAnsi="新宋体" w:eastAsia="新宋体" w:cs="宋体"/>
          <w:color w:val="auto"/>
          <w:spacing w:val="-8"/>
          <w:sz w:val="18"/>
          <w:szCs w:val="18"/>
          <w:lang w:val="en-US" w:eastAsia="zh-CN"/>
        </w:rPr>
        <w:t>股份</w:t>
      </w:r>
      <w:r>
        <w:rPr>
          <w:rFonts w:hint="eastAsia" w:ascii="新宋体" w:hAnsi="新宋体" w:eastAsia="新宋体" w:cs="宋体"/>
          <w:color w:val="auto"/>
          <w:spacing w:val="-8"/>
          <w:sz w:val="18"/>
          <w:szCs w:val="18"/>
          <w:lang w:eastAsia="zh-CN"/>
        </w:rPr>
        <w:t>有限公司</w:t>
      </w:r>
      <w:r>
        <w:rPr>
          <w:rFonts w:hint="eastAsia" w:ascii="宋体" w:hAnsi="宋体"/>
          <w:b/>
          <w:color w:val="auto"/>
          <w:szCs w:val="21"/>
        </w:rPr>
        <w:t xml:space="preserve">  填表人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r>
        <w:rPr>
          <w:rFonts w:hint="eastAsia" w:ascii="宋体" w:hAnsi="宋体"/>
          <w:b/>
          <w:color w:val="auto"/>
          <w:szCs w:val="21"/>
        </w:rPr>
        <w:t xml:space="preserve">                                   项目经办人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p>
    <w:tbl>
      <w:tblPr>
        <w:tblStyle w:val="30"/>
        <w:tblW w:w="16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74"/>
        <w:gridCol w:w="718"/>
        <w:gridCol w:w="411"/>
        <w:gridCol w:w="715"/>
        <w:gridCol w:w="850"/>
        <w:gridCol w:w="1418"/>
        <w:gridCol w:w="1127"/>
        <w:gridCol w:w="1014"/>
        <w:gridCol w:w="6"/>
        <w:gridCol w:w="526"/>
        <w:gridCol w:w="602"/>
        <w:gridCol w:w="1079"/>
        <w:gridCol w:w="1170"/>
        <w:gridCol w:w="1937"/>
        <w:gridCol w:w="899"/>
        <w:gridCol w:w="712"/>
        <w:gridCol w:w="232"/>
        <w:gridCol w:w="335"/>
        <w:gridCol w:w="295"/>
        <w:gridCol w:w="838"/>
        <w:gridCol w:w="167"/>
        <w:gridCol w:w="646"/>
      </w:tblGrid>
      <w:tr w14:paraId="4A5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440" w:type="dxa"/>
            <w:vMerge w:val="restart"/>
            <w:noWrap w:val="0"/>
            <w:textDirection w:val="tbRlV"/>
            <w:vAlign w:val="center"/>
          </w:tcPr>
          <w:p w14:paraId="40B67CF6">
            <w:pPr>
              <w:keepNext w:val="0"/>
              <w:keepLines w:val="0"/>
              <w:pageBreakBefore w:val="0"/>
              <w:widowControl/>
              <w:kinsoku/>
              <w:wordWrap/>
              <w:overflowPunct/>
              <w:topLinePunct w:val="0"/>
              <w:autoSpaceDE/>
              <w:autoSpaceDN/>
              <w:bidi w:val="0"/>
              <w:adjustRightInd w:val="0"/>
              <w:snapToGrid w:val="0"/>
              <w:spacing w:line="240" w:lineRule="auto"/>
              <w:ind w:left="113" w:right="113"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建设项目</w:t>
            </w:r>
          </w:p>
        </w:tc>
        <w:tc>
          <w:tcPr>
            <w:tcW w:w="2018" w:type="dxa"/>
            <w:gridSpan w:val="4"/>
            <w:noWrap w:val="0"/>
            <w:vAlign w:val="center"/>
          </w:tcPr>
          <w:p w14:paraId="084D3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项目名称</w:t>
            </w:r>
          </w:p>
        </w:tc>
        <w:tc>
          <w:tcPr>
            <w:tcW w:w="5543" w:type="dxa"/>
            <w:gridSpan w:val="7"/>
            <w:noWrap w:val="0"/>
            <w:vAlign w:val="center"/>
          </w:tcPr>
          <w:p w14:paraId="4BEF0E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江西华源玻璃制品有限公司年产3.3万吨日用玻璃制品生产线建设项目（一期）</w:t>
            </w:r>
          </w:p>
        </w:tc>
        <w:tc>
          <w:tcPr>
            <w:tcW w:w="2249" w:type="dxa"/>
            <w:gridSpan w:val="2"/>
            <w:noWrap w:val="0"/>
            <w:vAlign w:val="center"/>
          </w:tcPr>
          <w:p w14:paraId="2F159B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项</w:t>
            </w:r>
            <w:r>
              <w:rPr>
                <w:rFonts w:ascii="Times New Roman" w:hAnsi="Times New Roman" w:eastAsia="宋体" w:cs="Times New Roman"/>
                <w:b/>
                <w:color w:val="auto"/>
                <w:kern w:val="2"/>
                <w:sz w:val="15"/>
                <w:szCs w:val="15"/>
              </w:rPr>
              <w:t>目代码</w:t>
            </w:r>
          </w:p>
        </w:tc>
        <w:tc>
          <w:tcPr>
            <w:tcW w:w="1937" w:type="dxa"/>
            <w:noWrap w:val="0"/>
            <w:vAlign w:val="center"/>
          </w:tcPr>
          <w:p w14:paraId="099BE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2019-360923-30-03-020107</w:t>
            </w:r>
          </w:p>
        </w:tc>
        <w:tc>
          <w:tcPr>
            <w:tcW w:w="1611" w:type="dxa"/>
            <w:gridSpan w:val="2"/>
            <w:noWrap w:val="0"/>
            <w:vAlign w:val="center"/>
          </w:tcPr>
          <w:p w14:paraId="6BD115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建设地点</w:t>
            </w:r>
          </w:p>
        </w:tc>
        <w:tc>
          <w:tcPr>
            <w:tcW w:w="2513" w:type="dxa"/>
            <w:gridSpan w:val="6"/>
            <w:noWrap w:val="0"/>
            <w:vAlign w:val="center"/>
          </w:tcPr>
          <w:p w14:paraId="69EFE7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eastAsia="zh-CN"/>
              </w:rPr>
            </w:pPr>
            <w:r>
              <w:rPr>
                <w:rFonts w:hint="default" w:ascii="Times New Roman" w:hAnsi="Times New Roman" w:eastAsia="宋体" w:cs="Times New Roman"/>
                <w:color w:val="auto"/>
                <w:kern w:val="2"/>
                <w:sz w:val="15"/>
                <w:szCs w:val="15"/>
                <w:lang w:val="en-US" w:eastAsia="zh-CN"/>
              </w:rPr>
              <w:t>上高县工业园黄金堆功能区369号</w:t>
            </w:r>
          </w:p>
        </w:tc>
      </w:tr>
      <w:tr w14:paraId="0206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24D98E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58CC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行业类别（分类管理</w:t>
            </w:r>
            <w:r>
              <w:rPr>
                <w:rFonts w:hint="eastAsia" w:ascii="Times New Roman" w:hAnsi="Times New Roman" w:eastAsia="宋体" w:cs="Times New Roman"/>
                <w:b/>
                <w:color w:val="auto"/>
                <w:kern w:val="2"/>
                <w:sz w:val="15"/>
                <w:szCs w:val="15"/>
              </w:rPr>
              <w:t>名录</w:t>
            </w:r>
            <w:r>
              <w:rPr>
                <w:rFonts w:ascii="Times New Roman" w:hAnsi="Times New Roman" w:eastAsia="宋体" w:cs="Times New Roman"/>
                <w:b/>
                <w:color w:val="auto"/>
                <w:kern w:val="2"/>
                <w:sz w:val="15"/>
                <w:szCs w:val="15"/>
              </w:rPr>
              <w:t>）</w:t>
            </w:r>
          </w:p>
        </w:tc>
        <w:tc>
          <w:tcPr>
            <w:tcW w:w="5543" w:type="dxa"/>
            <w:gridSpan w:val="7"/>
            <w:noWrap w:val="0"/>
            <w:vAlign w:val="center"/>
          </w:tcPr>
          <w:p w14:paraId="6DFA9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C3054日用玻璃制品制造</w:t>
            </w:r>
          </w:p>
        </w:tc>
        <w:tc>
          <w:tcPr>
            <w:tcW w:w="2249" w:type="dxa"/>
            <w:gridSpan w:val="2"/>
            <w:noWrap w:val="0"/>
            <w:vAlign w:val="center"/>
          </w:tcPr>
          <w:p w14:paraId="6779E7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建设性质</w:t>
            </w:r>
          </w:p>
        </w:tc>
        <w:tc>
          <w:tcPr>
            <w:tcW w:w="6061" w:type="dxa"/>
            <w:gridSpan w:val="9"/>
            <w:noWrap w:val="0"/>
            <w:vAlign w:val="center"/>
          </w:tcPr>
          <w:p w14:paraId="1158B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新建</w:t>
            </w:r>
            <w:r>
              <w:rPr>
                <w:rFonts w:hint="eastAsia" w:ascii="Times New Roman" w:hAnsi="Times New Roman" w:eastAsia="宋体" w:cs="Times New Roman"/>
                <w:b/>
                <w:color w:val="auto"/>
                <w:kern w:val="2"/>
                <w:sz w:val="15"/>
                <w:szCs w:val="15"/>
                <w:lang w:val="en-US" w:eastAsia="zh-CN"/>
              </w:rPr>
              <w:t xml:space="preserve"> </w:t>
            </w: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 xml:space="preserve">改扩建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技术改造</w:t>
            </w:r>
          </w:p>
        </w:tc>
      </w:tr>
      <w:tr w14:paraId="3B24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5D4AB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D612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设计生产能力</w:t>
            </w:r>
          </w:p>
        </w:tc>
        <w:tc>
          <w:tcPr>
            <w:tcW w:w="5543" w:type="dxa"/>
            <w:gridSpan w:val="7"/>
            <w:noWrap w:val="0"/>
            <w:vAlign w:val="center"/>
          </w:tcPr>
          <w:p w14:paraId="6CB3AA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年产3.3万吨</w:t>
            </w:r>
            <w:r>
              <w:rPr>
                <w:rFonts w:hint="default" w:ascii="Times New Roman" w:hAnsi="Times New Roman" w:eastAsia="宋体" w:cs="Times New Roman"/>
                <w:color w:val="auto"/>
                <w:kern w:val="2"/>
                <w:sz w:val="15"/>
                <w:szCs w:val="15"/>
                <w:lang w:val="en-US" w:eastAsia="zh-CN"/>
              </w:rPr>
              <w:t>玻璃瓶罐</w:t>
            </w:r>
            <w:r>
              <w:rPr>
                <w:rFonts w:hint="eastAsia" w:ascii="Times New Roman" w:hAnsi="Times New Roman" w:eastAsia="宋体" w:cs="Times New Roman"/>
                <w:color w:val="auto"/>
                <w:kern w:val="2"/>
                <w:sz w:val="15"/>
                <w:szCs w:val="15"/>
                <w:lang w:val="en-US" w:eastAsia="zh-CN"/>
              </w:rPr>
              <w:t>、年产195万个</w:t>
            </w:r>
            <w:r>
              <w:rPr>
                <w:rFonts w:hint="default" w:ascii="Times New Roman" w:hAnsi="Times New Roman" w:eastAsia="宋体" w:cs="Times New Roman"/>
                <w:color w:val="auto"/>
                <w:kern w:val="2"/>
                <w:sz w:val="15"/>
                <w:szCs w:val="15"/>
                <w:lang w:val="en-US" w:eastAsia="zh-CN"/>
              </w:rPr>
              <w:t>纸箱</w:t>
            </w:r>
          </w:p>
        </w:tc>
        <w:tc>
          <w:tcPr>
            <w:tcW w:w="2249" w:type="dxa"/>
            <w:gridSpan w:val="2"/>
            <w:noWrap w:val="0"/>
            <w:vAlign w:val="center"/>
          </w:tcPr>
          <w:p w14:paraId="01BE3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实际生产能力</w:t>
            </w:r>
          </w:p>
        </w:tc>
        <w:tc>
          <w:tcPr>
            <w:tcW w:w="1937" w:type="dxa"/>
            <w:noWrap w:val="0"/>
            <w:vAlign w:val="center"/>
          </w:tcPr>
          <w:p w14:paraId="15CB5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年产3.3万吨</w:t>
            </w:r>
            <w:r>
              <w:rPr>
                <w:rFonts w:hint="default" w:ascii="Times New Roman" w:hAnsi="Times New Roman" w:eastAsia="宋体" w:cs="Times New Roman"/>
                <w:color w:val="auto"/>
                <w:kern w:val="2"/>
                <w:sz w:val="15"/>
                <w:szCs w:val="15"/>
                <w:lang w:val="en-US" w:eastAsia="zh-CN"/>
              </w:rPr>
              <w:t>玻璃瓶罐</w:t>
            </w:r>
            <w:r>
              <w:rPr>
                <w:rFonts w:hint="eastAsia" w:ascii="Times New Roman" w:hAnsi="Times New Roman" w:eastAsia="宋体" w:cs="Times New Roman"/>
                <w:color w:val="auto"/>
                <w:kern w:val="2"/>
                <w:sz w:val="15"/>
                <w:szCs w:val="15"/>
                <w:lang w:val="en-US" w:eastAsia="zh-CN"/>
              </w:rPr>
              <w:t>、年产195万个</w:t>
            </w:r>
            <w:r>
              <w:rPr>
                <w:rFonts w:hint="default" w:ascii="Times New Roman" w:hAnsi="Times New Roman" w:eastAsia="宋体" w:cs="Times New Roman"/>
                <w:color w:val="auto"/>
                <w:kern w:val="2"/>
                <w:sz w:val="15"/>
                <w:szCs w:val="15"/>
                <w:lang w:val="en-US" w:eastAsia="zh-CN"/>
              </w:rPr>
              <w:t>纸箱</w:t>
            </w:r>
          </w:p>
        </w:tc>
        <w:tc>
          <w:tcPr>
            <w:tcW w:w="1843" w:type="dxa"/>
            <w:gridSpan w:val="3"/>
            <w:noWrap w:val="0"/>
            <w:vAlign w:val="center"/>
          </w:tcPr>
          <w:p w14:paraId="0BD00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环评单位</w:t>
            </w:r>
          </w:p>
        </w:tc>
        <w:tc>
          <w:tcPr>
            <w:tcW w:w="2281" w:type="dxa"/>
            <w:gridSpan w:val="5"/>
            <w:noWrap w:val="0"/>
            <w:vAlign w:val="center"/>
          </w:tcPr>
          <w:p w14:paraId="4AAD3F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江西博瑄环保有限公司</w:t>
            </w:r>
          </w:p>
        </w:tc>
      </w:tr>
      <w:tr w14:paraId="3EB7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jc w:val="center"/>
        </w:trPr>
        <w:tc>
          <w:tcPr>
            <w:tcW w:w="440" w:type="dxa"/>
            <w:vMerge w:val="continue"/>
            <w:noWrap w:val="0"/>
            <w:vAlign w:val="center"/>
          </w:tcPr>
          <w:p w14:paraId="1B4062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2371D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环评文件审批机关</w:t>
            </w:r>
          </w:p>
        </w:tc>
        <w:tc>
          <w:tcPr>
            <w:tcW w:w="5543" w:type="dxa"/>
            <w:gridSpan w:val="7"/>
            <w:noWrap w:val="0"/>
            <w:vAlign w:val="center"/>
          </w:tcPr>
          <w:p w14:paraId="16F4FC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宜春市上高生态环境局</w:t>
            </w:r>
          </w:p>
        </w:tc>
        <w:tc>
          <w:tcPr>
            <w:tcW w:w="2249" w:type="dxa"/>
            <w:gridSpan w:val="2"/>
            <w:noWrap w:val="0"/>
            <w:vAlign w:val="center"/>
          </w:tcPr>
          <w:p w14:paraId="1E055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审批文号</w:t>
            </w:r>
          </w:p>
        </w:tc>
        <w:tc>
          <w:tcPr>
            <w:tcW w:w="1937" w:type="dxa"/>
            <w:noWrap w:val="0"/>
            <w:vAlign w:val="center"/>
          </w:tcPr>
          <w:p w14:paraId="3A3EA8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上环评字[2025]38号</w:t>
            </w:r>
          </w:p>
        </w:tc>
        <w:tc>
          <w:tcPr>
            <w:tcW w:w="1843" w:type="dxa"/>
            <w:gridSpan w:val="3"/>
            <w:noWrap w:val="0"/>
            <w:vAlign w:val="center"/>
          </w:tcPr>
          <w:p w14:paraId="29AC3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环评</w:t>
            </w:r>
            <w:r>
              <w:rPr>
                <w:rFonts w:ascii="Times New Roman" w:hAnsi="Times New Roman" w:eastAsia="宋体" w:cs="Times New Roman"/>
                <w:b/>
                <w:color w:val="auto"/>
                <w:kern w:val="2"/>
                <w:sz w:val="15"/>
                <w:szCs w:val="15"/>
              </w:rPr>
              <w:t>文件</w:t>
            </w:r>
            <w:r>
              <w:rPr>
                <w:rFonts w:hint="eastAsia" w:ascii="Times New Roman" w:hAnsi="Times New Roman" w:eastAsia="宋体" w:cs="Times New Roman"/>
                <w:b/>
                <w:color w:val="auto"/>
                <w:kern w:val="2"/>
                <w:sz w:val="15"/>
                <w:szCs w:val="15"/>
              </w:rPr>
              <w:t>类型</w:t>
            </w:r>
          </w:p>
        </w:tc>
        <w:tc>
          <w:tcPr>
            <w:tcW w:w="2281" w:type="dxa"/>
            <w:gridSpan w:val="5"/>
            <w:noWrap w:val="0"/>
            <w:vAlign w:val="center"/>
          </w:tcPr>
          <w:p w14:paraId="1ECB4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报告表</w:t>
            </w:r>
          </w:p>
        </w:tc>
      </w:tr>
      <w:tr w14:paraId="58DD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440" w:type="dxa"/>
            <w:vMerge w:val="continue"/>
            <w:noWrap w:val="0"/>
            <w:vAlign w:val="center"/>
          </w:tcPr>
          <w:p w14:paraId="79303D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077B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开工日期</w:t>
            </w:r>
          </w:p>
        </w:tc>
        <w:tc>
          <w:tcPr>
            <w:tcW w:w="5543" w:type="dxa"/>
            <w:gridSpan w:val="7"/>
            <w:noWrap w:val="0"/>
            <w:vAlign w:val="center"/>
          </w:tcPr>
          <w:p w14:paraId="0862D6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1F4FD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竣工日期</w:t>
            </w:r>
          </w:p>
        </w:tc>
        <w:tc>
          <w:tcPr>
            <w:tcW w:w="1937" w:type="dxa"/>
            <w:noWrap w:val="0"/>
            <w:vAlign w:val="center"/>
          </w:tcPr>
          <w:p w14:paraId="43F7D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2A15C3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排污许可</w:t>
            </w:r>
            <w:r>
              <w:rPr>
                <w:rFonts w:hint="eastAsia" w:ascii="Times New Roman" w:hAnsi="Times New Roman" w:cs="Times New Roman"/>
                <w:b/>
                <w:color w:val="auto"/>
                <w:kern w:val="2"/>
                <w:sz w:val="15"/>
                <w:szCs w:val="15"/>
                <w:lang w:val="en-US" w:eastAsia="zh-CN"/>
              </w:rPr>
              <w:t>证</w:t>
            </w:r>
            <w:r>
              <w:rPr>
                <w:rFonts w:hint="eastAsia" w:ascii="Times New Roman" w:hAnsi="Times New Roman" w:eastAsia="宋体" w:cs="Times New Roman"/>
                <w:b/>
                <w:color w:val="auto"/>
                <w:kern w:val="2"/>
                <w:sz w:val="15"/>
                <w:szCs w:val="15"/>
              </w:rPr>
              <w:t>申领时间</w:t>
            </w:r>
          </w:p>
        </w:tc>
        <w:tc>
          <w:tcPr>
            <w:tcW w:w="2281" w:type="dxa"/>
            <w:gridSpan w:val="5"/>
            <w:noWrap w:val="0"/>
            <w:vAlign w:val="center"/>
          </w:tcPr>
          <w:p w14:paraId="44F0B7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r>
      <w:tr w14:paraId="545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187B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3C2DF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环保设施设计单位</w:t>
            </w:r>
          </w:p>
        </w:tc>
        <w:tc>
          <w:tcPr>
            <w:tcW w:w="5543" w:type="dxa"/>
            <w:gridSpan w:val="7"/>
            <w:noWrap w:val="0"/>
            <w:vAlign w:val="center"/>
          </w:tcPr>
          <w:p w14:paraId="2CF4EB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p>
        </w:tc>
        <w:tc>
          <w:tcPr>
            <w:tcW w:w="2249" w:type="dxa"/>
            <w:gridSpan w:val="2"/>
            <w:noWrap w:val="0"/>
            <w:vAlign w:val="center"/>
          </w:tcPr>
          <w:p w14:paraId="474AF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r>
              <w:rPr>
                <w:rFonts w:ascii="Times New Roman" w:hAnsi="Times New Roman" w:eastAsia="宋体" w:cs="Times New Roman"/>
                <w:b/>
                <w:color w:val="auto"/>
                <w:sz w:val="15"/>
                <w:szCs w:val="15"/>
              </w:rPr>
              <w:t>环保设施施工单位</w:t>
            </w:r>
          </w:p>
        </w:tc>
        <w:tc>
          <w:tcPr>
            <w:tcW w:w="1937" w:type="dxa"/>
            <w:noWrap w:val="0"/>
            <w:vAlign w:val="center"/>
          </w:tcPr>
          <w:p w14:paraId="150EC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6B3586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本工程排污许可</w:t>
            </w:r>
            <w:r>
              <w:rPr>
                <w:rFonts w:hint="eastAsia" w:ascii="Times New Roman" w:hAnsi="Times New Roman" w:cs="Times New Roman"/>
                <w:b/>
                <w:color w:val="auto"/>
                <w:kern w:val="2"/>
                <w:sz w:val="15"/>
                <w:szCs w:val="15"/>
                <w:lang w:val="en-US" w:eastAsia="zh-CN"/>
              </w:rPr>
              <w:t>证</w:t>
            </w:r>
            <w:r>
              <w:rPr>
                <w:rFonts w:ascii="Times New Roman" w:hAnsi="Times New Roman" w:eastAsia="宋体" w:cs="Times New Roman"/>
                <w:b/>
                <w:color w:val="auto"/>
                <w:kern w:val="2"/>
                <w:sz w:val="15"/>
                <w:szCs w:val="15"/>
              </w:rPr>
              <w:t>编号</w:t>
            </w:r>
          </w:p>
        </w:tc>
        <w:tc>
          <w:tcPr>
            <w:tcW w:w="2281" w:type="dxa"/>
            <w:gridSpan w:val="5"/>
            <w:noWrap w:val="0"/>
            <w:vAlign w:val="center"/>
          </w:tcPr>
          <w:p w14:paraId="6B92B2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r>
      <w:tr w14:paraId="1F66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440" w:type="dxa"/>
            <w:vMerge w:val="continue"/>
            <w:noWrap w:val="0"/>
            <w:vAlign w:val="center"/>
          </w:tcPr>
          <w:p w14:paraId="1F3895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7D3436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验收单位</w:t>
            </w:r>
          </w:p>
        </w:tc>
        <w:tc>
          <w:tcPr>
            <w:tcW w:w="5543" w:type="dxa"/>
            <w:gridSpan w:val="7"/>
            <w:noWrap w:val="0"/>
            <w:vAlign w:val="center"/>
          </w:tcPr>
          <w:p w14:paraId="7A992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2249" w:type="dxa"/>
            <w:gridSpan w:val="2"/>
            <w:noWrap w:val="0"/>
            <w:vAlign w:val="center"/>
          </w:tcPr>
          <w:p w14:paraId="4B38A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环保设施监测单位</w:t>
            </w:r>
          </w:p>
        </w:tc>
        <w:tc>
          <w:tcPr>
            <w:tcW w:w="1937" w:type="dxa"/>
            <w:noWrap w:val="0"/>
            <w:vAlign w:val="center"/>
          </w:tcPr>
          <w:p w14:paraId="57F29D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江西致远环保股份有限公司</w:t>
            </w:r>
          </w:p>
        </w:tc>
        <w:tc>
          <w:tcPr>
            <w:tcW w:w="1843" w:type="dxa"/>
            <w:gridSpan w:val="3"/>
            <w:noWrap w:val="0"/>
            <w:vAlign w:val="center"/>
          </w:tcPr>
          <w:p w14:paraId="6B4EBA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验收监测</w:t>
            </w:r>
            <w:r>
              <w:rPr>
                <w:rFonts w:hint="eastAsia" w:ascii="Times New Roman" w:hAnsi="Times New Roman" w:eastAsia="宋体" w:cs="Times New Roman"/>
                <w:b/>
                <w:color w:val="auto"/>
                <w:kern w:val="2"/>
                <w:sz w:val="15"/>
                <w:szCs w:val="15"/>
              </w:rPr>
              <w:t>时工况</w:t>
            </w:r>
          </w:p>
        </w:tc>
        <w:tc>
          <w:tcPr>
            <w:tcW w:w="2281" w:type="dxa"/>
            <w:gridSpan w:val="5"/>
            <w:noWrap w:val="0"/>
            <w:vAlign w:val="center"/>
          </w:tcPr>
          <w:p w14:paraId="419BBE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＞75%</w:t>
            </w:r>
          </w:p>
        </w:tc>
      </w:tr>
      <w:tr w14:paraId="31EF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440" w:type="dxa"/>
            <w:vMerge w:val="continue"/>
            <w:noWrap w:val="0"/>
            <w:vAlign w:val="center"/>
          </w:tcPr>
          <w:p w14:paraId="0B87A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6539C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投资总概算（万元）</w:t>
            </w:r>
          </w:p>
        </w:tc>
        <w:tc>
          <w:tcPr>
            <w:tcW w:w="5543" w:type="dxa"/>
            <w:gridSpan w:val="7"/>
            <w:noWrap w:val="0"/>
            <w:vAlign w:val="center"/>
          </w:tcPr>
          <w:p w14:paraId="1DA7A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35020</w:t>
            </w:r>
          </w:p>
        </w:tc>
        <w:tc>
          <w:tcPr>
            <w:tcW w:w="2249" w:type="dxa"/>
            <w:gridSpan w:val="2"/>
            <w:noWrap w:val="0"/>
            <w:vAlign w:val="center"/>
          </w:tcPr>
          <w:p w14:paraId="6C49AD41">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环保投资总概算（万元）</w:t>
            </w:r>
          </w:p>
        </w:tc>
        <w:tc>
          <w:tcPr>
            <w:tcW w:w="1937" w:type="dxa"/>
            <w:noWrap w:val="0"/>
            <w:vAlign w:val="center"/>
          </w:tcPr>
          <w:p w14:paraId="6ED69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600</w:t>
            </w:r>
          </w:p>
        </w:tc>
        <w:tc>
          <w:tcPr>
            <w:tcW w:w="1843" w:type="dxa"/>
            <w:gridSpan w:val="3"/>
            <w:noWrap w:val="0"/>
            <w:vAlign w:val="center"/>
          </w:tcPr>
          <w:p w14:paraId="751FDB90">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2F0748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1.7</w:t>
            </w:r>
          </w:p>
        </w:tc>
      </w:tr>
      <w:tr w14:paraId="7AA4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0" w:type="dxa"/>
            <w:vMerge w:val="continue"/>
            <w:noWrap w:val="0"/>
            <w:vAlign w:val="center"/>
          </w:tcPr>
          <w:p w14:paraId="4C60B6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F5B7D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实际总投资</w:t>
            </w:r>
          </w:p>
        </w:tc>
        <w:tc>
          <w:tcPr>
            <w:tcW w:w="5543" w:type="dxa"/>
            <w:gridSpan w:val="7"/>
            <w:noWrap w:val="0"/>
            <w:vAlign w:val="center"/>
          </w:tcPr>
          <w:p w14:paraId="3875F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30000</w:t>
            </w:r>
          </w:p>
        </w:tc>
        <w:tc>
          <w:tcPr>
            <w:tcW w:w="2249" w:type="dxa"/>
            <w:gridSpan w:val="2"/>
            <w:noWrap w:val="0"/>
            <w:vAlign w:val="center"/>
          </w:tcPr>
          <w:p w14:paraId="10DB157D">
            <w:pPr>
              <w:keepNext w:val="0"/>
              <w:keepLines w:val="0"/>
              <w:pageBreakBefore w:val="0"/>
              <w:widowControl/>
              <w:kinsoku/>
              <w:wordWrap/>
              <w:overflowPunct/>
              <w:topLinePunct w:val="0"/>
              <w:autoSpaceDE/>
              <w:autoSpaceDN/>
              <w:bidi w:val="0"/>
              <w:adjustRightInd w:val="0"/>
              <w:snapToGrid w:val="0"/>
              <w:spacing w:line="240" w:lineRule="auto"/>
              <w:ind w:right="300"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实际环保投资（万元）</w:t>
            </w:r>
          </w:p>
        </w:tc>
        <w:tc>
          <w:tcPr>
            <w:tcW w:w="1937" w:type="dxa"/>
            <w:noWrap w:val="0"/>
            <w:vAlign w:val="center"/>
          </w:tcPr>
          <w:p w14:paraId="1F1CB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450</w:t>
            </w:r>
          </w:p>
        </w:tc>
        <w:tc>
          <w:tcPr>
            <w:tcW w:w="1843" w:type="dxa"/>
            <w:gridSpan w:val="3"/>
            <w:noWrap w:val="0"/>
            <w:vAlign w:val="center"/>
          </w:tcPr>
          <w:p w14:paraId="7653F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539AF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1.5</w:t>
            </w:r>
          </w:p>
        </w:tc>
      </w:tr>
      <w:tr w14:paraId="03A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440" w:type="dxa"/>
            <w:vMerge w:val="continue"/>
            <w:noWrap w:val="0"/>
            <w:vAlign w:val="center"/>
          </w:tcPr>
          <w:p w14:paraId="57B60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486F6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废水治理（万元）</w:t>
            </w:r>
          </w:p>
        </w:tc>
        <w:tc>
          <w:tcPr>
            <w:tcW w:w="850" w:type="dxa"/>
            <w:noWrap w:val="0"/>
            <w:vAlign w:val="center"/>
          </w:tcPr>
          <w:p w14:paraId="724B98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50</w:t>
            </w:r>
          </w:p>
        </w:tc>
        <w:tc>
          <w:tcPr>
            <w:tcW w:w="1418" w:type="dxa"/>
            <w:noWrap w:val="0"/>
            <w:vAlign w:val="center"/>
          </w:tcPr>
          <w:p w14:paraId="437FE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废气治理（万元）</w:t>
            </w:r>
          </w:p>
        </w:tc>
        <w:tc>
          <w:tcPr>
            <w:tcW w:w="1127" w:type="dxa"/>
            <w:noWrap w:val="0"/>
            <w:vAlign w:val="center"/>
          </w:tcPr>
          <w:p w14:paraId="3C654E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380</w:t>
            </w:r>
          </w:p>
        </w:tc>
        <w:tc>
          <w:tcPr>
            <w:tcW w:w="1546" w:type="dxa"/>
            <w:gridSpan w:val="3"/>
            <w:noWrap w:val="0"/>
            <w:vAlign w:val="center"/>
          </w:tcPr>
          <w:p w14:paraId="753B1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噪声治理（万元）</w:t>
            </w:r>
          </w:p>
        </w:tc>
        <w:tc>
          <w:tcPr>
            <w:tcW w:w="602" w:type="dxa"/>
            <w:noWrap w:val="0"/>
            <w:vAlign w:val="center"/>
          </w:tcPr>
          <w:p w14:paraId="0D497D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5</w:t>
            </w:r>
          </w:p>
        </w:tc>
        <w:tc>
          <w:tcPr>
            <w:tcW w:w="2249" w:type="dxa"/>
            <w:gridSpan w:val="2"/>
            <w:noWrap w:val="0"/>
            <w:vAlign w:val="center"/>
          </w:tcPr>
          <w:p w14:paraId="44D515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固</w:t>
            </w:r>
            <w:r>
              <w:rPr>
                <w:rFonts w:hint="eastAsia" w:ascii="Times New Roman" w:hAnsi="Times New Roman" w:eastAsia="宋体" w:cs="Times New Roman"/>
                <w:b/>
                <w:color w:val="000000" w:themeColor="text1"/>
                <w:kern w:val="2"/>
                <w:sz w:val="15"/>
                <w:szCs w:val="15"/>
                <w14:textFill>
                  <w14:solidFill>
                    <w14:schemeClr w14:val="tx1"/>
                  </w14:solidFill>
                </w14:textFill>
              </w:rPr>
              <w:t>体</w:t>
            </w:r>
            <w:r>
              <w:rPr>
                <w:rFonts w:ascii="Times New Roman" w:hAnsi="Times New Roman" w:eastAsia="宋体" w:cs="Times New Roman"/>
                <w:b/>
                <w:color w:val="000000" w:themeColor="text1"/>
                <w:kern w:val="2"/>
                <w:sz w:val="15"/>
                <w:szCs w:val="15"/>
                <w14:textFill>
                  <w14:solidFill>
                    <w14:schemeClr w14:val="tx1"/>
                  </w14:solidFill>
                </w14:textFill>
              </w:rPr>
              <w:t>废</w:t>
            </w:r>
            <w:r>
              <w:rPr>
                <w:rFonts w:hint="eastAsia" w:ascii="Times New Roman" w:hAnsi="Times New Roman" w:eastAsia="宋体" w:cs="Times New Roman"/>
                <w:b/>
                <w:color w:val="000000" w:themeColor="text1"/>
                <w:kern w:val="2"/>
                <w:sz w:val="15"/>
                <w:szCs w:val="15"/>
                <w14:textFill>
                  <w14:solidFill>
                    <w14:schemeClr w14:val="tx1"/>
                  </w14:solidFill>
                </w14:textFill>
              </w:rPr>
              <w:t>物</w:t>
            </w:r>
            <w:r>
              <w:rPr>
                <w:rFonts w:ascii="Times New Roman" w:hAnsi="Times New Roman" w:eastAsia="宋体" w:cs="Times New Roman"/>
                <w:b/>
                <w:color w:val="000000" w:themeColor="text1"/>
                <w:kern w:val="2"/>
                <w:sz w:val="15"/>
                <w:szCs w:val="15"/>
                <w14:textFill>
                  <w14:solidFill>
                    <w14:schemeClr w14:val="tx1"/>
                  </w14:solidFill>
                </w14:textFill>
              </w:rPr>
              <w:t>治理（万元）</w:t>
            </w:r>
          </w:p>
        </w:tc>
        <w:tc>
          <w:tcPr>
            <w:tcW w:w="1937" w:type="dxa"/>
            <w:noWrap w:val="0"/>
            <w:vAlign w:val="center"/>
          </w:tcPr>
          <w:p w14:paraId="2B9A4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15</w:t>
            </w:r>
          </w:p>
        </w:tc>
        <w:tc>
          <w:tcPr>
            <w:tcW w:w="1843" w:type="dxa"/>
            <w:gridSpan w:val="3"/>
            <w:noWrap w:val="0"/>
            <w:vAlign w:val="center"/>
          </w:tcPr>
          <w:p w14:paraId="4930C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绿化及生态（万元）</w:t>
            </w:r>
          </w:p>
        </w:tc>
        <w:tc>
          <w:tcPr>
            <w:tcW w:w="630" w:type="dxa"/>
            <w:gridSpan w:val="2"/>
            <w:noWrap w:val="0"/>
            <w:vAlign w:val="center"/>
          </w:tcPr>
          <w:p w14:paraId="0D5B5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p>
        </w:tc>
        <w:tc>
          <w:tcPr>
            <w:tcW w:w="1005" w:type="dxa"/>
            <w:gridSpan w:val="2"/>
            <w:noWrap w:val="0"/>
            <w:vAlign w:val="center"/>
          </w:tcPr>
          <w:p w14:paraId="5C9E41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其</w:t>
            </w:r>
            <w:r>
              <w:rPr>
                <w:rFonts w:hint="eastAsia" w:ascii="Times New Roman" w:hAnsi="Times New Roman" w:eastAsia="宋体" w:cs="Times New Roman"/>
                <w:b/>
                <w:color w:val="000000" w:themeColor="text1"/>
                <w:kern w:val="2"/>
                <w:sz w:val="15"/>
                <w:szCs w:val="15"/>
                <w14:textFill>
                  <w14:solidFill>
                    <w14:schemeClr w14:val="tx1"/>
                  </w14:solidFill>
                </w14:textFill>
              </w:rPr>
              <w:t>他</w:t>
            </w:r>
            <w:r>
              <w:rPr>
                <w:rFonts w:ascii="Times New Roman" w:hAnsi="Times New Roman" w:eastAsia="宋体" w:cs="Times New Roman"/>
                <w:b/>
                <w:color w:val="000000" w:themeColor="text1"/>
                <w:kern w:val="2"/>
                <w:sz w:val="15"/>
                <w:szCs w:val="15"/>
                <w14:textFill>
                  <w14:solidFill>
                    <w14:schemeClr w14:val="tx1"/>
                  </w14:solidFill>
                </w14:textFill>
              </w:rPr>
              <w:t>（万元）</w:t>
            </w:r>
          </w:p>
        </w:tc>
        <w:tc>
          <w:tcPr>
            <w:tcW w:w="646" w:type="dxa"/>
            <w:noWrap w:val="0"/>
            <w:vAlign w:val="center"/>
          </w:tcPr>
          <w:p w14:paraId="1E59B8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p>
        </w:tc>
      </w:tr>
      <w:tr w14:paraId="526D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2A15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5FE45B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新增废水处理设施能力</w:t>
            </w:r>
          </w:p>
        </w:tc>
        <w:tc>
          <w:tcPr>
            <w:tcW w:w="5543" w:type="dxa"/>
            <w:gridSpan w:val="7"/>
            <w:noWrap w:val="0"/>
            <w:vAlign w:val="center"/>
          </w:tcPr>
          <w:p w14:paraId="02902C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60508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新增废气处理设施能力</w:t>
            </w:r>
          </w:p>
        </w:tc>
        <w:tc>
          <w:tcPr>
            <w:tcW w:w="1937" w:type="dxa"/>
            <w:noWrap w:val="0"/>
            <w:vAlign w:val="center"/>
          </w:tcPr>
          <w:p w14:paraId="7CE84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3" w:type="dxa"/>
            <w:gridSpan w:val="3"/>
            <w:noWrap w:val="0"/>
            <w:vAlign w:val="center"/>
          </w:tcPr>
          <w:p w14:paraId="4F647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年平均工作时</w:t>
            </w:r>
          </w:p>
        </w:tc>
        <w:tc>
          <w:tcPr>
            <w:tcW w:w="2281" w:type="dxa"/>
            <w:gridSpan w:val="5"/>
            <w:noWrap w:val="0"/>
            <w:vAlign w:val="center"/>
          </w:tcPr>
          <w:p w14:paraId="45D180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7200</w:t>
            </w:r>
            <w:r>
              <w:rPr>
                <w:rFonts w:hint="eastAsia" w:ascii="Times New Roman" w:hAnsi="Times New Roman" w:eastAsia="宋体" w:cs="Times New Roman"/>
                <w:color w:val="auto"/>
                <w:kern w:val="2"/>
                <w:sz w:val="15"/>
                <w:szCs w:val="15"/>
                <w:lang w:val="en-US" w:eastAsia="zh-CN"/>
              </w:rPr>
              <w:t>（生产）</w:t>
            </w:r>
          </w:p>
        </w:tc>
      </w:tr>
      <w:tr w14:paraId="20A5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2458" w:type="dxa"/>
            <w:gridSpan w:val="5"/>
            <w:noWrap w:val="0"/>
            <w:vAlign w:val="center"/>
          </w:tcPr>
          <w:p w14:paraId="0B30B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运营单位</w:t>
            </w:r>
          </w:p>
        </w:tc>
        <w:tc>
          <w:tcPr>
            <w:tcW w:w="4409" w:type="dxa"/>
            <w:gridSpan w:val="4"/>
            <w:noWrap w:val="0"/>
            <w:vAlign w:val="center"/>
          </w:tcPr>
          <w:p w14:paraId="51086C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3383" w:type="dxa"/>
            <w:gridSpan w:val="5"/>
            <w:noWrap w:val="0"/>
            <w:vAlign w:val="center"/>
          </w:tcPr>
          <w:p w14:paraId="45A21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运营单位</w:t>
            </w:r>
            <w:r>
              <w:rPr>
                <w:rFonts w:hint="eastAsia" w:ascii="Times New Roman" w:hAnsi="Times New Roman" w:eastAsia="宋体" w:cs="Times New Roman"/>
                <w:b/>
                <w:color w:val="auto"/>
                <w:kern w:val="2"/>
                <w:sz w:val="15"/>
                <w:szCs w:val="15"/>
              </w:rPr>
              <w:t>统一社会信用代码（或组织机构代码）</w:t>
            </w:r>
          </w:p>
        </w:tc>
        <w:tc>
          <w:tcPr>
            <w:tcW w:w="1937" w:type="dxa"/>
            <w:noWrap w:val="0"/>
            <w:vAlign w:val="center"/>
          </w:tcPr>
          <w:p w14:paraId="4560AD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843" w:type="dxa"/>
            <w:gridSpan w:val="3"/>
            <w:noWrap w:val="0"/>
            <w:vAlign w:val="center"/>
          </w:tcPr>
          <w:p w14:paraId="5F1FD3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验收时间</w:t>
            </w:r>
          </w:p>
        </w:tc>
        <w:tc>
          <w:tcPr>
            <w:tcW w:w="2281" w:type="dxa"/>
            <w:gridSpan w:val="5"/>
            <w:noWrap w:val="0"/>
            <w:vAlign w:val="center"/>
          </w:tcPr>
          <w:p w14:paraId="11708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19D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restart"/>
            <w:noWrap w:val="0"/>
            <w:vAlign w:val="center"/>
          </w:tcPr>
          <w:p w14:paraId="759FEC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污染</w:t>
            </w:r>
          </w:p>
          <w:p w14:paraId="50B80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物排</w:t>
            </w:r>
          </w:p>
          <w:p w14:paraId="14B7DC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放达</w:t>
            </w:r>
          </w:p>
          <w:p w14:paraId="04C53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标与</w:t>
            </w:r>
          </w:p>
          <w:p w14:paraId="6E598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总量</w:t>
            </w:r>
          </w:p>
          <w:p w14:paraId="5AA71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控制（工</w:t>
            </w:r>
          </w:p>
          <w:p w14:paraId="4FD5B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业建</w:t>
            </w:r>
          </w:p>
          <w:p w14:paraId="008107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设项</w:t>
            </w:r>
          </w:p>
          <w:p w14:paraId="4B55E4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目详填）</w:t>
            </w:r>
          </w:p>
        </w:tc>
        <w:tc>
          <w:tcPr>
            <w:tcW w:w="1844" w:type="dxa"/>
            <w:gridSpan w:val="3"/>
            <w:noWrap w:val="0"/>
            <w:vAlign w:val="center"/>
          </w:tcPr>
          <w:p w14:paraId="54E28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污染物</w:t>
            </w:r>
          </w:p>
        </w:tc>
        <w:tc>
          <w:tcPr>
            <w:tcW w:w="850" w:type="dxa"/>
            <w:noWrap w:val="0"/>
            <w:vAlign w:val="center"/>
          </w:tcPr>
          <w:p w14:paraId="4B97FE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原有排</w:t>
            </w:r>
          </w:p>
          <w:p w14:paraId="3DE49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w:t>
            </w:r>
            <w:r>
              <w:rPr>
                <w:rFonts w:hint="eastAsia" w:ascii="Times New Roman" w:hAnsi="Times New Roman" w:eastAsia="宋体" w:cs="Times New Roman"/>
                <w:b/>
                <w:color w:val="auto"/>
                <w:kern w:val="2"/>
                <w:sz w:val="15"/>
                <w:szCs w:val="15"/>
                <w:lang w:eastAsia="zh-CN"/>
              </w:rPr>
              <w:t>）</w:t>
            </w:r>
          </w:p>
        </w:tc>
        <w:tc>
          <w:tcPr>
            <w:tcW w:w="1418" w:type="dxa"/>
            <w:noWrap w:val="0"/>
            <w:vAlign w:val="center"/>
          </w:tcPr>
          <w:p w14:paraId="12FC4D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2</w:t>
            </w:r>
            <w:r>
              <w:rPr>
                <w:rFonts w:hint="eastAsia" w:ascii="Times New Roman" w:hAnsi="Times New Roman" w:eastAsia="宋体" w:cs="Times New Roman"/>
                <w:b/>
                <w:color w:val="auto"/>
                <w:kern w:val="2"/>
                <w:sz w:val="15"/>
                <w:szCs w:val="15"/>
                <w:lang w:eastAsia="zh-CN"/>
              </w:rPr>
              <w:t>）</w:t>
            </w:r>
          </w:p>
        </w:tc>
        <w:tc>
          <w:tcPr>
            <w:tcW w:w="1127" w:type="dxa"/>
            <w:noWrap w:val="0"/>
            <w:vAlign w:val="center"/>
          </w:tcPr>
          <w:p w14:paraId="03287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本期工程允许排放浓度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3</w:t>
            </w:r>
            <w:r>
              <w:rPr>
                <w:rFonts w:hint="eastAsia" w:ascii="Times New Roman" w:hAnsi="Times New Roman" w:eastAsia="宋体" w:cs="Times New Roman"/>
                <w:b/>
                <w:color w:val="auto"/>
                <w:kern w:val="2"/>
                <w:sz w:val="15"/>
                <w:szCs w:val="15"/>
                <w:lang w:eastAsia="zh-CN"/>
              </w:rPr>
              <w:t>）</w:t>
            </w:r>
          </w:p>
        </w:tc>
        <w:tc>
          <w:tcPr>
            <w:tcW w:w="1020" w:type="dxa"/>
            <w:gridSpan w:val="2"/>
            <w:noWrap w:val="0"/>
            <w:vAlign w:val="center"/>
          </w:tcPr>
          <w:p w14:paraId="64FB7B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本期工程产生量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4</w:t>
            </w:r>
            <w:r>
              <w:rPr>
                <w:rFonts w:hint="eastAsia" w:ascii="Times New Roman" w:hAnsi="Times New Roman" w:eastAsia="宋体" w:cs="Times New Roman"/>
                <w:b/>
                <w:color w:val="auto"/>
                <w:kern w:val="2"/>
                <w:sz w:val="15"/>
                <w:szCs w:val="15"/>
                <w:lang w:eastAsia="zh-CN"/>
              </w:rPr>
              <w:t>）</w:t>
            </w:r>
          </w:p>
        </w:tc>
        <w:tc>
          <w:tcPr>
            <w:tcW w:w="1128" w:type="dxa"/>
            <w:gridSpan w:val="2"/>
            <w:noWrap w:val="0"/>
            <w:vAlign w:val="center"/>
          </w:tcPr>
          <w:p w14:paraId="72AD19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本期工程自身削减量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5</w:t>
            </w:r>
            <w:r>
              <w:rPr>
                <w:rFonts w:hint="eastAsia" w:ascii="Times New Roman" w:hAnsi="Times New Roman" w:eastAsia="宋体" w:cs="Times New Roman"/>
                <w:b/>
                <w:color w:val="auto"/>
                <w:kern w:val="2"/>
                <w:sz w:val="15"/>
                <w:szCs w:val="15"/>
                <w:lang w:eastAsia="zh-CN"/>
              </w:rPr>
              <w:t>）</w:t>
            </w:r>
          </w:p>
        </w:tc>
        <w:tc>
          <w:tcPr>
            <w:tcW w:w="1079" w:type="dxa"/>
            <w:noWrap w:val="0"/>
            <w:vAlign w:val="center"/>
          </w:tcPr>
          <w:p w14:paraId="38C520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6</w:t>
            </w:r>
            <w:r>
              <w:rPr>
                <w:rFonts w:hint="eastAsia" w:ascii="Times New Roman" w:hAnsi="Times New Roman" w:eastAsia="宋体" w:cs="Times New Roman"/>
                <w:b/>
                <w:color w:val="auto"/>
                <w:kern w:val="2"/>
                <w:sz w:val="15"/>
                <w:szCs w:val="15"/>
                <w:lang w:eastAsia="zh-CN"/>
              </w:rPr>
              <w:t>）</w:t>
            </w:r>
          </w:p>
        </w:tc>
        <w:tc>
          <w:tcPr>
            <w:tcW w:w="1170" w:type="dxa"/>
            <w:noWrap w:val="0"/>
            <w:vAlign w:val="center"/>
          </w:tcPr>
          <w:p w14:paraId="662F7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7</w:t>
            </w:r>
            <w:r>
              <w:rPr>
                <w:rFonts w:hint="eastAsia" w:ascii="Times New Roman" w:hAnsi="Times New Roman" w:eastAsia="宋体" w:cs="Times New Roman"/>
                <w:b/>
                <w:color w:val="auto"/>
                <w:kern w:val="2"/>
                <w:sz w:val="15"/>
                <w:szCs w:val="15"/>
                <w:lang w:eastAsia="zh-CN"/>
              </w:rPr>
              <w:t>）</w:t>
            </w:r>
          </w:p>
        </w:tc>
        <w:tc>
          <w:tcPr>
            <w:tcW w:w="1937" w:type="dxa"/>
            <w:noWrap w:val="0"/>
            <w:vAlign w:val="center"/>
          </w:tcPr>
          <w:p w14:paraId="3ACC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以新带老</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8</w:t>
            </w:r>
            <w:r>
              <w:rPr>
                <w:rFonts w:hint="eastAsia" w:ascii="Times New Roman" w:hAnsi="Times New Roman" w:eastAsia="宋体" w:cs="Times New Roman"/>
                <w:b/>
                <w:color w:val="auto"/>
                <w:kern w:val="2"/>
                <w:sz w:val="15"/>
                <w:szCs w:val="15"/>
                <w:lang w:eastAsia="zh-CN"/>
              </w:rPr>
              <w:t>）</w:t>
            </w:r>
          </w:p>
        </w:tc>
        <w:tc>
          <w:tcPr>
            <w:tcW w:w="899" w:type="dxa"/>
            <w:noWrap w:val="0"/>
            <w:vAlign w:val="center"/>
          </w:tcPr>
          <w:p w14:paraId="3F374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全厂实际排放总量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9</w:t>
            </w:r>
            <w:r>
              <w:rPr>
                <w:rFonts w:hint="eastAsia" w:ascii="Times New Roman" w:hAnsi="Times New Roman" w:eastAsia="宋体" w:cs="Times New Roman"/>
                <w:b/>
                <w:color w:val="auto"/>
                <w:kern w:val="2"/>
                <w:sz w:val="15"/>
                <w:szCs w:val="15"/>
                <w:lang w:eastAsia="zh-CN"/>
              </w:rPr>
              <w:t>）</w:t>
            </w:r>
          </w:p>
        </w:tc>
        <w:tc>
          <w:tcPr>
            <w:tcW w:w="1279" w:type="dxa"/>
            <w:gridSpan w:val="3"/>
            <w:noWrap w:val="0"/>
            <w:vAlign w:val="center"/>
          </w:tcPr>
          <w:p w14:paraId="202E4E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10</w:t>
            </w:r>
            <w:r>
              <w:rPr>
                <w:rFonts w:hint="eastAsia" w:ascii="Times New Roman" w:hAnsi="Times New Roman" w:eastAsia="宋体" w:cs="Times New Roman"/>
                <w:b/>
                <w:color w:val="auto"/>
                <w:kern w:val="2"/>
                <w:sz w:val="15"/>
                <w:szCs w:val="15"/>
                <w:lang w:eastAsia="zh-CN"/>
              </w:rPr>
              <w:t>）</w:t>
            </w:r>
          </w:p>
        </w:tc>
        <w:tc>
          <w:tcPr>
            <w:tcW w:w="1133" w:type="dxa"/>
            <w:gridSpan w:val="2"/>
            <w:noWrap w:val="0"/>
            <w:vAlign w:val="center"/>
          </w:tcPr>
          <w:p w14:paraId="2B51C4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区域平衡替代削减量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11</w:t>
            </w:r>
            <w:r>
              <w:rPr>
                <w:rFonts w:hint="eastAsia" w:ascii="Times New Roman" w:hAnsi="Times New Roman" w:eastAsia="宋体" w:cs="Times New Roman"/>
                <w:b/>
                <w:color w:val="auto"/>
                <w:kern w:val="2"/>
                <w:sz w:val="15"/>
                <w:szCs w:val="15"/>
                <w:lang w:eastAsia="zh-CN"/>
              </w:rPr>
              <w:t>）</w:t>
            </w:r>
          </w:p>
        </w:tc>
        <w:tc>
          <w:tcPr>
            <w:tcW w:w="813" w:type="dxa"/>
            <w:gridSpan w:val="2"/>
            <w:noWrap w:val="0"/>
            <w:vAlign w:val="center"/>
          </w:tcPr>
          <w:p w14:paraId="52F444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排放增减量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12</w:t>
            </w:r>
            <w:r>
              <w:rPr>
                <w:rFonts w:hint="eastAsia" w:ascii="Times New Roman" w:hAnsi="Times New Roman" w:eastAsia="宋体" w:cs="Times New Roman"/>
                <w:b/>
                <w:color w:val="auto"/>
                <w:kern w:val="2"/>
                <w:sz w:val="15"/>
                <w:szCs w:val="15"/>
                <w:lang w:eastAsia="zh-CN"/>
              </w:rPr>
              <w:t>）</w:t>
            </w:r>
          </w:p>
        </w:tc>
      </w:tr>
      <w:tr w14:paraId="3F1F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14" w:type="dxa"/>
            <w:gridSpan w:val="2"/>
            <w:vMerge w:val="continue"/>
            <w:noWrap w:val="0"/>
            <w:vAlign w:val="center"/>
          </w:tcPr>
          <w:p w14:paraId="2F9B9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7E0A47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废气</w:t>
            </w:r>
          </w:p>
        </w:tc>
        <w:tc>
          <w:tcPr>
            <w:tcW w:w="1126" w:type="dxa"/>
            <w:gridSpan w:val="2"/>
            <w:noWrap w:val="0"/>
            <w:vAlign w:val="center"/>
          </w:tcPr>
          <w:p w14:paraId="047766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颗粒物</w:t>
            </w:r>
          </w:p>
        </w:tc>
        <w:tc>
          <w:tcPr>
            <w:tcW w:w="850" w:type="dxa"/>
            <w:noWrap w:val="0"/>
            <w:vAlign w:val="center"/>
          </w:tcPr>
          <w:p w14:paraId="444A7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1E3DB4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B80C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700F58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35A46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D91BD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6B9C1B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6A3CC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44A4A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059BCB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71C5A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49226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28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39794F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0AEC5D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5BE31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二氧化硫</w:t>
            </w:r>
          </w:p>
        </w:tc>
        <w:tc>
          <w:tcPr>
            <w:tcW w:w="850" w:type="dxa"/>
            <w:noWrap w:val="0"/>
            <w:vAlign w:val="center"/>
          </w:tcPr>
          <w:p w14:paraId="5E7FD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483F43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0E3D5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1D082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8C05F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06D62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2A938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3FBE1D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302EF4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2079BB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04634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8308A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BB3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5437CD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7E0AF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42536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氮氧化物</w:t>
            </w:r>
          </w:p>
        </w:tc>
        <w:tc>
          <w:tcPr>
            <w:tcW w:w="850" w:type="dxa"/>
            <w:noWrap w:val="0"/>
            <w:vAlign w:val="center"/>
          </w:tcPr>
          <w:p w14:paraId="1AF6B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3B7EE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5004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596D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55AF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6D3CF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04FFE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7089C0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6A67E3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0A7C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9A81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6F2F2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5D4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037B5A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C65F7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6E62F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非甲烷总烃</w:t>
            </w:r>
          </w:p>
        </w:tc>
        <w:tc>
          <w:tcPr>
            <w:tcW w:w="850" w:type="dxa"/>
            <w:noWrap w:val="0"/>
            <w:vAlign w:val="center"/>
          </w:tcPr>
          <w:p w14:paraId="2327A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4053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15FEE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F3414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1E07F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343F9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2C3F61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1EBEF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01809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1BDA3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D083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F5DF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AC6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7519A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4726B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废水</w:t>
            </w:r>
          </w:p>
        </w:tc>
        <w:tc>
          <w:tcPr>
            <w:tcW w:w="1126" w:type="dxa"/>
            <w:gridSpan w:val="2"/>
            <w:noWrap w:val="0"/>
            <w:vAlign w:val="center"/>
          </w:tcPr>
          <w:p w14:paraId="2F9684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化学需氧量</w:t>
            </w:r>
          </w:p>
        </w:tc>
        <w:tc>
          <w:tcPr>
            <w:tcW w:w="850" w:type="dxa"/>
            <w:noWrap w:val="0"/>
            <w:vAlign w:val="center"/>
          </w:tcPr>
          <w:p w14:paraId="00FCFF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DB00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28B8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0595FB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02050E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31742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4E590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0B0E1F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24CEBD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4E080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5404B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70547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6F6C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4960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9CEF1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cs="Times New Roman"/>
                <w:b/>
                <w:color w:val="auto"/>
                <w:kern w:val="2"/>
                <w:sz w:val="15"/>
                <w:szCs w:val="15"/>
                <w:lang w:val="en-US" w:eastAsia="zh-CN"/>
              </w:rPr>
            </w:pPr>
          </w:p>
        </w:tc>
        <w:tc>
          <w:tcPr>
            <w:tcW w:w="1126" w:type="dxa"/>
            <w:gridSpan w:val="2"/>
            <w:noWrap w:val="0"/>
            <w:vAlign w:val="center"/>
          </w:tcPr>
          <w:p w14:paraId="1E6C46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氨氮</w:t>
            </w:r>
          </w:p>
        </w:tc>
        <w:tc>
          <w:tcPr>
            <w:tcW w:w="850" w:type="dxa"/>
            <w:noWrap w:val="0"/>
            <w:vAlign w:val="center"/>
          </w:tcPr>
          <w:p w14:paraId="084DA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6FD7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3C2A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3D3F0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9BF0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1E6D97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5C927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576BA1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1A3488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6D3CC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2ED402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1BB426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504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E408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4" w:type="dxa"/>
            <w:gridSpan w:val="3"/>
            <w:noWrap w:val="0"/>
            <w:vAlign w:val="center"/>
          </w:tcPr>
          <w:p w14:paraId="11364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固体废物</w:t>
            </w:r>
          </w:p>
        </w:tc>
        <w:tc>
          <w:tcPr>
            <w:tcW w:w="850" w:type="dxa"/>
            <w:shd w:val="clear" w:color="auto" w:fill="auto"/>
            <w:noWrap w:val="0"/>
            <w:vAlign w:val="center"/>
          </w:tcPr>
          <w:p w14:paraId="0786600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c>
          <w:tcPr>
            <w:tcW w:w="1418" w:type="dxa"/>
            <w:noWrap w:val="0"/>
            <w:vAlign w:val="center"/>
          </w:tcPr>
          <w:p w14:paraId="18F9B4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127" w:type="dxa"/>
            <w:noWrap w:val="0"/>
            <w:vAlign w:val="center"/>
          </w:tcPr>
          <w:p w14:paraId="1323D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20" w:type="dxa"/>
            <w:gridSpan w:val="2"/>
            <w:noWrap w:val="0"/>
            <w:vAlign w:val="center"/>
          </w:tcPr>
          <w:p w14:paraId="3590D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D77AE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79" w:type="dxa"/>
            <w:noWrap w:val="0"/>
            <w:vAlign w:val="center"/>
          </w:tcPr>
          <w:p w14:paraId="0DD35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5D524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4C33C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06E4B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43A1B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5F803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42147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1FB2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7DBD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restart"/>
            <w:noWrap w:val="0"/>
            <w:vAlign w:val="center"/>
          </w:tcPr>
          <w:p w14:paraId="76BAF2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与项目有关的其</w:t>
            </w:r>
            <w:r>
              <w:rPr>
                <w:rFonts w:hint="eastAsia" w:ascii="Times New Roman" w:hAnsi="Times New Roman" w:eastAsia="宋体" w:cs="Times New Roman"/>
                <w:b/>
                <w:color w:val="auto"/>
                <w:kern w:val="2"/>
                <w:sz w:val="15"/>
                <w:szCs w:val="15"/>
              </w:rPr>
              <w:t>他</w:t>
            </w:r>
            <w:r>
              <w:rPr>
                <w:rFonts w:ascii="Times New Roman" w:hAnsi="Times New Roman" w:eastAsia="宋体" w:cs="Times New Roman"/>
                <w:b/>
                <w:color w:val="auto"/>
                <w:kern w:val="2"/>
                <w:sz w:val="15"/>
                <w:szCs w:val="15"/>
              </w:rPr>
              <w:t>特征污染物</w:t>
            </w:r>
          </w:p>
        </w:tc>
        <w:tc>
          <w:tcPr>
            <w:tcW w:w="715" w:type="dxa"/>
            <w:noWrap w:val="0"/>
            <w:vAlign w:val="center"/>
          </w:tcPr>
          <w:p w14:paraId="02664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3F6C70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63A85A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440E2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ADF4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21D545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8C2F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61F34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7B386A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FA4E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67A022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18FAA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D3FB3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E19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234E80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17A738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1BB77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2CA3DA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31DB1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99712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B5CB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1AD2A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4F27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0338A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388042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61F160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107CDA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687E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70513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06F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26E9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0FCED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BE09D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rPr>
            </w:pPr>
          </w:p>
        </w:tc>
        <w:tc>
          <w:tcPr>
            <w:tcW w:w="850" w:type="dxa"/>
            <w:noWrap w:val="0"/>
            <w:vAlign w:val="center"/>
          </w:tcPr>
          <w:p w14:paraId="3C1A2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5D3B3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53BA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4CDC56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38188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27311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DC858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E221A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92A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5558F0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21149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415C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bl>
    <w:p w14:paraId="3724F505">
      <w:pPr>
        <w:pStyle w:val="11"/>
        <w:rPr>
          <w:rFonts w:hint="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5A0787B">
      <w:pPr>
        <w:jc w:val="center"/>
        <w:rPr>
          <w:rFonts w:hint="eastAsia"/>
          <w:lang w:val="en-US" w:eastAsia="zh-CN"/>
        </w:rPr>
      </w:pPr>
      <w:r>
        <w:drawing>
          <wp:anchor distT="0" distB="0" distL="114300" distR="114300" simplePos="0" relativeHeight="251663360" behindDoc="0" locked="0" layoutInCell="1" allowOverlap="1">
            <wp:simplePos x="0" y="0"/>
            <wp:positionH relativeFrom="margin">
              <wp:posOffset>7907020</wp:posOffset>
            </wp:positionH>
            <wp:positionV relativeFrom="paragraph">
              <wp:posOffset>-22225</wp:posOffset>
            </wp:positionV>
            <wp:extent cx="742315" cy="1026160"/>
            <wp:effectExtent l="0" t="0" r="635" b="254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0">
                      <a:extLst>
                        <a:ext uri="{28A0092B-C50C-407E-A947-70E740481C1C}">
                          <a14:useLocalDpi xmlns:a14="http://schemas.microsoft.com/office/drawing/2010/main" val="0"/>
                        </a:ext>
                      </a:extLst>
                    </a:blip>
                    <a:srcRect l="7317" t="9460" r="4879" b="10811"/>
                    <a:stretch>
                      <a:fillRect/>
                    </a:stretch>
                  </pic:blipFill>
                  <pic:spPr>
                    <a:xfrm>
                      <a:off x="0" y="0"/>
                      <a:ext cx="742315" cy="1026160"/>
                    </a:xfrm>
                    <a:prstGeom prst="rect">
                      <a:avLst/>
                    </a:prstGeom>
                    <a:ln>
                      <a:noFill/>
                    </a:ln>
                  </pic:spPr>
                </pic:pic>
              </a:graphicData>
            </a:graphic>
          </wp:anchor>
        </w:drawing>
      </w:r>
      <w:r>
        <w:drawing>
          <wp:inline distT="0" distB="0" distL="114300" distR="114300">
            <wp:extent cx="8378190" cy="4502150"/>
            <wp:effectExtent l="0" t="0" r="3810" b="1270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a:stretch>
                      <a:fillRect/>
                    </a:stretch>
                  </pic:blipFill>
                  <pic:spPr>
                    <a:xfrm>
                      <a:off x="0" y="0"/>
                      <a:ext cx="8378190" cy="4502150"/>
                    </a:xfrm>
                    <a:prstGeom prst="rect">
                      <a:avLst/>
                    </a:prstGeom>
                    <a:noFill/>
                    <a:ln>
                      <a:noFill/>
                    </a:ln>
                  </pic:spPr>
                </pic:pic>
              </a:graphicData>
            </a:graphic>
          </wp:inline>
        </w:drawing>
      </w:r>
    </w:p>
    <w:p w14:paraId="0074AC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lang w:val="en-US" w:eastAsia="zh-CN"/>
        </w:rPr>
        <w:sectPr>
          <w:headerReference r:id="rId6" w:type="default"/>
          <w:footerReference r:id="rId7"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80" w:name="_Toc25912"/>
      <w:bookmarkStart w:id="81" w:name="_Toc25172"/>
      <w:bookmarkStart w:id="82" w:name="_Toc21239"/>
      <w:r>
        <w:rPr>
          <w:rFonts w:hint="eastAsia" w:ascii="Times New Roman" w:hAnsi="Times New Roman" w:cs="Times New Roman"/>
          <w:bCs/>
          <w:color w:val="auto"/>
          <w:sz w:val="28"/>
          <w:szCs w:val="28"/>
          <w:lang w:val="en-US" w:eastAsia="zh-CN"/>
        </w:rPr>
        <w:t>附图1 项目地理位置图</w:t>
      </w:r>
      <w:bookmarkEnd w:id="80"/>
      <w:bookmarkEnd w:id="81"/>
      <w:bookmarkEnd w:id="82"/>
    </w:p>
    <w:p w14:paraId="02993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lang w:val="en-US" w:eastAsia="zh-CN"/>
        </w:rPr>
      </w:pPr>
      <w:r>
        <w:drawing>
          <wp:inline distT="0" distB="0" distL="114300" distR="114300">
            <wp:extent cx="4846955" cy="6621780"/>
            <wp:effectExtent l="0" t="0" r="7620" b="10795"/>
            <wp:docPr id="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pic:cNvPicPr>
                      <a:picLocks noChangeAspect="1"/>
                    </pic:cNvPicPr>
                  </pic:nvPicPr>
                  <pic:blipFill>
                    <a:blip r:embed="rId12"/>
                    <a:stretch>
                      <a:fillRect/>
                    </a:stretch>
                  </pic:blipFill>
                  <pic:spPr>
                    <a:xfrm rot="5400000">
                      <a:off x="0" y="0"/>
                      <a:ext cx="4846955" cy="6621780"/>
                    </a:xfrm>
                    <a:prstGeom prst="rect">
                      <a:avLst/>
                    </a:prstGeom>
                    <a:noFill/>
                    <a:ln>
                      <a:noFill/>
                    </a:ln>
                  </pic:spPr>
                </pic:pic>
              </a:graphicData>
            </a:graphic>
          </wp:inline>
        </w:drawing>
      </w:r>
    </w:p>
    <w:p w14:paraId="583758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83" w:name="_Toc15825"/>
      <w:bookmarkStart w:id="84" w:name="_Toc31068"/>
      <w:bookmarkStart w:id="85" w:name="_Toc27079"/>
      <w:r>
        <w:rPr>
          <w:rFonts w:hint="eastAsia" w:ascii="Times New Roman" w:hAnsi="Times New Roman" w:cs="Times New Roman"/>
          <w:bCs/>
          <w:color w:val="auto"/>
          <w:sz w:val="28"/>
          <w:szCs w:val="28"/>
          <w:lang w:val="en-US" w:eastAsia="zh-CN"/>
        </w:rPr>
        <w:t>附图2 项目平面布置图</w:t>
      </w:r>
      <w:bookmarkEnd w:id="83"/>
      <w:bookmarkEnd w:id="84"/>
      <w:bookmarkEnd w:id="85"/>
    </w:p>
    <w:p w14:paraId="625CD641">
      <w:pPr>
        <w:pStyle w:val="8"/>
        <w:jc w:val="center"/>
      </w:pPr>
      <w:r>
        <w:drawing>
          <wp:inline distT="0" distB="0" distL="114300" distR="114300">
            <wp:extent cx="8862060" cy="4591050"/>
            <wp:effectExtent l="0" t="0" r="15240"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3"/>
                    <a:stretch>
                      <a:fillRect/>
                    </a:stretch>
                  </pic:blipFill>
                  <pic:spPr>
                    <a:xfrm>
                      <a:off x="0" y="0"/>
                      <a:ext cx="8862060" cy="4591050"/>
                    </a:xfrm>
                    <a:prstGeom prst="rect">
                      <a:avLst/>
                    </a:prstGeom>
                    <a:noFill/>
                    <a:ln>
                      <a:noFill/>
                    </a:ln>
                  </pic:spPr>
                </pic:pic>
              </a:graphicData>
            </a:graphic>
          </wp:inline>
        </w:drawing>
      </w:r>
    </w:p>
    <w:p w14:paraId="3AC3F7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86" w:name="_Toc29644"/>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3项目</w:t>
      </w:r>
      <w:r>
        <w:rPr>
          <w:rFonts w:hint="eastAsia" w:ascii="Times New Roman" w:hAnsi="Times New Roman" w:eastAsia="宋体" w:cs="Times New Roman"/>
          <w:bCs/>
          <w:color w:val="000000" w:themeColor="text1"/>
          <w:sz w:val="28"/>
          <w:szCs w:val="28"/>
          <w:lang w:val="en-US" w:eastAsia="zh-CN"/>
          <w14:textFill>
            <w14:solidFill>
              <w14:schemeClr w14:val="tx1"/>
            </w14:solidFill>
          </w14:textFill>
        </w:rPr>
        <w:t>卫生防护距离</w:t>
      </w:r>
      <w:bookmarkEnd w:id="86"/>
    </w:p>
    <w:p w14:paraId="2BC92A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default" w:ascii="Times New Roman" w:hAnsi="Times New Roman" w:eastAsia="宋体"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756E22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eastAsia="宋体" w:cs="Times New Roman"/>
          <w:bCs/>
          <w:color w:val="000000" w:themeColor="text1"/>
          <w:sz w:val="28"/>
          <w:szCs w:val="28"/>
          <w:lang w:eastAsia="zh-CN"/>
          <w14:textFill>
            <w14:solidFill>
              <w14:schemeClr w14:val="tx1"/>
            </w14:solidFill>
          </w14:textFill>
        </w:rPr>
      </w:pPr>
      <w:bookmarkStart w:id="87" w:name="_Toc31036"/>
      <w:bookmarkStart w:id="88" w:name="_Toc13624"/>
      <w:bookmarkStart w:id="89" w:name="_Toc27663"/>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bCs/>
          <w:color w:val="000000" w:themeColor="text1"/>
          <w:sz w:val="28"/>
          <w:szCs w:val="28"/>
          <w:lang w:eastAsia="zh-CN"/>
          <w14:textFill>
            <w14:solidFill>
              <w14:schemeClr w14:val="tx1"/>
            </w14:solidFill>
          </w14:textFill>
        </w:rPr>
        <w:t>部分</w:t>
      </w:r>
      <w:r>
        <w:rPr>
          <w:rFonts w:hint="default" w:ascii="Times New Roman" w:hAnsi="Times New Roman" w:eastAsia="宋体" w:cs="Times New Roman"/>
          <w:bCs/>
          <w:color w:val="000000" w:themeColor="text1"/>
          <w:sz w:val="28"/>
          <w:szCs w:val="28"/>
          <w14:textFill>
            <w14:solidFill>
              <w14:schemeClr w14:val="tx1"/>
            </w14:solidFill>
          </w14:textFill>
        </w:rPr>
        <w:t>现场采样照片</w:t>
      </w:r>
      <w:r>
        <w:rPr>
          <w:rFonts w:hint="default" w:ascii="Times New Roman" w:hAnsi="Times New Roman" w:eastAsia="宋体" w:cs="Times New Roman"/>
          <w:bCs/>
          <w:color w:val="000000" w:themeColor="text1"/>
          <w:sz w:val="28"/>
          <w:szCs w:val="28"/>
          <w:lang w:eastAsia="zh-CN"/>
          <w14:textFill>
            <w14:solidFill>
              <w14:schemeClr w14:val="tx1"/>
            </w14:solidFill>
          </w14:textFill>
        </w:rPr>
        <w:t>及环保设施照片</w:t>
      </w:r>
      <w:bookmarkEnd w:id="87"/>
      <w:bookmarkEnd w:id="88"/>
      <w:bookmarkEnd w:id="89"/>
    </w:p>
    <w:tbl>
      <w:tblPr>
        <w:tblStyle w:val="3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8"/>
        <w:gridCol w:w="1420"/>
        <w:gridCol w:w="1418"/>
        <w:gridCol w:w="2840"/>
      </w:tblGrid>
      <w:tr w14:paraId="329F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4"/>
            <w:noWrap w:val="0"/>
            <w:vAlign w:val="top"/>
          </w:tcPr>
          <w:p w14:paraId="10D68F1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FF0000"/>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部分现场采样照片：</w:t>
            </w:r>
          </w:p>
        </w:tc>
      </w:tr>
      <w:tr w14:paraId="4FB16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6865C4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593975"/>
                  <wp:effectExtent l="0" t="0" r="13335" b="15875"/>
                  <wp:docPr id="48" name="图片 48" descr="微信图片_20260424075929_1278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微信图片_20260424075929_1278_121"/>
                          <pic:cNvPicPr>
                            <a:picLocks noChangeAspect="1"/>
                          </pic:cNvPicPr>
                        </pic:nvPicPr>
                        <pic:blipFill>
                          <a:blip r:embed="rId14"/>
                          <a:stretch>
                            <a:fillRect/>
                          </a:stretch>
                        </pic:blipFill>
                        <pic:spPr>
                          <a:xfrm>
                            <a:off x="0" y="0"/>
                            <a:ext cx="2558415" cy="2593975"/>
                          </a:xfrm>
                          <a:prstGeom prst="rect">
                            <a:avLst/>
                          </a:prstGeom>
                        </pic:spPr>
                      </pic:pic>
                    </a:graphicData>
                  </a:graphic>
                </wp:inline>
              </w:drawing>
            </w:r>
          </w:p>
        </w:tc>
        <w:tc>
          <w:tcPr>
            <w:tcW w:w="2500" w:type="pct"/>
            <w:gridSpan w:val="2"/>
            <w:noWrap w:val="0"/>
            <w:vAlign w:val="top"/>
          </w:tcPr>
          <w:p w14:paraId="7CD35E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536190"/>
                  <wp:effectExtent l="0" t="0" r="13335" b="16510"/>
                  <wp:docPr id="22" name="图片 22" descr="1c3504e330d09267557116aa1772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c3504e330d09267557116aa17723180"/>
                          <pic:cNvPicPr>
                            <a:picLocks noChangeAspect="1"/>
                          </pic:cNvPicPr>
                        </pic:nvPicPr>
                        <pic:blipFill>
                          <a:blip r:embed="rId15"/>
                          <a:stretch>
                            <a:fillRect/>
                          </a:stretch>
                        </pic:blipFill>
                        <pic:spPr>
                          <a:xfrm>
                            <a:off x="0" y="0"/>
                            <a:ext cx="2558415" cy="2536190"/>
                          </a:xfrm>
                          <a:prstGeom prst="rect">
                            <a:avLst/>
                          </a:prstGeom>
                        </pic:spPr>
                      </pic:pic>
                    </a:graphicData>
                  </a:graphic>
                </wp:inline>
              </w:drawing>
            </w:r>
          </w:p>
        </w:tc>
      </w:tr>
      <w:tr w14:paraId="52BE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73683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噪声采样</w:t>
            </w:r>
          </w:p>
        </w:tc>
        <w:tc>
          <w:tcPr>
            <w:tcW w:w="2500" w:type="pct"/>
            <w:gridSpan w:val="2"/>
            <w:noWrap w:val="0"/>
            <w:vAlign w:val="top"/>
          </w:tcPr>
          <w:p w14:paraId="26386D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无组织</w:t>
            </w:r>
            <w:r>
              <w:rPr>
                <w:rFonts w:hint="default" w:ascii="Times New Roman" w:hAnsi="Times New Roman" w:eastAsia="宋体" w:cs="Times New Roman"/>
                <w:b/>
                <w:bCs/>
                <w:color w:val="auto"/>
                <w:sz w:val="24"/>
                <w:szCs w:val="24"/>
                <w:vertAlign w:val="baseline"/>
                <w:lang w:val="en-US" w:eastAsia="zh-CN"/>
              </w:rPr>
              <w:t>采样</w:t>
            </w:r>
          </w:p>
        </w:tc>
      </w:tr>
      <w:tr w14:paraId="68B5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6D3090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393950"/>
                  <wp:effectExtent l="0" t="0" r="13335" b="6350"/>
                  <wp:docPr id="49" name="图片 49" descr="b49072b76bdf8e41a94e8404131bc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b49072b76bdf8e41a94e8404131bc017"/>
                          <pic:cNvPicPr>
                            <a:picLocks noChangeAspect="1"/>
                          </pic:cNvPicPr>
                        </pic:nvPicPr>
                        <pic:blipFill>
                          <a:blip r:embed="rId16"/>
                          <a:stretch>
                            <a:fillRect/>
                          </a:stretch>
                        </pic:blipFill>
                        <pic:spPr>
                          <a:xfrm>
                            <a:off x="0" y="0"/>
                            <a:ext cx="2558415" cy="2393950"/>
                          </a:xfrm>
                          <a:prstGeom prst="rect">
                            <a:avLst/>
                          </a:prstGeom>
                        </pic:spPr>
                      </pic:pic>
                    </a:graphicData>
                  </a:graphic>
                </wp:inline>
              </w:drawing>
            </w:r>
          </w:p>
        </w:tc>
        <w:tc>
          <w:tcPr>
            <w:tcW w:w="2500" w:type="pct"/>
            <w:gridSpan w:val="2"/>
            <w:noWrap w:val="0"/>
            <w:vAlign w:val="top"/>
          </w:tcPr>
          <w:p w14:paraId="7C4ED4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432050"/>
                  <wp:effectExtent l="0" t="0" r="13335" b="6350"/>
                  <wp:docPr id="50" name="图片 50" descr="392ba2c2aa190242105140d3514b9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92ba2c2aa190242105140d3514b9a00"/>
                          <pic:cNvPicPr>
                            <a:picLocks noChangeAspect="1"/>
                          </pic:cNvPicPr>
                        </pic:nvPicPr>
                        <pic:blipFill>
                          <a:blip r:embed="rId17"/>
                          <a:stretch>
                            <a:fillRect/>
                          </a:stretch>
                        </pic:blipFill>
                        <pic:spPr>
                          <a:xfrm>
                            <a:off x="0" y="0"/>
                            <a:ext cx="2558415" cy="2432050"/>
                          </a:xfrm>
                          <a:prstGeom prst="rect">
                            <a:avLst/>
                          </a:prstGeom>
                        </pic:spPr>
                      </pic:pic>
                    </a:graphicData>
                  </a:graphic>
                </wp:inline>
              </w:drawing>
            </w:r>
          </w:p>
        </w:tc>
      </w:tr>
      <w:tr w14:paraId="68C5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gridSpan w:val="2"/>
            <w:noWrap w:val="0"/>
            <w:vAlign w:val="top"/>
          </w:tcPr>
          <w:p w14:paraId="0D8678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有组织</w:t>
            </w:r>
            <w:r>
              <w:rPr>
                <w:rFonts w:hint="default" w:ascii="Times New Roman" w:hAnsi="Times New Roman" w:eastAsia="宋体" w:cs="Times New Roman"/>
                <w:b/>
                <w:bCs/>
                <w:color w:val="auto"/>
                <w:sz w:val="24"/>
                <w:szCs w:val="24"/>
                <w:vertAlign w:val="baseline"/>
                <w:lang w:val="en-US" w:eastAsia="zh-CN"/>
              </w:rPr>
              <w:t>采样</w:t>
            </w:r>
          </w:p>
        </w:tc>
        <w:tc>
          <w:tcPr>
            <w:tcW w:w="2500" w:type="pct"/>
            <w:gridSpan w:val="2"/>
            <w:noWrap w:val="0"/>
            <w:vAlign w:val="top"/>
          </w:tcPr>
          <w:p w14:paraId="48460E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有组织</w:t>
            </w:r>
            <w:r>
              <w:rPr>
                <w:rFonts w:hint="default" w:ascii="Times New Roman" w:hAnsi="Times New Roman" w:eastAsia="宋体" w:cs="Times New Roman"/>
                <w:b/>
                <w:bCs/>
                <w:color w:val="auto"/>
                <w:sz w:val="24"/>
                <w:szCs w:val="24"/>
                <w:vertAlign w:val="baseline"/>
                <w:lang w:val="en-US" w:eastAsia="zh-CN"/>
              </w:rPr>
              <w:t>采样</w:t>
            </w:r>
          </w:p>
        </w:tc>
      </w:tr>
      <w:tr w14:paraId="2217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gridSpan w:val="2"/>
            <w:noWrap w:val="0"/>
            <w:vAlign w:val="top"/>
          </w:tcPr>
          <w:p w14:paraId="7740FF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58415" cy="2708910"/>
                  <wp:effectExtent l="0" t="0" r="13335" b="15240"/>
                  <wp:docPr id="52" name="图片 52" descr="d6b7434bd79848e87adc30091ef883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6b7434bd79848e87adc30091ef883d7"/>
                          <pic:cNvPicPr>
                            <a:picLocks noChangeAspect="1"/>
                          </pic:cNvPicPr>
                        </pic:nvPicPr>
                        <pic:blipFill>
                          <a:blip r:embed="rId18"/>
                          <a:stretch>
                            <a:fillRect/>
                          </a:stretch>
                        </pic:blipFill>
                        <pic:spPr>
                          <a:xfrm>
                            <a:off x="0" y="0"/>
                            <a:ext cx="2558415" cy="2708910"/>
                          </a:xfrm>
                          <a:prstGeom prst="rect">
                            <a:avLst/>
                          </a:prstGeom>
                        </pic:spPr>
                      </pic:pic>
                    </a:graphicData>
                  </a:graphic>
                </wp:inline>
              </w:drawing>
            </w:r>
          </w:p>
        </w:tc>
        <w:tc>
          <w:tcPr>
            <w:tcW w:w="2500" w:type="pct"/>
            <w:gridSpan w:val="2"/>
            <w:noWrap w:val="0"/>
            <w:vAlign w:val="top"/>
          </w:tcPr>
          <w:p w14:paraId="04CD34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58415" cy="2774315"/>
                  <wp:effectExtent l="0" t="0" r="13335" b="6985"/>
                  <wp:docPr id="51" name="图片 51" descr="551dd09f1d41675c7c16774adf60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551dd09f1d41675c7c16774adf607490"/>
                          <pic:cNvPicPr>
                            <a:picLocks noChangeAspect="1"/>
                          </pic:cNvPicPr>
                        </pic:nvPicPr>
                        <pic:blipFill>
                          <a:blip r:embed="rId19"/>
                          <a:stretch>
                            <a:fillRect/>
                          </a:stretch>
                        </pic:blipFill>
                        <pic:spPr>
                          <a:xfrm>
                            <a:off x="0" y="0"/>
                            <a:ext cx="2558415" cy="2774315"/>
                          </a:xfrm>
                          <a:prstGeom prst="rect">
                            <a:avLst/>
                          </a:prstGeom>
                        </pic:spPr>
                      </pic:pic>
                    </a:graphicData>
                  </a:graphic>
                </wp:inline>
              </w:drawing>
            </w:r>
          </w:p>
        </w:tc>
      </w:tr>
      <w:tr w14:paraId="7C8D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gridSpan w:val="2"/>
            <w:noWrap w:val="0"/>
            <w:vAlign w:val="top"/>
          </w:tcPr>
          <w:p w14:paraId="665F3D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厂房外无组织</w:t>
            </w:r>
            <w:r>
              <w:rPr>
                <w:rFonts w:hint="default" w:ascii="Times New Roman" w:hAnsi="Times New Roman" w:eastAsia="宋体" w:cs="Times New Roman"/>
                <w:b/>
                <w:bCs/>
                <w:color w:val="auto"/>
                <w:sz w:val="24"/>
                <w:szCs w:val="24"/>
                <w:vertAlign w:val="baseline"/>
                <w:lang w:val="en-US" w:eastAsia="zh-CN"/>
              </w:rPr>
              <w:t>采样</w:t>
            </w:r>
          </w:p>
        </w:tc>
        <w:tc>
          <w:tcPr>
            <w:tcW w:w="2500" w:type="pct"/>
            <w:gridSpan w:val="2"/>
            <w:noWrap w:val="0"/>
            <w:vAlign w:val="top"/>
          </w:tcPr>
          <w:p w14:paraId="316002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废水</w:t>
            </w:r>
            <w:r>
              <w:rPr>
                <w:rFonts w:hint="default" w:ascii="Times New Roman" w:hAnsi="Times New Roman" w:eastAsia="宋体" w:cs="Times New Roman"/>
                <w:b/>
                <w:bCs/>
                <w:color w:val="auto"/>
                <w:sz w:val="24"/>
                <w:szCs w:val="24"/>
                <w:vertAlign w:val="baseline"/>
                <w:lang w:val="en-US" w:eastAsia="zh-CN"/>
              </w:rPr>
              <w:t>采样</w:t>
            </w:r>
          </w:p>
        </w:tc>
      </w:tr>
      <w:tr w14:paraId="66EC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4"/>
            <w:noWrap w:val="0"/>
            <w:vAlign w:val="top"/>
          </w:tcPr>
          <w:p w14:paraId="25C38FC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部分环保设施照片：</w:t>
            </w:r>
          </w:p>
        </w:tc>
      </w:tr>
      <w:tr w14:paraId="259D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2500" w:type="pct"/>
            <w:gridSpan w:val="2"/>
            <w:noWrap w:val="0"/>
            <w:vAlign w:val="top"/>
          </w:tcPr>
          <w:p w14:paraId="4CB622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drawing>
                <wp:inline distT="0" distB="0" distL="114300" distR="114300">
                  <wp:extent cx="2550160" cy="2348865"/>
                  <wp:effectExtent l="0" t="0" r="2540" b="1333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20"/>
                          <a:srcRect b="4501"/>
                          <a:stretch>
                            <a:fillRect/>
                          </a:stretch>
                        </pic:blipFill>
                        <pic:spPr>
                          <a:xfrm>
                            <a:off x="0" y="0"/>
                            <a:ext cx="2550160" cy="2348865"/>
                          </a:xfrm>
                          <a:prstGeom prst="rect">
                            <a:avLst/>
                          </a:prstGeom>
                          <a:noFill/>
                          <a:ln>
                            <a:noFill/>
                          </a:ln>
                        </pic:spPr>
                      </pic:pic>
                    </a:graphicData>
                  </a:graphic>
                </wp:inline>
              </w:drawing>
            </w:r>
          </w:p>
        </w:tc>
        <w:tc>
          <w:tcPr>
            <w:tcW w:w="2500" w:type="pct"/>
            <w:gridSpan w:val="2"/>
            <w:noWrap w:val="0"/>
            <w:vAlign w:val="top"/>
          </w:tcPr>
          <w:p w14:paraId="131C85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drawing>
                <wp:inline distT="0" distB="0" distL="114300" distR="114300">
                  <wp:extent cx="2550160" cy="2359660"/>
                  <wp:effectExtent l="0" t="0" r="2540" b="2540"/>
                  <wp:docPr id="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
                          <pic:cNvPicPr>
                            <a:picLocks noChangeAspect="1"/>
                          </pic:cNvPicPr>
                        </pic:nvPicPr>
                        <pic:blipFill>
                          <a:blip r:embed="rId21"/>
                          <a:srcRect b="7583"/>
                          <a:stretch>
                            <a:fillRect/>
                          </a:stretch>
                        </pic:blipFill>
                        <pic:spPr>
                          <a:xfrm>
                            <a:off x="0" y="0"/>
                            <a:ext cx="2550160" cy="2359660"/>
                          </a:xfrm>
                          <a:prstGeom prst="rect">
                            <a:avLst/>
                          </a:prstGeom>
                          <a:noFill/>
                          <a:ln>
                            <a:noFill/>
                          </a:ln>
                        </pic:spPr>
                      </pic:pic>
                    </a:graphicData>
                  </a:graphic>
                </wp:inline>
              </w:drawing>
            </w:r>
          </w:p>
        </w:tc>
      </w:tr>
      <w:tr w14:paraId="42D4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500" w:type="pct"/>
            <w:gridSpan w:val="2"/>
            <w:noWrap w:val="0"/>
            <w:vAlign w:val="center"/>
          </w:tcPr>
          <w:p w14:paraId="6D325B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陶瓷纤维滤管硫尘硝一体化设备</w:t>
            </w:r>
            <w:r>
              <w:rPr>
                <w:rFonts w:hint="eastAsia" w:ascii="Times New Roman" w:hAnsi="Times New Roman" w:eastAsia="宋体" w:cs="Times New Roman"/>
                <w:b/>
                <w:bCs/>
                <w:color w:val="auto"/>
                <w:sz w:val="21"/>
                <w:szCs w:val="21"/>
                <w:vertAlign w:val="baseline"/>
                <w:lang w:val="en-US" w:eastAsia="zh-CN"/>
              </w:rPr>
              <w:t>+1#排气筒</w:t>
            </w:r>
          </w:p>
        </w:tc>
        <w:tc>
          <w:tcPr>
            <w:tcW w:w="2500" w:type="pct"/>
            <w:gridSpan w:val="2"/>
            <w:noWrap w:val="0"/>
            <w:vAlign w:val="center"/>
          </w:tcPr>
          <w:p w14:paraId="1EEA0B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eastAsia="宋体" w:cs="Times New Roman"/>
                <w:b/>
                <w:bCs/>
                <w:color w:val="auto"/>
                <w:sz w:val="24"/>
                <w:szCs w:val="24"/>
                <w:vertAlign w:val="baseline"/>
                <w:lang w:val="en-US" w:eastAsia="zh-CN"/>
              </w:rPr>
              <w:t>2#排气筒</w:t>
            </w:r>
          </w:p>
        </w:tc>
      </w:tr>
      <w:tr w14:paraId="7B35E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53B6BE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drawing>
                <wp:inline distT="0" distB="0" distL="114300" distR="114300">
                  <wp:extent cx="2544445" cy="1743710"/>
                  <wp:effectExtent l="0" t="0" r="0" b="0"/>
                  <wp:docPr id="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8"/>
                          <pic:cNvPicPr>
                            <a:picLocks noChangeAspect="1"/>
                          </pic:cNvPicPr>
                        </pic:nvPicPr>
                        <pic:blipFill>
                          <a:blip r:embed="rId22"/>
                          <a:srcRect b="8619"/>
                          <a:stretch>
                            <a:fillRect/>
                          </a:stretch>
                        </pic:blipFill>
                        <pic:spPr>
                          <a:xfrm>
                            <a:off x="0" y="0"/>
                            <a:ext cx="2544445" cy="1743710"/>
                          </a:xfrm>
                          <a:prstGeom prst="rect">
                            <a:avLst/>
                          </a:prstGeom>
                          <a:noFill/>
                          <a:ln>
                            <a:noFill/>
                          </a:ln>
                        </pic:spPr>
                      </pic:pic>
                    </a:graphicData>
                  </a:graphic>
                </wp:inline>
              </w:drawing>
            </w:r>
          </w:p>
        </w:tc>
        <w:tc>
          <w:tcPr>
            <w:tcW w:w="2500" w:type="pct"/>
            <w:gridSpan w:val="2"/>
            <w:noWrap w:val="0"/>
            <w:vAlign w:val="top"/>
          </w:tcPr>
          <w:p w14:paraId="66798A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drawing>
                <wp:inline distT="0" distB="0" distL="114300" distR="114300">
                  <wp:extent cx="2544445" cy="1781810"/>
                  <wp:effectExtent l="0" t="0" r="0" b="0"/>
                  <wp:docPr id="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
                          <pic:cNvPicPr>
                            <a:picLocks noChangeAspect="1"/>
                          </pic:cNvPicPr>
                        </pic:nvPicPr>
                        <pic:blipFill>
                          <a:blip r:embed="rId23"/>
                          <a:srcRect b="6622"/>
                          <a:stretch>
                            <a:fillRect/>
                          </a:stretch>
                        </pic:blipFill>
                        <pic:spPr>
                          <a:xfrm>
                            <a:off x="0" y="0"/>
                            <a:ext cx="2544445" cy="1781810"/>
                          </a:xfrm>
                          <a:prstGeom prst="rect">
                            <a:avLst/>
                          </a:prstGeom>
                          <a:noFill/>
                          <a:ln>
                            <a:noFill/>
                          </a:ln>
                        </pic:spPr>
                      </pic:pic>
                    </a:graphicData>
                  </a:graphic>
                </wp:inline>
              </w:drawing>
            </w:r>
          </w:p>
        </w:tc>
      </w:tr>
      <w:tr w14:paraId="54D7F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39196D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气旋喷淋塔+二级活性炭</w:t>
            </w:r>
            <w:r>
              <w:rPr>
                <w:rFonts w:hint="eastAsia" w:ascii="Times New Roman" w:hAnsi="Times New Roman" w:eastAsia="宋体" w:cs="Times New Roman"/>
                <w:b/>
                <w:bCs/>
                <w:color w:val="auto"/>
                <w:sz w:val="24"/>
                <w:szCs w:val="24"/>
                <w:vertAlign w:val="baseline"/>
                <w:lang w:val="en-US" w:eastAsia="zh-CN"/>
              </w:rPr>
              <w:t>+3#排气筒</w:t>
            </w:r>
          </w:p>
        </w:tc>
        <w:tc>
          <w:tcPr>
            <w:tcW w:w="2500" w:type="pct"/>
            <w:gridSpan w:val="2"/>
            <w:noWrap w:val="0"/>
            <w:vAlign w:val="top"/>
          </w:tcPr>
          <w:p w14:paraId="47FCC9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气旋喷淋塔+二级活性炭</w:t>
            </w:r>
            <w:r>
              <w:rPr>
                <w:rFonts w:hint="eastAsia" w:ascii="Times New Roman" w:hAnsi="Times New Roman" w:eastAsia="宋体" w:cs="Times New Roman"/>
                <w:b/>
                <w:bCs/>
                <w:color w:val="auto"/>
                <w:sz w:val="24"/>
                <w:szCs w:val="24"/>
                <w:vertAlign w:val="baseline"/>
                <w:lang w:val="en-US" w:eastAsia="zh-CN"/>
              </w:rPr>
              <w:t>+4#排气筒</w:t>
            </w:r>
          </w:p>
        </w:tc>
      </w:tr>
      <w:tr w14:paraId="7123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4EC000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bookmarkStart w:id="90" w:name="_Toc32587"/>
            <w:bookmarkStart w:id="91" w:name="_Toc19898"/>
            <w:r>
              <w:drawing>
                <wp:inline distT="0" distB="0" distL="114300" distR="114300">
                  <wp:extent cx="2544445" cy="2014220"/>
                  <wp:effectExtent l="0" t="0" r="8255" b="5080"/>
                  <wp:docPr id="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pic:cNvPicPr>
                            <a:picLocks noChangeAspect="1"/>
                          </pic:cNvPicPr>
                        </pic:nvPicPr>
                        <pic:blipFill>
                          <a:blip r:embed="rId24"/>
                          <a:srcRect b="7421"/>
                          <a:stretch>
                            <a:fillRect/>
                          </a:stretch>
                        </pic:blipFill>
                        <pic:spPr>
                          <a:xfrm>
                            <a:off x="0" y="0"/>
                            <a:ext cx="2544445" cy="2014220"/>
                          </a:xfrm>
                          <a:prstGeom prst="rect">
                            <a:avLst/>
                          </a:prstGeom>
                          <a:noFill/>
                          <a:ln>
                            <a:noFill/>
                          </a:ln>
                        </pic:spPr>
                      </pic:pic>
                    </a:graphicData>
                  </a:graphic>
                </wp:inline>
              </w:drawing>
            </w:r>
          </w:p>
        </w:tc>
        <w:tc>
          <w:tcPr>
            <w:tcW w:w="2500" w:type="pct"/>
            <w:gridSpan w:val="2"/>
            <w:noWrap w:val="0"/>
            <w:vAlign w:val="top"/>
          </w:tcPr>
          <w:p w14:paraId="64671B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64765" cy="1923415"/>
                  <wp:effectExtent l="0" t="0" r="6985" b="635"/>
                  <wp:docPr id="70" name="图片 70" descr="27ea1aac7550afce49f31f280b5e0a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27ea1aac7550afce49f31f280b5e0a46"/>
                          <pic:cNvPicPr>
                            <a:picLocks noChangeAspect="1"/>
                          </pic:cNvPicPr>
                        </pic:nvPicPr>
                        <pic:blipFill>
                          <a:blip r:embed="rId25"/>
                          <a:stretch>
                            <a:fillRect/>
                          </a:stretch>
                        </pic:blipFill>
                        <pic:spPr>
                          <a:xfrm>
                            <a:off x="0" y="0"/>
                            <a:ext cx="2564765" cy="1923415"/>
                          </a:xfrm>
                          <a:prstGeom prst="rect">
                            <a:avLst/>
                          </a:prstGeom>
                        </pic:spPr>
                      </pic:pic>
                    </a:graphicData>
                  </a:graphic>
                </wp:inline>
              </w:drawing>
            </w:r>
          </w:p>
        </w:tc>
      </w:tr>
      <w:tr w14:paraId="4C18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gridSpan w:val="2"/>
            <w:noWrap w:val="0"/>
            <w:vAlign w:val="top"/>
          </w:tcPr>
          <w:p w14:paraId="66F3C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气旋喷淋塔+二级活性炭</w:t>
            </w:r>
            <w:r>
              <w:rPr>
                <w:rFonts w:hint="eastAsia" w:ascii="Times New Roman" w:hAnsi="Times New Roman" w:eastAsia="宋体" w:cs="Times New Roman"/>
                <w:b/>
                <w:bCs/>
                <w:color w:val="auto"/>
                <w:sz w:val="24"/>
                <w:szCs w:val="24"/>
                <w:vertAlign w:val="baseline"/>
                <w:lang w:val="en-US" w:eastAsia="zh-CN"/>
              </w:rPr>
              <w:t>+5#排气筒</w:t>
            </w:r>
          </w:p>
        </w:tc>
        <w:tc>
          <w:tcPr>
            <w:tcW w:w="2500" w:type="pct"/>
            <w:gridSpan w:val="2"/>
            <w:noWrap w:val="0"/>
            <w:vAlign w:val="top"/>
          </w:tcPr>
          <w:p w14:paraId="5766E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危废</w:t>
            </w:r>
            <w:r>
              <w:rPr>
                <w:rFonts w:hint="eastAsia" w:ascii="Times New Roman" w:hAnsi="Times New Roman" w:eastAsia="宋体" w:cs="Times New Roman"/>
                <w:b/>
                <w:bCs/>
                <w:color w:val="auto"/>
                <w:sz w:val="24"/>
                <w:szCs w:val="24"/>
                <w:vertAlign w:val="baseline"/>
                <w:lang w:val="en-US" w:eastAsia="zh-CN"/>
              </w:rPr>
              <w:t>暂存</w:t>
            </w:r>
            <w:r>
              <w:rPr>
                <w:rFonts w:hint="default" w:ascii="Times New Roman" w:hAnsi="Times New Roman" w:eastAsia="宋体" w:cs="Times New Roman"/>
                <w:b/>
                <w:bCs/>
                <w:color w:val="auto"/>
                <w:sz w:val="24"/>
                <w:szCs w:val="24"/>
                <w:vertAlign w:val="baseline"/>
                <w:lang w:val="en-US" w:eastAsia="zh-CN"/>
              </w:rPr>
              <w:t>间</w:t>
            </w:r>
          </w:p>
        </w:tc>
      </w:tr>
      <w:tr w14:paraId="0571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6" w:type="pct"/>
            <w:noWrap w:val="0"/>
            <w:vAlign w:val="top"/>
          </w:tcPr>
          <w:p w14:paraId="7D422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drawing>
                <wp:inline distT="0" distB="0" distL="114300" distR="114300">
                  <wp:extent cx="1716405" cy="1596390"/>
                  <wp:effectExtent l="0" t="0" r="17145" b="3810"/>
                  <wp:docPr id="3" name="图片 3" descr="d5a28cff0b49b8708c9dfe3a6c5e96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5a28cff0b49b8708c9dfe3a6c5e96a6"/>
                          <pic:cNvPicPr>
                            <a:picLocks noChangeAspect="1"/>
                          </pic:cNvPicPr>
                        </pic:nvPicPr>
                        <pic:blipFill>
                          <a:blip r:embed="rId26"/>
                          <a:srcRect b="17002"/>
                          <a:stretch>
                            <a:fillRect/>
                          </a:stretch>
                        </pic:blipFill>
                        <pic:spPr>
                          <a:xfrm>
                            <a:off x="0" y="0"/>
                            <a:ext cx="1716405" cy="1596390"/>
                          </a:xfrm>
                          <a:prstGeom prst="rect">
                            <a:avLst/>
                          </a:prstGeom>
                        </pic:spPr>
                      </pic:pic>
                    </a:graphicData>
                  </a:graphic>
                </wp:inline>
              </w:drawing>
            </w:r>
          </w:p>
        </w:tc>
        <w:tc>
          <w:tcPr>
            <w:tcW w:w="1666" w:type="pct"/>
            <w:gridSpan w:val="2"/>
            <w:noWrap w:val="0"/>
            <w:vAlign w:val="top"/>
          </w:tcPr>
          <w:p w14:paraId="6C59A4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drawing>
                <wp:inline distT="0" distB="0" distL="114300" distR="114300">
                  <wp:extent cx="1612900" cy="1538605"/>
                  <wp:effectExtent l="0" t="0" r="6350" b="4445"/>
                  <wp:docPr id="2" name="图片 2" descr="79747d98e1d2bbb024c63ece5947b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9747d98e1d2bbb024c63ece5947b528"/>
                          <pic:cNvPicPr>
                            <a:picLocks noChangeAspect="1"/>
                          </pic:cNvPicPr>
                        </pic:nvPicPr>
                        <pic:blipFill>
                          <a:blip r:embed="rId27"/>
                          <a:srcRect b="12729"/>
                          <a:stretch>
                            <a:fillRect/>
                          </a:stretch>
                        </pic:blipFill>
                        <pic:spPr>
                          <a:xfrm>
                            <a:off x="0" y="0"/>
                            <a:ext cx="1612900" cy="1538605"/>
                          </a:xfrm>
                          <a:prstGeom prst="rect">
                            <a:avLst/>
                          </a:prstGeom>
                        </pic:spPr>
                      </pic:pic>
                    </a:graphicData>
                  </a:graphic>
                </wp:inline>
              </w:drawing>
            </w:r>
          </w:p>
        </w:tc>
        <w:tc>
          <w:tcPr>
            <w:tcW w:w="1667" w:type="pct"/>
            <w:noWrap w:val="0"/>
            <w:vAlign w:val="top"/>
          </w:tcPr>
          <w:p w14:paraId="555BCB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drawing>
                <wp:inline distT="0" distB="0" distL="114300" distR="114300">
                  <wp:extent cx="1658620" cy="1573530"/>
                  <wp:effectExtent l="0" t="0" r="17780" b="7620"/>
                  <wp:docPr id="40" name="图片 40" descr="d554c5faacd16b1859ace0066a7de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554c5faacd16b1859ace0066a7de936"/>
                          <pic:cNvPicPr>
                            <a:picLocks noChangeAspect="1"/>
                          </pic:cNvPicPr>
                        </pic:nvPicPr>
                        <pic:blipFill>
                          <a:blip r:embed="rId28"/>
                          <a:srcRect t="50818"/>
                          <a:stretch>
                            <a:fillRect/>
                          </a:stretch>
                        </pic:blipFill>
                        <pic:spPr>
                          <a:xfrm>
                            <a:off x="0" y="0"/>
                            <a:ext cx="1658620" cy="1573530"/>
                          </a:xfrm>
                          <a:prstGeom prst="rect">
                            <a:avLst/>
                          </a:prstGeom>
                        </pic:spPr>
                      </pic:pic>
                    </a:graphicData>
                  </a:graphic>
                </wp:inline>
              </w:drawing>
            </w:r>
          </w:p>
        </w:tc>
      </w:tr>
      <w:tr w14:paraId="7722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6" w:type="pct"/>
            <w:noWrap w:val="0"/>
            <w:vAlign w:val="top"/>
          </w:tcPr>
          <w:p w14:paraId="61C0E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一般固废间</w:t>
            </w:r>
          </w:p>
        </w:tc>
        <w:tc>
          <w:tcPr>
            <w:tcW w:w="1666" w:type="pct"/>
            <w:gridSpan w:val="2"/>
            <w:noWrap w:val="0"/>
            <w:vAlign w:val="top"/>
          </w:tcPr>
          <w:p w14:paraId="077626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净化漆渣脱水一体机</w:t>
            </w:r>
          </w:p>
        </w:tc>
        <w:tc>
          <w:tcPr>
            <w:tcW w:w="1667" w:type="pct"/>
            <w:noWrap w:val="0"/>
            <w:vAlign w:val="top"/>
          </w:tcPr>
          <w:p w14:paraId="57A633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三级沉淀池</w:t>
            </w:r>
          </w:p>
        </w:tc>
      </w:tr>
    </w:tbl>
    <w:p w14:paraId="0FE34E02">
      <w:pPr>
        <w:rPr>
          <w:rFonts w:ascii="Times New Roman" w:hAnsi="Times New Roman"/>
          <w:bCs/>
          <w:color w:val="auto"/>
          <w:sz w:val="28"/>
          <w:szCs w:val="28"/>
        </w:rPr>
      </w:pPr>
      <w:r>
        <w:rPr>
          <w:rFonts w:ascii="Times New Roman" w:hAnsi="Times New Roman"/>
          <w:bCs/>
          <w:color w:val="auto"/>
          <w:sz w:val="28"/>
          <w:szCs w:val="28"/>
        </w:rPr>
        <w:br w:type="page"/>
      </w:r>
      <w:bookmarkStart w:id="109" w:name="_GoBack"/>
      <w:bookmarkEnd w:id="109"/>
    </w:p>
    <w:p w14:paraId="100C1E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92" w:name="_Toc31553"/>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1</w:t>
      </w:r>
      <w:r>
        <w:rPr>
          <w:rFonts w:hint="eastAsia" w:ascii="Times New Roman" w:hAnsi="Times New Roman"/>
          <w:bCs/>
          <w:color w:val="auto"/>
          <w:sz w:val="28"/>
          <w:szCs w:val="28"/>
        </w:rPr>
        <w:t xml:space="preserve"> 验收监测委托书</w:t>
      </w:r>
      <w:bookmarkEnd w:id="90"/>
      <w:bookmarkEnd w:id="91"/>
      <w:bookmarkEnd w:id="92"/>
    </w:p>
    <w:p w14:paraId="5210A550">
      <w:pPr>
        <w:pStyle w:val="11"/>
        <w:spacing w:line="240" w:lineRule="auto"/>
        <w:rPr>
          <w:rFonts w:hint="eastAsia"/>
          <w:lang w:eastAsia="zh-CN"/>
        </w:rPr>
      </w:pPr>
      <w:r>
        <w:rPr>
          <w:rFonts w:hint="eastAsia"/>
          <w:lang w:eastAsia="zh-CN"/>
        </w:rPr>
        <w:drawing>
          <wp:inline distT="0" distB="0" distL="114300" distR="114300">
            <wp:extent cx="5266690" cy="8159750"/>
            <wp:effectExtent l="0" t="0" r="10160" b="12700"/>
            <wp:docPr id="72" name="图片 72" descr="785370077b51ac31fac17d940708a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785370077b51ac31fac17d940708a699"/>
                    <pic:cNvPicPr>
                      <a:picLocks noChangeAspect="1"/>
                    </pic:cNvPicPr>
                  </pic:nvPicPr>
                  <pic:blipFill>
                    <a:blip r:embed="rId29"/>
                    <a:stretch>
                      <a:fillRect/>
                    </a:stretch>
                  </pic:blipFill>
                  <pic:spPr>
                    <a:xfrm>
                      <a:off x="0" y="0"/>
                      <a:ext cx="5266690" cy="8159750"/>
                    </a:xfrm>
                    <a:prstGeom prst="rect">
                      <a:avLst/>
                    </a:prstGeom>
                  </pic:spPr>
                </pic:pic>
              </a:graphicData>
            </a:graphic>
          </wp:inline>
        </w:drawing>
      </w:r>
    </w:p>
    <w:p w14:paraId="602840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Times New Roman" w:hAnsi="Times New Roman"/>
          <w:bCs/>
          <w:color w:val="auto"/>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9D265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93" w:name="_Toc29933"/>
      <w:bookmarkStart w:id="94" w:name="_Toc16672"/>
      <w:bookmarkStart w:id="95" w:name="_Toc7772"/>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2</w:t>
      </w:r>
      <w:r>
        <w:rPr>
          <w:rFonts w:hint="eastAsia" w:ascii="Times New Roman" w:hAnsi="Times New Roman"/>
          <w:bCs/>
          <w:color w:val="auto"/>
          <w:sz w:val="28"/>
          <w:szCs w:val="28"/>
        </w:rPr>
        <w:t xml:space="preserve"> </w:t>
      </w:r>
      <w:r>
        <w:rPr>
          <w:rFonts w:hint="eastAsia" w:ascii="Times New Roman" w:hAnsi="Times New Roman"/>
          <w:bCs/>
          <w:color w:val="auto"/>
          <w:sz w:val="28"/>
          <w:szCs w:val="28"/>
          <w:lang w:val="en-US" w:eastAsia="zh-CN"/>
        </w:rPr>
        <w:t>承诺书</w:t>
      </w:r>
      <w:bookmarkEnd w:id="93"/>
    </w:p>
    <w:p w14:paraId="4EF59B9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eastAsia="宋体" w:cs="Times New Roman"/>
          <w:lang w:val="en-US" w:eastAsia="zh-CN"/>
        </w:rPr>
      </w:pPr>
      <w:r>
        <w:rPr>
          <w:rFonts w:hint="eastAsia" w:eastAsia="宋体" w:cs="Times New Roman"/>
          <w:lang w:val="en-US" w:eastAsia="zh-CN"/>
        </w:rPr>
        <w:drawing>
          <wp:inline distT="0" distB="0" distL="114300" distR="114300">
            <wp:extent cx="5266690" cy="8342630"/>
            <wp:effectExtent l="0" t="0" r="10160" b="1270"/>
            <wp:docPr id="73" name="图片 73" descr="05c86fd1c12b7c0b86e48ed43d41c2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05c86fd1c12b7c0b86e48ed43d41c2f4"/>
                    <pic:cNvPicPr>
                      <a:picLocks noChangeAspect="1"/>
                    </pic:cNvPicPr>
                  </pic:nvPicPr>
                  <pic:blipFill>
                    <a:blip r:embed="rId30"/>
                    <a:stretch>
                      <a:fillRect/>
                    </a:stretch>
                  </pic:blipFill>
                  <pic:spPr>
                    <a:xfrm>
                      <a:off x="0" y="0"/>
                      <a:ext cx="5266690" cy="8342630"/>
                    </a:xfrm>
                    <a:prstGeom prst="rect">
                      <a:avLst/>
                    </a:prstGeom>
                  </pic:spPr>
                </pic:pic>
              </a:graphicData>
            </a:graphic>
          </wp:inline>
        </w:drawing>
      </w:r>
    </w:p>
    <w:p w14:paraId="4F8128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eastAsia="宋体"/>
          <w:color w:val="auto"/>
          <w:lang w:eastAsia="zh-CN"/>
        </w:rPr>
      </w:pPr>
      <w:bookmarkStart w:id="96" w:name="_Toc9362"/>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3</w:t>
      </w:r>
      <w:r>
        <w:rPr>
          <w:rFonts w:ascii="Times New Roman" w:hAnsi="Times New Roman"/>
          <w:bCs/>
          <w:color w:val="auto"/>
          <w:sz w:val="28"/>
          <w:szCs w:val="28"/>
        </w:rPr>
        <w:t>环评批复</w:t>
      </w:r>
      <w:bookmarkEnd w:id="94"/>
      <w:bookmarkEnd w:id="95"/>
      <w:bookmarkEnd w:id="96"/>
    </w:p>
    <w:p w14:paraId="1D55EE1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pPr>
      <w:r>
        <w:drawing>
          <wp:inline distT="0" distB="0" distL="114300" distR="114300">
            <wp:extent cx="5410200" cy="8496300"/>
            <wp:effectExtent l="0" t="0" r="0" b="0"/>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31"/>
                    <a:stretch>
                      <a:fillRect/>
                    </a:stretch>
                  </pic:blipFill>
                  <pic:spPr>
                    <a:xfrm>
                      <a:off x="0" y="0"/>
                      <a:ext cx="5410200" cy="8496300"/>
                    </a:xfrm>
                    <a:prstGeom prst="rect">
                      <a:avLst/>
                    </a:prstGeom>
                    <a:noFill/>
                    <a:ln>
                      <a:noFill/>
                    </a:ln>
                  </pic:spPr>
                </pic:pic>
              </a:graphicData>
            </a:graphic>
          </wp:inline>
        </w:drawing>
      </w:r>
      <w:r>
        <w:drawing>
          <wp:inline distT="0" distB="0" distL="114300" distR="114300">
            <wp:extent cx="5286375" cy="8676640"/>
            <wp:effectExtent l="0" t="0" r="9525" b="10160"/>
            <wp:docPr id="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pic:cNvPicPr>
                      <a:picLocks noChangeAspect="1"/>
                    </pic:cNvPicPr>
                  </pic:nvPicPr>
                  <pic:blipFill>
                    <a:blip r:embed="rId32"/>
                    <a:stretch>
                      <a:fillRect/>
                    </a:stretch>
                  </pic:blipFill>
                  <pic:spPr>
                    <a:xfrm>
                      <a:off x="0" y="0"/>
                      <a:ext cx="5286375" cy="8676640"/>
                    </a:xfrm>
                    <a:prstGeom prst="rect">
                      <a:avLst/>
                    </a:prstGeom>
                    <a:noFill/>
                    <a:ln>
                      <a:noFill/>
                    </a:ln>
                  </pic:spPr>
                </pic:pic>
              </a:graphicData>
            </a:graphic>
          </wp:inline>
        </w:drawing>
      </w:r>
      <w:r>
        <w:drawing>
          <wp:inline distT="0" distB="0" distL="114300" distR="114300">
            <wp:extent cx="5267325" cy="8763000"/>
            <wp:effectExtent l="0" t="0" r="9525" b="0"/>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33"/>
                    <a:stretch>
                      <a:fillRect/>
                    </a:stretch>
                  </pic:blipFill>
                  <pic:spPr>
                    <a:xfrm>
                      <a:off x="0" y="0"/>
                      <a:ext cx="5267325" cy="8763000"/>
                    </a:xfrm>
                    <a:prstGeom prst="rect">
                      <a:avLst/>
                    </a:prstGeom>
                    <a:noFill/>
                    <a:ln>
                      <a:noFill/>
                    </a:ln>
                  </pic:spPr>
                </pic:pic>
              </a:graphicData>
            </a:graphic>
          </wp:inline>
        </w:drawing>
      </w:r>
      <w:r>
        <w:drawing>
          <wp:inline distT="0" distB="0" distL="114300" distR="114300">
            <wp:extent cx="5400040" cy="8667115"/>
            <wp:effectExtent l="0" t="0" r="10160" b="635"/>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34"/>
                    <a:stretch>
                      <a:fillRect/>
                    </a:stretch>
                  </pic:blipFill>
                  <pic:spPr>
                    <a:xfrm>
                      <a:off x="0" y="0"/>
                      <a:ext cx="5400040" cy="8667115"/>
                    </a:xfrm>
                    <a:prstGeom prst="rect">
                      <a:avLst/>
                    </a:prstGeom>
                    <a:noFill/>
                    <a:ln>
                      <a:noFill/>
                    </a:ln>
                  </pic:spPr>
                </pic:pic>
              </a:graphicData>
            </a:graphic>
          </wp:inline>
        </w:drawing>
      </w:r>
      <w:r>
        <w:drawing>
          <wp:inline distT="0" distB="0" distL="114300" distR="114300">
            <wp:extent cx="5380990" cy="8782050"/>
            <wp:effectExtent l="0" t="0" r="10160" b="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35"/>
                    <a:stretch>
                      <a:fillRect/>
                    </a:stretch>
                  </pic:blipFill>
                  <pic:spPr>
                    <a:xfrm>
                      <a:off x="0" y="0"/>
                      <a:ext cx="5380990" cy="8782050"/>
                    </a:xfrm>
                    <a:prstGeom prst="rect">
                      <a:avLst/>
                    </a:prstGeom>
                    <a:noFill/>
                    <a:ln>
                      <a:noFill/>
                    </a:ln>
                  </pic:spPr>
                </pic:pic>
              </a:graphicData>
            </a:graphic>
          </wp:inline>
        </w:drawing>
      </w:r>
      <w:r>
        <w:drawing>
          <wp:inline distT="0" distB="0" distL="114300" distR="114300">
            <wp:extent cx="5276850" cy="8676640"/>
            <wp:effectExtent l="0" t="0" r="0" b="10160"/>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36"/>
                    <a:stretch>
                      <a:fillRect/>
                    </a:stretch>
                  </pic:blipFill>
                  <pic:spPr>
                    <a:xfrm>
                      <a:off x="0" y="0"/>
                      <a:ext cx="5276850" cy="8676640"/>
                    </a:xfrm>
                    <a:prstGeom prst="rect">
                      <a:avLst/>
                    </a:prstGeom>
                    <a:noFill/>
                    <a:ln>
                      <a:noFill/>
                    </a:ln>
                  </pic:spPr>
                </pic:pic>
              </a:graphicData>
            </a:graphic>
          </wp:inline>
        </w:drawing>
      </w:r>
      <w:r>
        <w:drawing>
          <wp:inline distT="0" distB="0" distL="114300" distR="114300">
            <wp:extent cx="5324475" cy="8591550"/>
            <wp:effectExtent l="0" t="0" r="9525" b="0"/>
            <wp:docPr id="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pic:cNvPicPr>
                      <a:picLocks noChangeAspect="1"/>
                    </pic:cNvPicPr>
                  </pic:nvPicPr>
                  <pic:blipFill>
                    <a:blip r:embed="rId37"/>
                    <a:stretch>
                      <a:fillRect/>
                    </a:stretch>
                  </pic:blipFill>
                  <pic:spPr>
                    <a:xfrm>
                      <a:off x="0" y="0"/>
                      <a:ext cx="5324475" cy="8591550"/>
                    </a:xfrm>
                    <a:prstGeom prst="rect">
                      <a:avLst/>
                    </a:prstGeom>
                    <a:noFill/>
                    <a:ln>
                      <a:noFill/>
                    </a:ln>
                  </pic:spPr>
                </pic:pic>
              </a:graphicData>
            </a:graphic>
          </wp:inline>
        </w:drawing>
      </w:r>
      <w:r>
        <w:drawing>
          <wp:inline distT="0" distB="0" distL="114300" distR="114300">
            <wp:extent cx="5257800" cy="8762365"/>
            <wp:effectExtent l="0" t="0" r="0" b="635"/>
            <wp:docPr id="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
                    <pic:cNvPicPr>
                      <a:picLocks noChangeAspect="1"/>
                    </pic:cNvPicPr>
                  </pic:nvPicPr>
                  <pic:blipFill>
                    <a:blip r:embed="rId38"/>
                    <a:stretch>
                      <a:fillRect/>
                    </a:stretch>
                  </pic:blipFill>
                  <pic:spPr>
                    <a:xfrm>
                      <a:off x="0" y="0"/>
                      <a:ext cx="5257800" cy="8762365"/>
                    </a:xfrm>
                    <a:prstGeom prst="rect">
                      <a:avLst/>
                    </a:prstGeom>
                    <a:noFill/>
                    <a:ln>
                      <a:noFill/>
                    </a:ln>
                  </pic:spPr>
                </pic:pic>
              </a:graphicData>
            </a:graphic>
          </wp:inline>
        </w:drawing>
      </w:r>
    </w:p>
    <w:p w14:paraId="20116E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97" w:name="_Toc24286"/>
      <w:bookmarkStart w:id="98" w:name="_Toc3226"/>
      <w:bookmarkStart w:id="99" w:name="_Toc18516"/>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4</w:t>
      </w:r>
      <w:r>
        <w:rPr>
          <w:rFonts w:hint="eastAsia" w:ascii="Times New Roman" w:hAnsi="Times New Roman"/>
          <w:bCs/>
          <w:color w:val="auto"/>
          <w:sz w:val="28"/>
          <w:szCs w:val="28"/>
        </w:rPr>
        <w:t xml:space="preserve"> 检测报告</w:t>
      </w:r>
      <w:bookmarkEnd w:id="97"/>
      <w:bookmarkEnd w:id="98"/>
      <w:bookmarkEnd w:id="99"/>
    </w:p>
    <w:p w14:paraId="62DDDE0D">
      <w:pPr>
        <w:pStyle w:val="36"/>
        <w:ind w:left="0" w:leftChars="0" w:firstLine="0" w:firstLineChars="0"/>
        <w:rPr>
          <w:rFonts w:hint="eastAsia"/>
        </w:rPr>
      </w:pPr>
      <w:r>
        <w:drawing>
          <wp:inline distT="0" distB="0" distL="114300" distR="114300">
            <wp:extent cx="5266055" cy="8362950"/>
            <wp:effectExtent l="0" t="0" r="1079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9"/>
                    <a:stretch>
                      <a:fillRect/>
                    </a:stretch>
                  </pic:blipFill>
                  <pic:spPr>
                    <a:xfrm>
                      <a:off x="0" y="0"/>
                      <a:ext cx="5266055" cy="8362950"/>
                    </a:xfrm>
                    <a:prstGeom prst="rect">
                      <a:avLst/>
                    </a:prstGeom>
                    <a:noFill/>
                    <a:ln>
                      <a:noFill/>
                    </a:ln>
                  </pic:spPr>
                </pic:pic>
              </a:graphicData>
            </a:graphic>
          </wp:inline>
        </w:drawing>
      </w:r>
      <w:r>
        <w:drawing>
          <wp:inline distT="0" distB="0" distL="114300" distR="114300">
            <wp:extent cx="5268595" cy="8648700"/>
            <wp:effectExtent l="0" t="0" r="825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40"/>
                    <a:stretch>
                      <a:fillRect/>
                    </a:stretch>
                  </pic:blipFill>
                  <pic:spPr>
                    <a:xfrm>
                      <a:off x="0" y="0"/>
                      <a:ext cx="5268595" cy="8648700"/>
                    </a:xfrm>
                    <a:prstGeom prst="rect">
                      <a:avLst/>
                    </a:prstGeom>
                    <a:noFill/>
                    <a:ln>
                      <a:noFill/>
                    </a:ln>
                  </pic:spPr>
                </pic:pic>
              </a:graphicData>
            </a:graphic>
          </wp:inline>
        </w:drawing>
      </w:r>
      <w:r>
        <w:drawing>
          <wp:inline distT="0" distB="0" distL="114300" distR="114300">
            <wp:extent cx="5342255" cy="8547100"/>
            <wp:effectExtent l="0" t="0" r="10795" b="635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41"/>
                    <a:stretch>
                      <a:fillRect/>
                    </a:stretch>
                  </pic:blipFill>
                  <pic:spPr>
                    <a:xfrm>
                      <a:off x="0" y="0"/>
                      <a:ext cx="5342255" cy="8547100"/>
                    </a:xfrm>
                    <a:prstGeom prst="rect">
                      <a:avLst/>
                    </a:prstGeom>
                    <a:noFill/>
                    <a:ln>
                      <a:noFill/>
                    </a:ln>
                  </pic:spPr>
                </pic:pic>
              </a:graphicData>
            </a:graphic>
          </wp:inline>
        </w:drawing>
      </w:r>
      <w:r>
        <w:drawing>
          <wp:inline distT="0" distB="0" distL="114300" distR="114300">
            <wp:extent cx="5313045" cy="8719185"/>
            <wp:effectExtent l="0" t="0" r="1905" b="571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42"/>
                    <a:stretch>
                      <a:fillRect/>
                    </a:stretch>
                  </pic:blipFill>
                  <pic:spPr>
                    <a:xfrm>
                      <a:off x="0" y="0"/>
                      <a:ext cx="5313045" cy="8719185"/>
                    </a:xfrm>
                    <a:prstGeom prst="rect">
                      <a:avLst/>
                    </a:prstGeom>
                    <a:noFill/>
                    <a:ln>
                      <a:noFill/>
                    </a:ln>
                  </pic:spPr>
                </pic:pic>
              </a:graphicData>
            </a:graphic>
          </wp:inline>
        </w:drawing>
      </w:r>
      <w:r>
        <w:drawing>
          <wp:inline distT="0" distB="0" distL="114300" distR="114300">
            <wp:extent cx="5257800" cy="8719185"/>
            <wp:effectExtent l="0" t="0" r="0" b="571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43"/>
                    <a:stretch>
                      <a:fillRect/>
                    </a:stretch>
                  </pic:blipFill>
                  <pic:spPr>
                    <a:xfrm>
                      <a:off x="0" y="0"/>
                      <a:ext cx="5257800" cy="8719185"/>
                    </a:xfrm>
                    <a:prstGeom prst="rect">
                      <a:avLst/>
                    </a:prstGeom>
                    <a:noFill/>
                    <a:ln>
                      <a:noFill/>
                    </a:ln>
                  </pic:spPr>
                </pic:pic>
              </a:graphicData>
            </a:graphic>
          </wp:inline>
        </w:drawing>
      </w:r>
      <w:r>
        <w:drawing>
          <wp:inline distT="0" distB="0" distL="114300" distR="114300">
            <wp:extent cx="5295900" cy="8671560"/>
            <wp:effectExtent l="0" t="0" r="0" b="1524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44"/>
                    <a:stretch>
                      <a:fillRect/>
                    </a:stretch>
                  </pic:blipFill>
                  <pic:spPr>
                    <a:xfrm>
                      <a:off x="0" y="0"/>
                      <a:ext cx="5295900" cy="8671560"/>
                    </a:xfrm>
                    <a:prstGeom prst="rect">
                      <a:avLst/>
                    </a:prstGeom>
                    <a:noFill/>
                    <a:ln>
                      <a:noFill/>
                    </a:ln>
                  </pic:spPr>
                </pic:pic>
              </a:graphicData>
            </a:graphic>
          </wp:inline>
        </w:drawing>
      </w:r>
      <w:r>
        <w:drawing>
          <wp:inline distT="0" distB="0" distL="114300" distR="114300">
            <wp:extent cx="5338445" cy="8801100"/>
            <wp:effectExtent l="0" t="0" r="14605"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45"/>
                    <a:stretch>
                      <a:fillRect/>
                    </a:stretch>
                  </pic:blipFill>
                  <pic:spPr>
                    <a:xfrm>
                      <a:off x="0" y="0"/>
                      <a:ext cx="5338445" cy="8801100"/>
                    </a:xfrm>
                    <a:prstGeom prst="rect">
                      <a:avLst/>
                    </a:prstGeom>
                    <a:noFill/>
                    <a:ln>
                      <a:noFill/>
                    </a:ln>
                  </pic:spPr>
                </pic:pic>
              </a:graphicData>
            </a:graphic>
          </wp:inline>
        </w:drawing>
      </w:r>
      <w:r>
        <w:drawing>
          <wp:inline distT="0" distB="0" distL="114300" distR="114300">
            <wp:extent cx="5417820" cy="8542020"/>
            <wp:effectExtent l="0" t="0" r="11430" b="1143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46"/>
                    <a:stretch>
                      <a:fillRect/>
                    </a:stretch>
                  </pic:blipFill>
                  <pic:spPr>
                    <a:xfrm>
                      <a:off x="0" y="0"/>
                      <a:ext cx="5417820" cy="8542020"/>
                    </a:xfrm>
                    <a:prstGeom prst="rect">
                      <a:avLst/>
                    </a:prstGeom>
                    <a:noFill/>
                    <a:ln>
                      <a:noFill/>
                    </a:ln>
                  </pic:spPr>
                </pic:pic>
              </a:graphicData>
            </a:graphic>
          </wp:inline>
        </w:drawing>
      </w:r>
      <w:r>
        <w:drawing>
          <wp:inline distT="0" distB="0" distL="114300" distR="114300">
            <wp:extent cx="5404485" cy="8528050"/>
            <wp:effectExtent l="0" t="0" r="5715" b="635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47"/>
                    <a:stretch>
                      <a:fillRect/>
                    </a:stretch>
                  </pic:blipFill>
                  <pic:spPr>
                    <a:xfrm>
                      <a:off x="0" y="0"/>
                      <a:ext cx="5404485" cy="8528050"/>
                    </a:xfrm>
                    <a:prstGeom prst="rect">
                      <a:avLst/>
                    </a:prstGeom>
                    <a:noFill/>
                    <a:ln>
                      <a:noFill/>
                    </a:ln>
                  </pic:spPr>
                </pic:pic>
              </a:graphicData>
            </a:graphic>
          </wp:inline>
        </w:drawing>
      </w:r>
      <w:r>
        <w:drawing>
          <wp:inline distT="0" distB="0" distL="114300" distR="114300">
            <wp:extent cx="5408295" cy="8693150"/>
            <wp:effectExtent l="0" t="0" r="1905" b="1270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48"/>
                    <a:stretch>
                      <a:fillRect/>
                    </a:stretch>
                  </pic:blipFill>
                  <pic:spPr>
                    <a:xfrm>
                      <a:off x="0" y="0"/>
                      <a:ext cx="5408295" cy="8693150"/>
                    </a:xfrm>
                    <a:prstGeom prst="rect">
                      <a:avLst/>
                    </a:prstGeom>
                    <a:noFill/>
                    <a:ln>
                      <a:noFill/>
                    </a:ln>
                  </pic:spPr>
                </pic:pic>
              </a:graphicData>
            </a:graphic>
          </wp:inline>
        </w:drawing>
      </w:r>
      <w:r>
        <w:drawing>
          <wp:inline distT="0" distB="0" distL="114300" distR="114300">
            <wp:extent cx="5552440" cy="8604250"/>
            <wp:effectExtent l="0" t="0" r="1016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49"/>
                    <a:stretch>
                      <a:fillRect/>
                    </a:stretch>
                  </pic:blipFill>
                  <pic:spPr>
                    <a:xfrm>
                      <a:off x="0" y="0"/>
                      <a:ext cx="5552440" cy="8604250"/>
                    </a:xfrm>
                    <a:prstGeom prst="rect">
                      <a:avLst/>
                    </a:prstGeom>
                    <a:noFill/>
                    <a:ln>
                      <a:noFill/>
                    </a:ln>
                  </pic:spPr>
                </pic:pic>
              </a:graphicData>
            </a:graphic>
          </wp:inline>
        </w:drawing>
      </w:r>
      <w:r>
        <w:drawing>
          <wp:inline distT="0" distB="0" distL="114300" distR="114300">
            <wp:extent cx="5292725" cy="8841105"/>
            <wp:effectExtent l="0" t="0" r="3175" b="1714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50"/>
                    <a:stretch>
                      <a:fillRect/>
                    </a:stretch>
                  </pic:blipFill>
                  <pic:spPr>
                    <a:xfrm>
                      <a:off x="0" y="0"/>
                      <a:ext cx="5292725" cy="8841105"/>
                    </a:xfrm>
                    <a:prstGeom prst="rect">
                      <a:avLst/>
                    </a:prstGeom>
                    <a:noFill/>
                    <a:ln>
                      <a:noFill/>
                    </a:ln>
                  </pic:spPr>
                </pic:pic>
              </a:graphicData>
            </a:graphic>
          </wp:inline>
        </w:drawing>
      </w:r>
      <w:r>
        <w:drawing>
          <wp:inline distT="0" distB="0" distL="114300" distR="114300">
            <wp:extent cx="5321300" cy="8793480"/>
            <wp:effectExtent l="0" t="0" r="12700" b="762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51"/>
                    <a:stretch>
                      <a:fillRect/>
                    </a:stretch>
                  </pic:blipFill>
                  <pic:spPr>
                    <a:xfrm>
                      <a:off x="0" y="0"/>
                      <a:ext cx="5321300" cy="8793480"/>
                    </a:xfrm>
                    <a:prstGeom prst="rect">
                      <a:avLst/>
                    </a:prstGeom>
                    <a:noFill/>
                    <a:ln>
                      <a:noFill/>
                    </a:ln>
                  </pic:spPr>
                </pic:pic>
              </a:graphicData>
            </a:graphic>
          </wp:inline>
        </w:drawing>
      </w:r>
      <w:r>
        <w:drawing>
          <wp:inline distT="0" distB="0" distL="114300" distR="114300">
            <wp:extent cx="5385435" cy="8593455"/>
            <wp:effectExtent l="0" t="0" r="5715" b="1714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52"/>
                    <a:stretch>
                      <a:fillRect/>
                    </a:stretch>
                  </pic:blipFill>
                  <pic:spPr>
                    <a:xfrm>
                      <a:off x="0" y="0"/>
                      <a:ext cx="5385435" cy="8593455"/>
                    </a:xfrm>
                    <a:prstGeom prst="rect">
                      <a:avLst/>
                    </a:prstGeom>
                    <a:noFill/>
                    <a:ln>
                      <a:noFill/>
                    </a:ln>
                  </pic:spPr>
                </pic:pic>
              </a:graphicData>
            </a:graphic>
          </wp:inline>
        </w:drawing>
      </w:r>
      <w:r>
        <w:drawing>
          <wp:inline distT="0" distB="0" distL="114300" distR="114300">
            <wp:extent cx="5347970" cy="8815070"/>
            <wp:effectExtent l="0" t="0" r="5080" b="508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53"/>
                    <a:stretch>
                      <a:fillRect/>
                    </a:stretch>
                  </pic:blipFill>
                  <pic:spPr>
                    <a:xfrm>
                      <a:off x="0" y="0"/>
                      <a:ext cx="5347970" cy="8815070"/>
                    </a:xfrm>
                    <a:prstGeom prst="rect">
                      <a:avLst/>
                    </a:prstGeom>
                    <a:noFill/>
                    <a:ln>
                      <a:noFill/>
                    </a:ln>
                  </pic:spPr>
                </pic:pic>
              </a:graphicData>
            </a:graphic>
          </wp:inline>
        </w:drawing>
      </w:r>
      <w:r>
        <w:drawing>
          <wp:inline distT="0" distB="0" distL="114300" distR="114300">
            <wp:extent cx="5260975" cy="8503285"/>
            <wp:effectExtent l="0" t="0" r="15875" b="12065"/>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54"/>
                    <a:stretch>
                      <a:fillRect/>
                    </a:stretch>
                  </pic:blipFill>
                  <pic:spPr>
                    <a:xfrm>
                      <a:off x="0" y="0"/>
                      <a:ext cx="5260975" cy="8503285"/>
                    </a:xfrm>
                    <a:prstGeom prst="rect">
                      <a:avLst/>
                    </a:prstGeom>
                    <a:noFill/>
                    <a:ln>
                      <a:noFill/>
                    </a:ln>
                  </pic:spPr>
                </pic:pic>
              </a:graphicData>
            </a:graphic>
          </wp:inline>
        </w:drawing>
      </w:r>
    </w:p>
    <w:p w14:paraId="53492D9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100" w:name="_Toc28643"/>
      <w:bookmarkStart w:id="101" w:name="_Toc25564"/>
      <w:bookmarkStart w:id="102" w:name="_Toc27373"/>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5工况证明</w:t>
      </w:r>
      <w:bookmarkEnd w:id="100"/>
      <w:bookmarkEnd w:id="101"/>
      <w:bookmarkEnd w:id="102"/>
    </w:p>
    <w:p w14:paraId="38172263">
      <w:pPr>
        <w:pStyle w:val="36"/>
        <w:ind w:left="0" w:leftChars="0" w:firstLine="0" w:firstLineChars="0"/>
        <w:rPr>
          <w:rFonts w:hint="eastAsia"/>
          <w:lang w:val="en-US" w:eastAsia="zh-CN"/>
        </w:rPr>
      </w:pPr>
      <w:r>
        <w:rPr>
          <w:rFonts w:hint="eastAsia"/>
          <w:lang w:val="en-US" w:eastAsia="zh-CN"/>
        </w:rPr>
        <w:drawing>
          <wp:inline distT="0" distB="0" distL="114300" distR="114300">
            <wp:extent cx="5266690" cy="8028305"/>
            <wp:effectExtent l="0" t="0" r="10160" b="10795"/>
            <wp:docPr id="74" name="图片 74" descr="4dd21613c1e2a9ba7d6322ffb2cacb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4dd21613c1e2a9ba7d6322ffb2cacb61"/>
                    <pic:cNvPicPr>
                      <a:picLocks noChangeAspect="1"/>
                    </pic:cNvPicPr>
                  </pic:nvPicPr>
                  <pic:blipFill>
                    <a:blip r:embed="rId55"/>
                    <a:stretch>
                      <a:fillRect/>
                    </a:stretch>
                  </pic:blipFill>
                  <pic:spPr>
                    <a:xfrm>
                      <a:off x="0" y="0"/>
                      <a:ext cx="5266690" cy="8028305"/>
                    </a:xfrm>
                    <a:prstGeom prst="rect">
                      <a:avLst/>
                    </a:prstGeom>
                  </pic:spPr>
                </pic:pic>
              </a:graphicData>
            </a:graphic>
          </wp:inline>
        </w:drawing>
      </w:r>
    </w:p>
    <w:p w14:paraId="410C10A3">
      <w:pPr>
        <w:bidi w:val="0"/>
        <w:rPr>
          <w:rFonts w:hint="eastAsia" w:ascii="Calibri" w:hAnsi="Calibri" w:eastAsia="宋体" w:cs="Times New Roman"/>
          <w:kern w:val="2"/>
          <w:sz w:val="28"/>
          <w:szCs w:val="24"/>
          <w:lang w:val="en-US" w:eastAsia="zh-CN" w:bidi="ar-SA"/>
        </w:rPr>
      </w:pPr>
    </w:p>
    <w:p w14:paraId="1C9FF9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103" w:name="_Toc4395"/>
      <w:bookmarkStart w:id="104" w:name="_Toc1183"/>
      <w:bookmarkStart w:id="105" w:name="_Toc10167"/>
      <w:r>
        <w:rPr>
          <w:rFonts w:hint="eastAsia" w:ascii="Times New Roman" w:hAnsi="Times New Roman"/>
          <w:bCs/>
          <w:color w:val="auto"/>
          <w:sz w:val="28"/>
          <w:szCs w:val="28"/>
          <w:lang w:val="en-US" w:eastAsia="zh-CN"/>
        </w:rPr>
        <w:t>附件6 排污</w:t>
      </w:r>
      <w:bookmarkEnd w:id="103"/>
      <w:bookmarkEnd w:id="104"/>
      <w:r>
        <w:rPr>
          <w:rFonts w:hint="eastAsia" w:ascii="Times New Roman" w:hAnsi="Times New Roman"/>
          <w:bCs/>
          <w:color w:val="auto"/>
          <w:sz w:val="28"/>
          <w:szCs w:val="28"/>
          <w:lang w:val="en-US" w:eastAsia="zh-CN"/>
        </w:rPr>
        <w:t>许可证</w:t>
      </w:r>
      <w:bookmarkEnd w:id="105"/>
    </w:p>
    <w:p w14:paraId="4F6020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eastAsia="宋体"/>
          <w:lang w:val="en-US" w:eastAsia="zh-CN"/>
        </w:rPr>
      </w:pPr>
      <w:r>
        <w:rPr>
          <w:rFonts w:hint="eastAsia" w:eastAsia="宋体"/>
          <w:lang w:val="en-US" w:eastAsia="zh-CN"/>
        </w:rPr>
        <w:drawing>
          <wp:inline distT="0" distB="0" distL="114300" distR="114300">
            <wp:extent cx="5262880" cy="8406130"/>
            <wp:effectExtent l="0" t="0" r="13970" b="13970"/>
            <wp:docPr id="71" name="图片 71" descr="ec60623e9ff758a4551a886be6754b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ec60623e9ff758a4551a886be6754bac"/>
                    <pic:cNvPicPr>
                      <a:picLocks noChangeAspect="1"/>
                    </pic:cNvPicPr>
                  </pic:nvPicPr>
                  <pic:blipFill>
                    <a:blip r:embed="rId56"/>
                    <a:stretch>
                      <a:fillRect/>
                    </a:stretch>
                  </pic:blipFill>
                  <pic:spPr>
                    <a:xfrm rot="10800000">
                      <a:off x="0" y="0"/>
                      <a:ext cx="5262880" cy="8406130"/>
                    </a:xfrm>
                    <a:prstGeom prst="rect">
                      <a:avLst/>
                    </a:prstGeom>
                  </pic:spPr>
                </pic:pic>
              </a:graphicData>
            </a:graphic>
          </wp:inline>
        </w:drawing>
      </w:r>
    </w:p>
    <w:p w14:paraId="4DF4999C">
      <w:pPr>
        <w:pStyle w:val="36"/>
        <w:rPr>
          <w:rFonts w:hint="eastAsia" w:eastAsia="宋体"/>
          <w:lang w:val="en-US" w:eastAsia="zh-CN"/>
        </w:rPr>
      </w:pPr>
    </w:p>
    <w:p w14:paraId="72E75F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106" w:name="_Toc22790"/>
      <w:r>
        <w:rPr>
          <w:rFonts w:hint="eastAsia" w:ascii="Times New Roman" w:hAnsi="Times New Roman"/>
          <w:bCs/>
          <w:color w:val="auto"/>
          <w:sz w:val="28"/>
          <w:szCs w:val="28"/>
          <w:lang w:val="en-US" w:eastAsia="zh-CN"/>
        </w:rPr>
        <w:t>附件7 危废协议</w:t>
      </w:r>
      <w:bookmarkEnd w:id="106"/>
    </w:p>
    <w:p w14:paraId="105BA7AE">
      <w:pPr>
        <w:pStyle w:val="36"/>
        <w:ind w:left="0" w:leftChars="0" w:firstLine="0" w:firstLineChars="0"/>
        <w:rPr>
          <w:rFonts w:hint="eastAsia" w:eastAsia="宋体"/>
          <w:lang w:val="en-US" w:eastAsia="zh-CN"/>
        </w:rPr>
      </w:pPr>
      <w:r>
        <w:rPr>
          <w:rFonts w:hint="eastAsia" w:eastAsia="宋体"/>
          <w:lang w:val="en-US" w:eastAsia="zh-CN"/>
        </w:rPr>
        <w:drawing>
          <wp:inline distT="0" distB="0" distL="114300" distR="114300">
            <wp:extent cx="5266690" cy="8428355"/>
            <wp:effectExtent l="0" t="0" r="10160" b="10795"/>
            <wp:docPr id="4" name="图片 4" descr="faf7a54d3e9206dad0c325599440e9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af7a54d3e9206dad0c325599440e9e4"/>
                    <pic:cNvPicPr>
                      <a:picLocks noChangeAspect="1"/>
                    </pic:cNvPicPr>
                  </pic:nvPicPr>
                  <pic:blipFill>
                    <a:blip r:embed="rId57"/>
                    <a:stretch>
                      <a:fillRect/>
                    </a:stretch>
                  </pic:blipFill>
                  <pic:spPr>
                    <a:xfrm>
                      <a:off x="0" y="0"/>
                      <a:ext cx="5266690" cy="8428355"/>
                    </a:xfrm>
                    <a:prstGeom prst="rect">
                      <a:avLst/>
                    </a:prstGeom>
                  </pic:spPr>
                </pic:pic>
              </a:graphicData>
            </a:graphic>
          </wp:inline>
        </w:drawing>
      </w:r>
      <w:r>
        <w:rPr>
          <w:rFonts w:hint="eastAsia" w:eastAsia="宋体"/>
          <w:lang w:val="en-US" w:eastAsia="zh-CN"/>
        </w:rPr>
        <w:drawing>
          <wp:inline distT="0" distB="0" distL="114300" distR="114300">
            <wp:extent cx="5266690" cy="8769350"/>
            <wp:effectExtent l="0" t="0" r="10160" b="12700"/>
            <wp:docPr id="15" name="图片 15" descr="4ac4aa89eac066b274ac5cab7e728b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ac4aa89eac066b274ac5cab7e728b1e"/>
                    <pic:cNvPicPr>
                      <a:picLocks noChangeAspect="1"/>
                    </pic:cNvPicPr>
                  </pic:nvPicPr>
                  <pic:blipFill>
                    <a:blip r:embed="rId58"/>
                    <a:stretch>
                      <a:fillRect/>
                    </a:stretch>
                  </pic:blipFill>
                  <pic:spPr>
                    <a:xfrm>
                      <a:off x="0" y="0"/>
                      <a:ext cx="5266690" cy="8769350"/>
                    </a:xfrm>
                    <a:prstGeom prst="rect">
                      <a:avLst/>
                    </a:prstGeom>
                  </pic:spPr>
                </pic:pic>
              </a:graphicData>
            </a:graphic>
          </wp:inline>
        </w:drawing>
      </w:r>
      <w:r>
        <w:rPr>
          <w:rFonts w:hint="eastAsia" w:eastAsia="宋体"/>
          <w:lang w:val="en-US" w:eastAsia="zh-CN"/>
        </w:rPr>
        <w:drawing>
          <wp:inline distT="0" distB="0" distL="114300" distR="114300">
            <wp:extent cx="5266690" cy="8847455"/>
            <wp:effectExtent l="0" t="0" r="10160" b="10795"/>
            <wp:docPr id="24" name="图片 24" descr="ebd6f27b267cc4a1d9f6648c416928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bd6f27b267cc4a1d9f6648c4169286b"/>
                    <pic:cNvPicPr>
                      <a:picLocks noChangeAspect="1"/>
                    </pic:cNvPicPr>
                  </pic:nvPicPr>
                  <pic:blipFill>
                    <a:blip r:embed="rId59"/>
                    <a:stretch>
                      <a:fillRect/>
                    </a:stretch>
                  </pic:blipFill>
                  <pic:spPr>
                    <a:xfrm>
                      <a:off x="0" y="0"/>
                      <a:ext cx="5266690" cy="8847455"/>
                    </a:xfrm>
                    <a:prstGeom prst="rect">
                      <a:avLst/>
                    </a:prstGeom>
                  </pic:spPr>
                </pic:pic>
              </a:graphicData>
            </a:graphic>
          </wp:inline>
        </w:drawing>
      </w:r>
      <w:r>
        <w:rPr>
          <w:rFonts w:hint="eastAsia" w:eastAsia="宋体"/>
          <w:lang w:val="en-US" w:eastAsia="zh-CN"/>
        </w:rPr>
        <w:drawing>
          <wp:inline distT="0" distB="0" distL="114300" distR="114300">
            <wp:extent cx="5266690" cy="8529955"/>
            <wp:effectExtent l="0" t="0" r="10160" b="4445"/>
            <wp:docPr id="25" name="图片 25" descr="ff8f782d9d614b27b17125ab21b2a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f8f782d9d614b27b17125ab21b2ac5f"/>
                    <pic:cNvPicPr>
                      <a:picLocks noChangeAspect="1"/>
                    </pic:cNvPicPr>
                  </pic:nvPicPr>
                  <pic:blipFill>
                    <a:blip r:embed="rId60"/>
                    <a:stretch>
                      <a:fillRect/>
                    </a:stretch>
                  </pic:blipFill>
                  <pic:spPr>
                    <a:xfrm>
                      <a:off x="0" y="0"/>
                      <a:ext cx="5266690" cy="8529955"/>
                    </a:xfrm>
                    <a:prstGeom prst="rect">
                      <a:avLst/>
                    </a:prstGeom>
                  </pic:spPr>
                </pic:pic>
              </a:graphicData>
            </a:graphic>
          </wp:inline>
        </w:drawing>
      </w:r>
      <w:r>
        <w:rPr>
          <w:rFonts w:hint="eastAsia" w:eastAsia="宋体"/>
          <w:lang w:val="en-US" w:eastAsia="zh-CN"/>
        </w:rPr>
        <w:drawing>
          <wp:inline distT="0" distB="0" distL="114300" distR="114300">
            <wp:extent cx="5266690" cy="8797290"/>
            <wp:effectExtent l="0" t="0" r="10160" b="3810"/>
            <wp:docPr id="27" name="图片 27" descr="223c305cb42864b68b5e5deb5b66c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23c305cb42864b68b5e5deb5b66cc62"/>
                    <pic:cNvPicPr>
                      <a:picLocks noChangeAspect="1"/>
                    </pic:cNvPicPr>
                  </pic:nvPicPr>
                  <pic:blipFill>
                    <a:blip r:embed="rId61"/>
                    <a:stretch>
                      <a:fillRect/>
                    </a:stretch>
                  </pic:blipFill>
                  <pic:spPr>
                    <a:xfrm>
                      <a:off x="0" y="0"/>
                      <a:ext cx="5266690" cy="8797290"/>
                    </a:xfrm>
                    <a:prstGeom prst="rect">
                      <a:avLst/>
                    </a:prstGeom>
                  </pic:spPr>
                </pic:pic>
              </a:graphicData>
            </a:graphic>
          </wp:inline>
        </w:drawing>
      </w:r>
    </w:p>
    <w:p w14:paraId="086574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107" w:name="_Toc30774"/>
      <w:bookmarkStart w:id="108" w:name="_Toc22134"/>
      <w:r>
        <w:rPr>
          <w:rFonts w:hint="eastAsia" w:ascii="Times New Roman" w:hAnsi="Times New Roman"/>
          <w:bCs/>
          <w:color w:val="auto"/>
          <w:sz w:val="28"/>
          <w:szCs w:val="28"/>
          <w:lang w:val="en-US" w:eastAsia="zh-CN"/>
        </w:rPr>
        <w:t>附件8 验收意见</w:t>
      </w:r>
      <w:bookmarkEnd w:id="107"/>
      <w:bookmarkEnd w:id="108"/>
    </w:p>
    <w:p w14:paraId="6DA599CF">
      <w:pPr>
        <w:pStyle w:val="36"/>
        <w:ind w:left="0" w:leftChars="0" w:firstLine="0" w:firstLineChars="0"/>
        <w:rPr>
          <w:rFonts w:hint="eastAsia" w:eastAsia="宋体"/>
          <w:lang w:val="en-US" w:eastAsia="zh-CN"/>
        </w:rPr>
      </w:pPr>
      <w:r>
        <w:drawing>
          <wp:inline distT="0" distB="0" distL="114300" distR="114300">
            <wp:extent cx="5380990" cy="8295640"/>
            <wp:effectExtent l="0" t="0" r="10160" b="1016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62"/>
                    <a:stretch>
                      <a:fillRect/>
                    </a:stretch>
                  </pic:blipFill>
                  <pic:spPr>
                    <a:xfrm>
                      <a:off x="0" y="0"/>
                      <a:ext cx="5380990" cy="8295640"/>
                    </a:xfrm>
                    <a:prstGeom prst="rect">
                      <a:avLst/>
                    </a:prstGeom>
                    <a:noFill/>
                    <a:ln>
                      <a:noFill/>
                    </a:ln>
                  </pic:spPr>
                </pic:pic>
              </a:graphicData>
            </a:graphic>
          </wp:inline>
        </w:drawing>
      </w:r>
      <w:r>
        <w:drawing>
          <wp:inline distT="0" distB="0" distL="114300" distR="114300">
            <wp:extent cx="5609590" cy="8839200"/>
            <wp:effectExtent l="0" t="0" r="10160" b="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63"/>
                    <a:stretch>
                      <a:fillRect/>
                    </a:stretch>
                  </pic:blipFill>
                  <pic:spPr>
                    <a:xfrm>
                      <a:off x="0" y="0"/>
                      <a:ext cx="5609590" cy="8839200"/>
                    </a:xfrm>
                    <a:prstGeom prst="rect">
                      <a:avLst/>
                    </a:prstGeom>
                    <a:noFill/>
                    <a:ln>
                      <a:noFill/>
                    </a:ln>
                  </pic:spPr>
                </pic:pic>
              </a:graphicData>
            </a:graphic>
          </wp:inline>
        </w:drawing>
      </w:r>
      <w:r>
        <w:drawing>
          <wp:inline distT="0" distB="0" distL="114300" distR="114300">
            <wp:extent cx="5305425" cy="8811260"/>
            <wp:effectExtent l="0" t="0" r="9525" b="8890"/>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64"/>
                    <a:stretch>
                      <a:fillRect/>
                    </a:stretch>
                  </pic:blipFill>
                  <pic:spPr>
                    <a:xfrm>
                      <a:off x="0" y="0"/>
                      <a:ext cx="5305425" cy="8811260"/>
                    </a:xfrm>
                    <a:prstGeom prst="rect">
                      <a:avLst/>
                    </a:prstGeom>
                    <a:noFill/>
                    <a:ln>
                      <a:noFill/>
                    </a:ln>
                  </pic:spPr>
                </pic:pic>
              </a:graphicData>
            </a:graphic>
          </wp:inline>
        </w:drawing>
      </w:r>
      <w:r>
        <w:drawing>
          <wp:inline distT="0" distB="0" distL="114300" distR="114300">
            <wp:extent cx="5295265" cy="8648700"/>
            <wp:effectExtent l="0" t="0" r="635" b="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65"/>
                    <a:stretch>
                      <a:fillRect/>
                    </a:stretch>
                  </pic:blipFill>
                  <pic:spPr>
                    <a:xfrm>
                      <a:off x="0" y="0"/>
                      <a:ext cx="5295265" cy="8648700"/>
                    </a:xfrm>
                    <a:prstGeom prst="rect">
                      <a:avLst/>
                    </a:prstGeom>
                    <a:noFill/>
                    <a:ln>
                      <a:noFill/>
                    </a:ln>
                  </pic:spPr>
                </pic:pic>
              </a:graphicData>
            </a:graphic>
          </wp:inline>
        </w:drawing>
      </w:r>
      <w:r>
        <w:drawing>
          <wp:inline distT="0" distB="0" distL="114300" distR="114300">
            <wp:extent cx="5266690" cy="8696325"/>
            <wp:effectExtent l="0" t="0" r="10160" b="952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66"/>
                    <a:stretch>
                      <a:fillRect/>
                    </a:stretch>
                  </pic:blipFill>
                  <pic:spPr>
                    <a:xfrm>
                      <a:off x="0" y="0"/>
                      <a:ext cx="5266690" cy="8696325"/>
                    </a:xfrm>
                    <a:prstGeom prst="rect">
                      <a:avLst/>
                    </a:prstGeom>
                    <a:noFill/>
                    <a:ln>
                      <a:noFill/>
                    </a:ln>
                  </pic:spPr>
                </pic:pic>
              </a:graphicData>
            </a:graphic>
          </wp:inline>
        </w:drawing>
      </w:r>
      <w:r>
        <w:drawing>
          <wp:inline distT="0" distB="0" distL="114300" distR="114300">
            <wp:extent cx="5238750" cy="8448675"/>
            <wp:effectExtent l="0" t="0" r="0" b="9525"/>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67"/>
                    <a:stretch>
                      <a:fillRect/>
                    </a:stretch>
                  </pic:blipFill>
                  <pic:spPr>
                    <a:xfrm>
                      <a:off x="0" y="0"/>
                      <a:ext cx="5238750" cy="8448675"/>
                    </a:xfrm>
                    <a:prstGeom prst="rect">
                      <a:avLst/>
                    </a:prstGeom>
                    <a:noFill/>
                    <a:ln>
                      <a:noFill/>
                    </a:ln>
                  </pic:spPr>
                </pic:pic>
              </a:graphicData>
            </a:graphic>
          </wp:inline>
        </w:drawing>
      </w:r>
      <w:r>
        <w:drawing>
          <wp:inline distT="0" distB="0" distL="114300" distR="114300">
            <wp:extent cx="5257165" cy="8411845"/>
            <wp:effectExtent l="0" t="0" r="635" b="8255"/>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pic:cNvPicPr>
                  </pic:nvPicPr>
                  <pic:blipFill>
                    <a:blip r:embed="rId68"/>
                    <a:stretch>
                      <a:fillRect/>
                    </a:stretch>
                  </pic:blipFill>
                  <pic:spPr>
                    <a:xfrm>
                      <a:off x="0" y="0"/>
                      <a:ext cx="5257165" cy="8411845"/>
                    </a:xfrm>
                    <a:prstGeom prst="rect">
                      <a:avLst/>
                    </a:prstGeom>
                    <a:noFill/>
                    <a:ln>
                      <a:noFill/>
                    </a:ln>
                  </pic:spPr>
                </pic:pic>
              </a:graphicData>
            </a:graphic>
          </wp:inline>
        </w:drawing>
      </w:r>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体">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52C3D">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48C6F">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048C6F">
                    <w:pPr>
                      <w:pStyle w:val="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D628">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B917E">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7DB917E">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C48CF">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CDC48CF">
                    <w:pPr>
                      <w:pStyle w:val="2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83BCC">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3B8A1">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E33B8A1">
                    <w:pPr>
                      <w:pStyle w:val="2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45DC6">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8F201">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51D97A"/>
    <w:multiLevelType w:val="singleLevel"/>
    <w:tmpl w:val="A651D97A"/>
    <w:lvl w:ilvl="0" w:tentative="0">
      <w:start w:val="2"/>
      <w:numFmt w:val="chineseCounting"/>
      <w:suff w:val="nothing"/>
      <w:lvlText w:val="%1、"/>
      <w:lvlJc w:val="left"/>
      <w:rPr>
        <w:rFonts w:hint="eastAsia"/>
      </w:rPr>
    </w:lvl>
  </w:abstractNum>
  <w:abstractNum w:abstractNumId="1">
    <w:nsid w:val="B12A2A2E"/>
    <w:multiLevelType w:val="singleLevel"/>
    <w:tmpl w:val="B12A2A2E"/>
    <w:lvl w:ilvl="0" w:tentative="0">
      <w:start w:val="2"/>
      <w:numFmt w:val="chineseCounting"/>
      <w:suff w:val="nothing"/>
      <w:lvlText w:val="（%1）"/>
      <w:lvlJc w:val="left"/>
      <w:rPr>
        <w:rFonts w:hint="eastAsia"/>
      </w:rPr>
    </w:lvl>
  </w:abstractNum>
  <w:abstractNum w:abstractNumId="2">
    <w:nsid w:val="F6C7EAFB"/>
    <w:multiLevelType w:val="singleLevel"/>
    <w:tmpl w:val="F6C7EAFB"/>
    <w:lvl w:ilvl="0" w:tentative="0">
      <w:start w:val="1"/>
      <w:numFmt w:val="decimal"/>
      <w:suff w:val="nothing"/>
      <w:lvlText w:val="%1、"/>
      <w:lvlJc w:val="left"/>
    </w:lvl>
  </w:abstractNum>
  <w:abstractNum w:abstractNumId="3">
    <w:nsid w:val="683A8383"/>
    <w:multiLevelType w:val="singleLevel"/>
    <w:tmpl w:val="683A8383"/>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hZTgzZmE1MDI5OWVlNWU4ZDU3NWEwYWE3MzU1YzQifQ=="/>
  </w:docVars>
  <w:rsids>
    <w:rsidRoot w:val="00172A27"/>
    <w:rsid w:val="001D1050"/>
    <w:rsid w:val="003B6BE4"/>
    <w:rsid w:val="00C30928"/>
    <w:rsid w:val="00C94E36"/>
    <w:rsid w:val="00FC6D1E"/>
    <w:rsid w:val="01423F24"/>
    <w:rsid w:val="014451C1"/>
    <w:rsid w:val="014E16E8"/>
    <w:rsid w:val="01747C91"/>
    <w:rsid w:val="01C27A46"/>
    <w:rsid w:val="01FE5971"/>
    <w:rsid w:val="021D07D6"/>
    <w:rsid w:val="02262580"/>
    <w:rsid w:val="02455CBA"/>
    <w:rsid w:val="02470C0E"/>
    <w:rsid w:val="02551E03"/>
    <w:rsid w:val="025B2B66"/>
    <w:rsid w:val="02726264"/>
    <w:rsid w:val="02786EB3"/>
    <w:rsid w:val="02933A13"/>
    <w:rsid w:val="029B6201"/>
    <w:rsid w:val="02C91332"/>
    <w:rsid w:val="02DE082B"/>
    <w:rsid w:val="030B3FD3"/>
    <w:rsid w:val="030F6B80"/>
    <w:rsid w:val="03467824"/>
    <w:rsid w:val="0361440A"/>
    <w:rsid w:val="03690A28"/>
    <w:rsid w:val="036C3396"/>
    <w:rsid w:val="037A5526"/>
    <w:rsid w:val="03D358A5"/>
    <w:rsid w:val="03DA17CE"/>
    <w:rsid w:val="03FD2A95"/>
    <w:rsid w:val="04275653"/>
    <w:rsid w:val="04805E6B"/>
    <w:rsid w:val="04A71F0C"/>
    <w:rsid w:val="04A92988"/>
    <w:rsid w:val="04CA029F"/>
    <w:rsid w:val="04F62266"/>
    <w:rsid w:val="050A1493"/>
    <w:rsid w:val="05263C34"/>
    <w:rsid w:val="054A6932"/>
    <w:rsid w:val="05927EFD"/>
    <w:rsid w:val="05D77685"/>
    <w:rsid w:val="05E12B0E"/>
    <w:rsid w:val="05EA229B"/>
    <w:rsid w:val="061C3A8B"/>
    <w:rsid w:val="0625029E"/>
    <w:rsid w:val="06454D82"/>
    <w:rsid w:val="06746C19"/>
    <w:rsid w:val="067C2943"/>
    <w:rsid w:val="067D59FE"/>
    <w:rsid w:val="06AB5564"/>
    <w:rsid w:val="06B76559"/>
    <w:rsid w:val="06EC7916"/>
    <w:rsid w:val="074C65D9"/>
    <w:rsid w:val="07623220"/>
    <w:rsid w:val="07660C11"/>
    <w:rsid w:val="077E5782"/>
    <w:rsid w:val="078715C6"/>
    <w:rsid w:val="07B37F35"/>
    <w:rsid w:val="07F01DF6"/>
    <w:rsid w:val="08114F51"/>
    <w:rsid w:val="0861371C"/>
    <w:rsid w:val="08CA69F5"/>
    <w:rsid w:val="08CB5E3E"/>
    <w:rsid w:val="08FA17D2"/>
    <w:rsid w:val="09133FB2"/>
    <w:rsid w:val="094A603F"/>
    <w:rsid w:val="097D1628"/>
    <w:rsid w:val="09DF3382"/>
    <w:rsid w:val="0A2056AB"/>
    <w:rsid w:val="0A2C103B"/>
    <w:rsid w:val="0A2E19D8"/>
    <w:rsid w:val="0A4A3E4A"/>
    <w:rsid w:val="0AAF4CDA"/>
    <w:rsid w:val="0AB057F0"/>
    <w:rsid w:val="0ACA5C93"/>
    <w:rsid w:val="0AD00D50"/>
    <w:rsid w:val="0ADB3C8F"/>
    <w:rsid w:val="0AF37B34"/>
    <w:rsid w:val="0B1B0567"/>
    <w:rsid w:val="0B277F21"/>
    <w:rsid w:val="0B3A4060"/>
    <w:rsid w:val="0B423C57"/>
    <w:rsid w:val="0B474FA5"/>
    <w:rsid w:val="0B623221"/>
    <w:rsid w:val="0BB549BF"/>
    <w:rsid w:val="0BD345DD"/>
    <w:rsid w:val="0C0D34DB"/>
    <w:rsid w:val="0C1A115B"/>
    <w:rsid w:val="0C450F3E"/>
    <w:rsid w:val="0C533D21"/>
    <w:rsid w:val="0C5C38D1"/>
    <w:rsid w:val="0C907F73"/>
    <w:rsid w:val="0CBF7BA0"/>
    <w:rsid w:val="0D2336CE"/>
    <w:rsid w:val="0D3D2B82"/>
    <w:rsid w:val="0D4C61DF"/>
    <w:rsid w:val="0DAF2865"/>
    <w:rsid w:val="0DEC7CA3"/>
    <w:rsid w:val="0DF145FD"/>
    <w:rsid w:val="0DFA35A1"/>
    <w:rsid w:val="0E0E67CB"/>
    <w:rsid w:val="0E226FE4"/>
    <w:rsid w:val="0E280805"/>
    <w:rsid w:val="0E32162A"/>
    <w:rsid w:val="0E4129E2"/>
    <w:rsid w:val="0E4A2A3F"/>
    <w:rsid w:val="0E5E0B84"/>
    <w:rsid w:val="0E855ADB"/>
    <w:rsid w:val="0E984DC3"/>
    <w:rsid w:val="0EC55CA0"/>
    <w:rsid w:val="0ECB7EDB"/>
    <w:rsid w:val="0ED24F78"/>
    <w:rsid w:val="0EE70EAE"/>
    <w:rsid w:val="0F03183A"/>
    <w:rsid w:val="0F2B7B75"/>
    <w:rsid w:val="0F4E1CE6"/>
    <w:rsid w:val="0F5B660E"/>
    <w:rsid w:val="0FC75740"/>
    <w:rsid w:val="0FCE23C9"/>
    <w:rsid w:val="1019180C"/>
    <w:rsid w:val="101D769A"/>
    <w:rsid w:val="10615A1B"/>
    <w:rsid w:val="106910DC"/>
    <w:rsid w:val="10735CD6"/>
    <w:rsid w:val="108C39B9"/>
    <w:rsid w:val="109941C5"/>
    <w:rsid w:val="10F14992"/>
    <w:rsid w:val="11006DE7"/>
    <w:rsid w:val="112847EA"/>
    <w:rsid w:val="112C13B9"/>
    <w:rsid w:val="11711069"/>
    <w:rsid w:val="11833881"/>
    <w:rsid w:val="11D4747A"/>
    <w:rsid w:val="11E1398A"/>
    <w:rsid w:val="11F94FA0"/>
    <w:rsid w:val="125E5354"/>
    <w:rsid w:val="12737CA1"/>
    <w:rsid w:val="1276782B"/>
    <w:rsid w:val="128533DB"/>
    <w:rsid w:val="128E7926"/>
    <w:rsid w:val="129C5243"/>
    <w:rsid w:val="12A9628F"/>
    <w:rsid w:val="12D73989"/>
    <w:rsid w:val="13062E2D"/>
    <w:rsid w:val="1314715D"/>
    <w:rsid w:val="132134D2"/>
    <w:rsid w:val="132C01D7"/>
    <w:rsid w:val="1343377C"/>
    <w:rsid w:val="139A5813"/>
    <w:rsid w:val="13FA67EA"/>
    <w:rsid w:val="13FE16CD"/>
    <w:rsid w:val="1430604E"/>
    <w:rsid w:val="143F5C35"/>
    <w:rsid w:val="146D0E60"/>
    <w:rsid w:val="149F5FEC"/>
    <w:rsid w:val="150D4FF5"/>
    <w:rsid w:val="15125EEC"/>
    <w:rsid w:val="1516291C"/>
    <w:rsid w:val="15194749"/>
    <w:rsid w:val="152D0C2F"/>
    <w:rsid w:val="15434939"/>
    <w:rsid w:val="15585D2F"/>
    <w:rsid w:val="158E41D7"/>
    <w:rsid w:val="15A047F3"/>
    <w:rsid w:val="15B82EB2"/>
    <w:rsid w:val="15DC12F2"/>
    <w:rsid w:val="15DE6AC7"/>
    <w:rsid w:val="16134822"/>
    <w:rsid w:val="16142700"/>
    <w:rsid w:val="162B0A59"/>
    <w:rsid w:val="1652477F"/>
    <w:rsid w:val="16C06CAD"/>
    <w:rsid w:val="16C320BC"/>
    <w:rsid w:val="16CF0408"/>
    <w:rsid w:val="16EF4F60"/>
    <w:rsid w:val="16F85BBE"/>
    <w:rsid w:val="171A2FF5"/>
    <w:rsid w:val="173935AB"/>
    <w:rsid w:val="17674378"/>
    <w:rsid w:val="177F44F7"/>
    <w:rsid w:val="17935082"/>
    <w:rsid w:val="17AE4B4F"/>
    <w:rsid w:val="17BC71AE"/>
    <w:rsid w:val="17E146CD"/>
    <w:rsid w:val="18006153"/>
    <w:rsid w:val="180E4853"/>
    <w:rsid w:val="181A12FF"/>
    <w:rsid w:val="1836616F"/>
    <w:rsid w:val="185124D9"/>
    <w:rsid w:val="18D11A2A"/>
    <w:rsid w:val="192D00FA"/>
    <w:rsid w:val="195678C2"/>
    <w:rsid w:val="1965495F"/>
    <w:rsid w:val="196B3587"/>
    <w:rsid w:val="196D20FA"/>
    <w:rsid w:val="199A326F"/>
    <w:rsid w:val="19BA7187"/>
    <w:rsid w:val="19C50A9F"/>
    <w:rsid w:val="19D635E2"/>
    <w:rsid w:val="19FB4811"/>
    <w:rsid w:val="19FC6763"/>
    <w:rsid w:val="1A2856DE"/>
    <w:rsid w:val="1AB2567E"/>
    <w:rsid w:val="1AF33F35"/>
    <w:rsid w:val="1B0B7123"/>
    <w:rsid w:val="1B1430B8"/>
    <w:rsid w:val="1B426045"/>
    <w:rsid w:val="1B7A51FD"/>
    <w:rsid w:val="1BBB70C2"/>
    <w:rsid w:val="1C0245F1"/>
    <w:rsid w:val="1C2F255E"/>
    <w:rsid w:val="1C6F7089"/>
    <w:rsid w:val="1C843F95"/>
    <w:rsid w:val="1CAF1831"/>
    <w:rsid w:val="1CBC4BAF"/>
    <w:rsid w:val="1CFD3F16"/>
    <w:rsid w:val="1D07666C"/>
    <w:rsid w:val="1D5771B2"/>
    <w:rsid w:val="1D5F4338"/>
    <w:rsid w:val="1D633D95"/>
    <w:rsid w:val="1D637E6D"/>
    <w:rsid w:val="1D7628AA"/>
    <w:rsid w:val="1D856ED4"/>
    <w:rsid w:val="1D9E7A46"/>
    <w:rsid w:val="1DA82FA2"/>
    <w:rsid w:val="1DB13CC4"/>
    <w:rsid w:val="1DB50E22"/>
    <w:rsid w:val="1DCD5871"/>
    <w:rsid w:val="1DD000A9"/>
    <w:rsid w:val="1DE85103"/>
    <w:rsid w:val="1DEB0E95"/>
    <w:rsid w:val="1E082C2F"/>
    <w:rsid w:val="1E0F54BD"/>
    <w:rsid w:val="1E3D4576"/>
    <w:rsid w:val="1E7E4DC1"/>
    <w:rsid w:val="1E997C1C"/>
    <w:rsid w:val="1F2B7F58"/>
    <w:rsid w:val="1F667D33"/>
    <w:rsid w:val="1F670250"/>
    <w:rsid w:val="1FC11A0F"/>
    <w:rsid w:val="1FC37D79"/>
    <w:rsid w:val="1FCE68C9"/>
    <w:rsid w:val="1FE668C5"/>
    <w:rsid w:val="1FEB30C8"/>
    <w:rsid w:val="1FF148FF"/>
    <w:rsid w:val="1FF80828"/>
    <w:rsid w:val="20182ED0"/>
    <w:rsid w:val="206541F5"/>
    <w:rsid w:val="209E215A"/>
    <w:rsid w:val="20B17D9A"/>
    <w:rsid w:val="20B74081"/>
    <w:rsid w:val="20C1085A"/>
    <w:rsid w:val="20D40863"/>
    <w:rsid w:val="20DF78BF"/>
    <w:rsid w:val="20F42494"/>
    <w:rsid w:val="21203EE1"/>
    <w:rsid w:val="21383ECE"/>
    <w:rsid w:val="218E3B2C"/>
    <w:rsid w:val="219F20E3"/>
    <w:rsid w:val="21B82A68"/>
    <w:rsid w:val="21BC71E5"/>
    <w:rsid w:val="21DC593E"/>
    <w:rsid w:val="21DD445B"/>
    <w:rsid w:val="21F53878"/>
    <w:rsid w:val="22146A0A"/>
    <w:rsid w:val="22403761"/>
    <w:rsid w:val="224D4035"/>
    <w:rsid w:val="227C3EFF"/>
    <w:rsid w:val="22AB56AC"/>
    <w:rsid w:val="23311642"/>
    <w:rsid w:val="2358799F"/>
    <w:rsid w:val="237231DC"/>
    <w:rsid w:val="23815673"/>
    <w:rsid w:val="23927C51"/>
    <w:rsid w:val="239D300F"/>
    <w:rsid w:val="23B32B30"/>
    <w:rsid w:val="23D07123"/>
    <w:rsid w:val="23EB21C4"/>
    <w:rsid w:val="24267108"/>
    <w:rsid w:val="24507443"/>
    <w:rsid w:val="2484250B"/>
    <w:rsid w:val="248F5CCB"/>
    <w:rsid w:val="24937286"/>
    <w:rsid w:val="249F7680"/>
    <w:rsid w:val="24AD0389"/>
    <w:rsid w:val="25E30BD4"/>
    <w:rsid w:val="25ED1D42"/>
    <w:rsid w:val="261637D5"/>
    <w:rsid w:val="262019DF"/>
    <w:rsid w:val="262C29E8"/>
    <w:rsid w:val="26361C8E"/>
    <w:rsid w:val="264C3E4B"/>
    <w:rsid w:val="26590CE6"/>
    <w:rsid w:val="2689341E"/>
    <w:rsid w:val="26CC07B8"/>
    <w:rsid w:val="271D0269"/>
    <w:rsid w:val="27481BCA"/>
    <w:rsid w:val="274C12C4"/>
    <w:rsid w:val="27734F74"/>
    <w:rsid w:val="277533BC"/>
    <w:rsid w:val="27AC6B22"/>
    <w:rsid w:val="283644BD"/>
    <w:rsid w:val="28396659"/>
    <w:rsid w:val="28456B70"/>
    <w:rsid w:val="28760635"/>
    <w:rsid w:val="288051AB"/>
    <w:rsid w:val="288632AC"/>
    <w:rsid w:val="28BA0815"/>
    <w:rsid w:val="28CE7357"/>
    <w:rsid w:val="2926475F"/>
    <w:rsid w:val="293A2F3C"/>
    <w:rsid w:val="297B3B4F"/>
    <w:rsid w:val="299C44EB"/>
    <w:rsid w:val="29FE0C7C"/>
    <w:rsid w:val="2A2A2219"/>
    <w:rsid w:val="2A9F5B57"/>
    <w:rsid w:val="2AF16848"/>
    <w:rsid w:val="2B2C75EE"/>
    <w:rsid w:val="2B5D0079"/>
    <w:rsid w:val="2B7F0941"/>
    <w:rsid w:val="2B893AC4"/>
    <w:rsid w:val="2BA9185D"/>
    <w:rsid w:val="2BAB15FF"/>
    <w:rsid w:val="2BD93A61"/>
    <w:rsid w:val="2C0D09AB"/>
    <w:rsid w:val="2C391A01"/>
    <w:rsid w:val="2C515364"/>
    <w:rsid w:val="2C910F16"/>
    <w:rsid w:val="2C9D5A0A"/>
    <w:rsid w:val="2CD051D7"/>
    <w:rsid w:val="2CEA62A5"/>
    <w:rsid w:val="2D0D674B"/>
    <w:rsid w:val="2D12095C"/>
    <w:rsid w:val="2D2050D1"/>
    <w:rsid w:val="2D447298"/>
    <w:rsid w:val="2D4C0F8E"/>
    <w:rsid w:val="2D6B058C"/>
    <w:rsid w:val="2DA3191F"/>
    <w:rsid w:val="2DF4406E"/>
    <w:rsid w:val="2DF4552D"/>
    <w:rsid w:val="2E041167"/>
    <w:rsid w:val="2E256CEF"/>
    <w:rsid w:val="2E450E46"/>
    <w:rsid w:val="2E4F3DD5"/>
    <w:rsid w:val="2E8E2E4C"/>
    <w:rsid w:val="2E9419D6"/>
    <w:rsid w:val="2ECC267C"/>
    <w:rsid w:val="2EDC0415"/>
    <w:rsid w:val="2EEC2563"/>
    <w:rsid w:val="2F072A0B"/>
    <w:rsid w:val="2F092084"/>
    <w:rsid w:val="2F17188C"/>
    <w:rsid w:val="2F6302B6"/>
    <w:rsid w:val="2FA41D62"/>
    <w:rsid w:val="2FA6228B"/>
    <w:rsid w:val="2FF31ED1"/>
    <w:rsid w:val="300E2D30"/>
    <w:rsid w:val="30121FDB"/>
    <w:rsid w:val="3033375C"/>
    <w:rsid w:val="304C30A1"/>
    <w:rsid w:val="3060742E"/>
    <w:rsid w:val="30AD77CE"/>
    <w:rsid w:val="30CB2D65"/>
    <w:rsid w:val="30DB6DDD"/>
    <w:rsid w:val="30ED0D38"/>
    <w:rsid w:val="30F97154"/>
    <w:rsid w:val="310475A3"/>
    <w:rsid w:val="311A6605"/>
    <w:rsid w:val="31311018"/>
    <w:rsid w:val="31377443"/>
    <w:rsid w:val="31551A80"/>
    <w:rsid w:val="31560EF1"/>
    <w:rsid w:val="31A676FF"/>
    <w:rsid w:val="31AA6961"/>
    <w:rsid w:val="31C158DD"/>
    <w:rsid w:val="31FD7A73"/>
    <w:rsid w:val="32135959"/>
    <w:rsid w:val="32156C29"/>
    <w:rsid w:val="329C32EB"/>
    <w:rsid w:val="32A608A4"/>
    <w:rsid w:val="32CC2331"/>
    <w:rsid w:val="332045F0"/>
    <w:rsid w:val="332C6ED1"/>
    <w:rsid w:val="33391FAE"/>
    <w:rsid w:val="333D4941"/>
    <w:rsid w:val="335B0EBD"/>
    <w:rsid w:val="336245F3"/>
    <w:rsid w:val="33753A6A"/>
    <w:rsid w:val="338C78D6"/>
    <w:rsid w:val="3390319E"/>
    <w:rsid w:val="33EA1C79"/>
    <w:rsid w:val="33F95E86"/>
    <w:rsid w:val="341306B4"/>
    <w:rsid w:val="342318D1"/>
    <w:rsid w:val="34931929"/>
    <w:rsid w:val="34A34C59"/>
    <w:rsid w:val="34B85582"/>
    <w:rsid w:val="35002F3A"/>
    <w:rsid w:val="35391483"/>
    <w:rsid w:val="358C1A0D"/>
    <w:rsid w:val="35A901AD"/>
    <w:rsid w:val="35AB5CAE"/>
    <w:rsid w:val="35EF5DD4"/>
    <w:rsid w:val="361A08BD"/>
    <w:rsid w:val="361A1E8C"/>
    <w:rsid w:val="361D75B3"/>
    <w:rsid w:val="362C40A7"/>
    <w:rsid w:val="363F7D83"/>
    <w:rsid w:val="365E3669"/>
    <w:rsid w:val="36691067"/>
    <w:rsid w:val="36AB581D"/>
    <w:rsid w:val="370A712B"/>
    <w:rsid w:val="372D1F24"/>
    <w:rsid w:val="372F0589"/>
    <w:rsid w:val="37402EA9"/>
    <w:rsid w:val="37415551"/>
    <w:rsid w:val="37437599"/>
    <w:rsid w:val="37A00417"/>
    <w:rsid w:val="37B51FEB"/>
    <w:rsid w:val="37DA665F"/>
    <w:rsid w:val="37E14059"/>
    <w:rsid w:val="37F30F9D"/>
    <w:rsid w:val="37FF2A6F"/>
    <w:rsid w:val="381C40BC"/>
    <w:rsid w:val="38395AF1"/>
    <w:rsid w:val="384F63D6"/>
    <w:rsid w:val="385923DA"/>
    <w:rsid w:val="38786398"/>
    <w:rsid w:val="38D757E4"/>
    <w:rsid w:val="39035934"/>
    <w:rsid w:val="3938079D"/>
    <w:rsid w:val="39440C85"/>
    <w:rsid w:val="395C2D1D"/>
    <w:rsid w:val="39746B86"/>
    <w:rsid w:val="397F72AB"/>
    <w:rsid w:val="39C25879"/>
    <w:rsid w:val="39F34636"/>
    <w:rsid w:val="39FE35AA"/>
    <w:rsid w:val="39FF5F59"/>
    <w:rsid w:val="3A011F9C"/>
    <w:rsid w:val="3A0D1728"/>
    <w:rsid w:val="3A5E5357"/>
    <w:rsid w:val="3A833365"/>
    <w:rsid w:val="3A95143A"/>
    <w:rsid w:val="3A997B84"/>
    <w:rsid w:val="3AA1313C"/>
    <w:rsid w:val="3AF32EED"/>
    <w:rsid w:val="3AF475E8"/>
    <w:rsid w:val="3B0F05B8"/>
    <w:rsid w:val="3B222A5D"/>
    <w:rsid w:val="3B262BEE"/>
    <w:rsid w:val="3B2B5788"/>
    <w:rsid w:val="3B3B786A"/>
    <w:rsid w:val="3B584486"/>
    <w:rsid w:val="3B64169B"/>
    <w:rsid w:val="3B975012"/>
    <w:rsid w:val="3B992B72"/>
    <w:rsid w:val="3BB34618"/>
    <w:rsid w:val="3BE5454C"/>
    <w:rsid w:val="3C07682A"/>
    <w:rsid w:val="3C1207C1"/>
    <w:rsid w:val="3C2110A0"/>
    <w:rsid w:val="3C212C8A"/>
    <w:rsid w:val="3C4A22C4"/>
    <w:rsid w:val="3C54646B"/>
    <w:rsid w:val="3C5C2F1C"/>
    <w:rsid w:val="3C890F0A"/>
    <w:rsid w:val="3C8C39D2"/>
    <w:rsid w:val="3C8E2740"/>
    <w:rsid w:val="3CB95DE3"/>
    <w:rsid w:val="3CD17658"/>
    <w:rsid w:val="3D4344E8"/>
    <w:rsid w:val="3D4B5F06"/>
    <w:rsid w:val="3D7F21FD"/>
    <w:rsid w:val="3D867F4B"/>
    <w:rsid w:val="3D8C1C89"/>
    <w:rsid w:val="3DA804E1"/>
    <w:rsid w:val="3DE675FE"/>
    <w:rsid w:val="3E5666FD"/>
    <w:rsid w:val="3E5A656F"/>
    <w:rsid w:val="3E6B667E"/>
    <w:rsid w:val="3E994DA1"/>
    <w:rsid w:val="3EC70381"/>
    <w:rsid w:val="3EC76996"/>
    <w:rsid w:val="3EEA35DF"/>
    <w:rsid w:val="3F0B20D8"/>
    <w:rsid w:val="3F573DC5"/>
    <w:rsid w:val="3FAF5594"/>
    <w:rsid w:val="3FC63852"/>
    <w:rsid w:val="3FD15ACC"/>
    <w:rsid w:val="3FFE12F4"/>
    <w:rsid w:val="40647967"/>
    <w:rsid w:val="40774258"/>
    <w:rsid w:val="40A76182"/>
    <w:rsid w:val="40D346FB"/>
    <w:rsid w:val="40D6698E"/>
    <w:rsid w:val="40DD242C"/>
    <w:rsid w:val="41437670"/>
    <w:rsid w:val="414B18EB"/>
    <w:rsid w:val="41520244"/>
    <w:rsid w:val="41D529BB"/>
    <w:rsid w:val="41FE53D9"/>
    <w:rsid w:val="42160715"/>
    <w:rsid w:val="42240197"/>
    <w:rsid w:val="422507DB"/>
    <w:rsid w:val="422D1CA4"/>
    <w:rsid w:val="42636FA5"/>
    <w:rsid w:val="42857D58"/>
    <w:rsid w:val="42A8140B"/>
    <w:rsid w:val="433C74B9"/>
    <w:rsid w:val="437654B2"/>
    <w:rsid w:val="43814ADC"/>
    <w:rsid w:val="43F14AA1"/>
    <w:rsid w:val="441F3638"/>
    <w:rsid w:val="4424470B"/>
    <w:rsid w:val="445F1A93"/>
    <w:rsid w:val="44A818A9"/>
    <w:rsid w:val="44B84FE9"/>
    <w:rsid w:val="44BA1959"/>
    <w:rsid w:val="44D81F6C"/>
    <w:rsid w:val="44E64935"/>
    <w:rsid w:val="44F6701E"/>
    <w:rsid w:val="45130A85"/>
    <w:rsid w:val="452E7D84"/>
    <w:rsid w:val="45797212"/>
    <w:rsid w:val="458641AB"/>
    <w:rsid w:val="45A7464C"/>
    <w:rsid w:val="45C427A2"/>
    <w:rsid w:val="45C5024D"/>
    <w:rsid w:val="46136A24"/>
    <w:rsid w:val="465D5FDF"/>
    <w:rsid w:val="467402AF"/>
    <w:rsid w:val="467747DA"/>
    <w:rsid w:val="46A31404"/>
    <w:rsid w:val="46A44B68"/>
    <w:rsid w:val="46AB233C"/>
    <w:rsid w:val="46B85043"/>
    <w:rsid w:val="46D262FB"/>
    <w:rsid w:val="46D3109E"/>
    <w:rsid w:val="46F2523A"/>
    <w:rsid w:val="47052D70"/>
    <w:rsid w:val="47437CEB"/>
    <w:rsid w:val="47A408C9"/>
    <w:rsid w:val="48131497"/>
    <w:rsid w:val="48215D23"/>
    <w:rsid w:val="48650791"/>
    <w:rsid w:val="48B121DB"/>
    <w:rsid w:val="48C24422"/>
    <w:rsid w:val="48D354C7"/>
    <w:rsid w:val="48FF4DBC"/>
    <w:rsid w:val="493740F4"/>
    <w:rsid w:val="494C7E27"/>
    <w:rsid w:val="4994116F"/>
    <w:rsid w:val="49BC13F1"/>
    <w:rsid w:val="49D31D39"/>
    <w:rsid w:val="4A0C1F50"/>
    <w:rsid w:val="4A114105"/>
    <w:rsid w:val="4A1E741E"/>
    <w:rsid w:val="4A610782"/>
    <w:rsid w:val="4A7D4EAD"/>
    <w:rsid w:val="4A8A01C9"/>
    <w:rsid w:val="4AA05D82"/>
    <w:rsid w:val="4AA55B81"/>
    <w:rsid w:val="4BB62888"/>
    <w:rsid w:val="4BCB1BBD"/>
    <w:rsid w:val="4BF75265"/>
    <w:rsid w:val="4C025250"/>
    <w:rsid w:val="4C475BAC"/>
    <w:rsid w:val="4C9177FF"/>
    <w:rsid w:val="4CBD1A5E"/>
    <w:rsid w:val="4CC6349D"/>
    <w:rsid w:val="4CE235E0"/>
    <w:rsid w:val="4CEE6125"/>
    <w:rsid w:val="4D1C3C92"/>
    <w:rsid w:val="4D212074"/>
    <w:rsid w:val="4D627564"/>
    <w:rsid w:val="4E056124"/>
    <w:rsid w:val="4E1C29D4"/>
    <w:rsid w:val="4E340B4C"/>
    <w:rsid w:val="4E41068C"/>
    <w:rsid w:val="4E643EEF"/>
    <w:rsid w:val="4E83422A"/>
    <w:rsid w:val="4EE07EA5"/>
    <w:rsid w:val="4EE36503"/>
    <w:rsid w:val="4EE6541E"/>
    <w:rsid w:val="4EFC2C51"/>
    <w:rsid w:val="4F045691"/>
    <w:rsid w:val="4F353546"/>
    <w:rsid w:val="4F497F6F"/>
    <w:rsid w:val="4F6273E9"/>
    <w:rsid w:val="4F815EA0"/>
    <w:rsid w:val="4F8A3360"/>
    <w:rsid w:val="4FDB2457"/>
    <w:rsid w:val="4FE039CA"/>
    <w:rsid w:val="501354F5"/>
    <w:rsid w:val="502A2BA5"/>
    <w:rsid w:val="502B70F0"/>
    <w:rsid w:val="50762357"/>
    <w:rsid w:val="50AE3319"/>
    <w:rsid w:val="50DB178A"/>
    <w:rsid w:val="50F61EC2"/>
    <w:rsid w:val="510161F4"/>
    <w:rsid w:val="51301745"/>
    <w:rsid w:val="513F633F"/>
    <w:rsid w:val="514F6194"/>
    <w:rsid w:val="51821AD3"/>
    <w:rsid w:val="518D144F"/>
    <w:rsid w:val="5193494B"/>
    <w:rsid w:val="51A71C2E"/>
    <w:rsid w:val="51EA72D4"/>
    <w:rsid w:val="51ED64B1"/>
    <w:rsid w:val="521F5713"/>
    <w:rsid w:val="522E010F"/>
    <w:rsid w:val="525778C6"/>
    <w:rsid w:val="528968B3"/>
    <w:rsid w:val="529849F0"/>
    <w:rsid w:val="52AA5879"/>
    <w:rsid w:val="53051328"/>
    <w:rsid w:val="532172A2"/>
    <w:rsid w:val="53263D9E"/>
    <w:rsid w:val="53337181"/>
    <w:rsid w:val="535F4E3D"/>
    <w:rsid w:val="53603F0E"/>
    <w:rsid w:val="53630000"/>
    <w:rsid w:val="53911847"/>
    <w:rsid w:val="53C47D21"/>
    <w:rsid w:val="54010F68"/>
    <w:rsid w:val="54273293"/>
    <w:rsid w:val="54282082"/>
    <w:rsid w:val="542831F7"/>
    <w:rsid w:val="543D0C1D"/>
    <w:rsid w:val="54525142"/>
    <w:rsid w:val="54A4226C"/>
    <w:rsid w:val="54A77B76"/>
    <w:rsid w:val="54B374E6"/>
    <w:rsid w:val="54BC11EE"/>
    <w:rsid w:val="54CB198F"/>
    <w:rsid w:val="54CF2D75"/>
    <w:rsid w:val="54D30362"/>
    <w:rsid w:val="54DD3431"/>
    <w:rsid w:val="55031524"/>
    <w:rsid w:val="55145EDC"/>
    <w:rsid w:val="55160C5B"/>
    <w:rsid w:val="55594284"/>
    <w:rsid w:val="556F2D08"/>
    <w:rsid w:val="556F3B05"/>
    <w:rsid w:val="55730252"/>
    <w:rsid w:val="55C75746"/>
    <w:rsid w:val="55DD05C1"/>
    <w:rsid w:val="55DD6912"/>
    <w:rsid w:val="55E84045"/>
    <w:rsid w:val="56256A82"/>
    <w:rsid w:val="5699165D"/>
    <w:rsid w:val="56A3771E"/>
    <w:rsid w:val="56AB7F93"/>
    <w:rsid w:val="56AC185A"/>
    <w:rsid w:val="57462AB0"/>
    <w:rsid w:val="576F6E7E"/>
    <w:rsid w:val="57A843B1"/>
    <w:rsid w:val="57BA619E"/>
    <w:rsid w:val="57D24CD2"/>
    <w:rsid w:val="57D97DDA"/>
    <w:rsid w:val="58007D30"/>
    <w:rsid w:val="580F599E"/>
    <w:rsid w:val="583A085D"/>
    <w:rsid w:val="58655A5C"/>
    <w:rsid w:val="58770672"/>
    <w:rsid w:val="5899727D"/>
    <w:rsid w:val="58B17DD7"/>
    <w:rsid w:val="58C449EC"/>
    <w:rsid w:val="58D26463"/>
    <w:rsid w:val="58E5421A"/>
    <w:rsid w:val="593A2591"/>
    <w:rsid w:val="59406241"/>
    <w:rsid w:val="59D21B60"/>
    <w:rsid w:val="59FB3D19"/>
    <w:rsid w:val="5A181089"/>
    <w:rsid w:val="5A943552"/>
    <w:rsid w:val="5A9437E3"/>
    <w:rsid w:val="5AAE29DA"/>
    <w:rsid w:val="5AB82AC8"/>
    <w:rsid w:val="5ABB6D4B"/>
    <w:rsid w:val="5ACB4CDC"/>
    <w:rsid w:val="5AE930D8"/>
    <w:rsid w:val="5AEB0300"/>
    <w:rsid w:val="5AFA0D87"/>
    <w:rsid w:val="5B1920BE"/>
    <w:rsid w:val="5B474CFE"/>
    <w:rsid w:val="5B4A6B6D"/>
    <w:rsid w:val="5B592F4F"/>
    <w:rsid w:val="5B630169"/>
    <w:rsid w:val="5B8E044D"/>
    <w:rsid w:val="5B9E5345"/>
    <w:rsid w:val="5BA16380"/>
    <w:rsid w:val="5BAB34EB"/>
    <w:rsid w:val="5BE206ED"/>
    <w:rsid w:val="5BEA3BE4"/>
    <w:rsid w:val="5BF632D7"/>
    <w:rsid w:val="5BFF01A7"/>
    <w:rsid w:val="5C016E9B"/>
    <w:rsid w:val="5C1C2AEB"/>
    <w:rsid w:val="5C555045"/>
    <w:rsid w:val="5C566086"/>
    <w:rsid w:val="5C747BBF"/>
    <w:rsid w:val="5C973A2A"/>
    <w:rsid w:val="5CA258B7"/>
    <w:rsid w:val="5CA85DE7"/>
    <w:rsid w:val="5CAA2ED0"/>
    <w:rsid w:val="5CC577DA"/>
    <w:rsid w:val="5CDF316D"/>
    <w:rsid w:val="5D153453"/>
    <w:rsid w:val="5D331CA7"/>
    <w:rsid w:val="5D743171"/>
    <w:rsid w:val="5D763A0A"/>
    <w:rsid w:val="5D8D7CB2"/>
    <w:rsid w:val="5DAB1F45"/>
    <w:rsid w:val="5DC2521C"/>
    <w:rsid w:val="5DDB1F00"/>
    <w:rsid w:val="5E7245DC"/>
    <w:rsid w:val="5E784225"/>
    <w:rsid w:val="5EA23038"/>
    <w:rsid w:val="5ED724E0"/>
    <w:rsid w:val="5EED2578"/>
    <w:rsid w:val="5EF04BD7"/>
    <w:rsid w:val="5F122700"/>
    <w:rsid w:val="5F1B3E95"/>
    <w:rsid w:val="5F2D2F8F"/>
    <w:rsid w:val="5F494CC0"/>
    <w:rsid w:val="5F4F362D"/>
    <w:rsid w:val="5F5C0D63"/>
    <w:rsid w:val="5F821D0D"/>
    <w:rsid w:val="5F90301A"/>
    <w:rsid w:val="5F97014C"/>
    <w:rsid w:val="5FC2455C"/>
    <w:rsid w:val="5FC55639"/>
    <w:rsid w:val="5FCC37BF"/>
    <w:rsid w:val="5FE00465"/>
    <w:rsid w:val="605A0478"/>
    <w:rsid w:val="60955BAD"/>
    <w:rsid w:val="609A130D"/>
    <w:rsid w:val="60BE34BE"/>
    <w:rsid w:val="60BF39C5"/>
    <w:rsid w:val="60FC7505"/>
    <w:rsid w:val="6123050D"/>
    <w:rsid w:val="6144598E"/>
    <w:rsid w:val="616C75E2"/>
    <w:rsid w:val="617C5379"/>
    <w:rsid w:val="61C21C64"/>
    <w:rsid w:val="61C25371"/>
    <w:rsid w:val="61F0501E"/>
    <w:rsid w:val="620F1BA2"/>
    <w:rsid w:val="625B50E5"/>
    <w:rsid w:val="62600657"/>
    <w:rsid w:val="62650A3A"/>
    <w:rsid w:val="626C24E3"/>
    <w:rsid w:val="627F2A5D"/>
    <w:rsid w:val="63114FEF"/>
    <w:rsid w:val="6327142A"/>
    <w:rsid w:val="633154A5"/>
    <w:rsid w:val="63816556"/>
    <w:rsid w:val="63917942"/>
    <w:rsid w:val="63AC688B"/>
    <w:rsid w:val="63F011B5"/>
    <w:rsid w:val="63FA6B32"/>
    <w:rsid w:val="6426117D"/>
    <w:rsid w:val="64291398"/>
    <w:rsid w:val="643B3D0C"/>
    <w:rsid w:val="647E5D3F"/>
    <w:rsid w:val="64D02611"/>
    <w:rsid w:val="64D9335A"/>
    <w:rsid w:val="64FB6E9C"/>
    <w:rsid w:val="650705B7"/>
    <w:rsid w:val="6529093E"/>
    <w:rsid w:val="652F2B95"/>
    <w:rsid w:val="655B350A"/>
    <w:rsid w:val="65844031"/>
    <w:rsid w:val="65C8189C"/>
    <w:rsid w:val="65E40480"/>
    <w:rsid w:val="6611528F"/>
    <w:rsid w:val="664B4DA0"/>
    <w:rsid w:val="665F0FF2"/>
    <w:rsid w:val="667A761B"/>
    <w:rsid w:val="66853F3B"/>
    <w:rsid w:val="67DF6E17"/>
    <w:rsid w:val="67ED5439"/>
    <w:rsid w:val="6805070F"/>
    <w:rsid w:val="682576AD"/>
    <w:rsid w:val="68A42947"/>
    <w:rsid w:val="68AB30C6"/>
    <w:rsid w:val="68B05593"/>
    <w:rsid w:val="68F96202"/>
    <w:rsid w:val="690E585F"/>
    <w:rsid w:val="69121E52"/>
    <w:rsid w:val="69584DB0"/>
    <w:rsid w:val="69650BF0"/>
    <w:rsid w:val="69720BDE"/>
    <w:rsid w:val="698379E2"/>
    <w:rsid w:val="69AC0CBE"/>
    <w:rsid w:val="69C04631"/>
    <w:rsid w:val="69D91BA3"/>
    <w:rsid w:val="6A115241"/>
    <w:rsid w:val="6A4D50E5"/>
    <w:rsid w:val="6A737A8A"/>
    <w:rsid w:val="6AB5030B"/>
    <w:rsid w:val="6AE47890"/>
    <w:rsid w:val="6B27365D"/>
    <w:rsid w:val="6B433EF4"/>
    <w:rsid w:val="6B440E48"/>
    <w:rsid w:val="6B4B498D"/>
    <w:rsid w:val="6BC26AD6"/>
    <w:rsid w:val="6C0656D0"/>
    <w:rsid w:val="6CF46B9E"/>
    <w:rsid w:val="6D08252A"/>
    <w:rsid w:val="6D1C1A55"/>
    <w:rsid w:val="6D2A4E4B"/>
    <w:rsid w:val="6D3E389D"/>
    <w:rsid w:val="6D535020"/>
    <w:rsid w:val="6D792E86"/>
    <w:rsid w:val="6DA53394"/>
    <w:rsid w:val="6DD74F7D"/>
    <w:rsid w:val="6DED7C4E"/>
    <w:rsid w:val="6E185A16"/>
    <w:rsid w:val="6E206AE5"/>
    <w:rsid w:val="6E8D42D4"/>
    <w:rsid w:val="6E921AF9"/>
    <w:rsid w:val="6E95608B"/>
    <w:rsid w:val="6EA3437D"/>
    <w:rsid w:val="6EE84366"/>
    <w:rsid w:val="6F0E644E"/>
    <w:rsid w:val="6F12127A"/>
    <w:rsid w:val="6F18512C"/>
    <w:rsid w:val="6F803208"/>
    <w:rsid w:val="6FA32BDA"/>
    <w:rsid w:val="6FCA7423"/>
    <w:rsid w:val="6FDA4915"/>
    <w:rsid w:val="6FDB78F3"/>
    <w:rsid w:val="6FE573AB"/>
    <w:rsid w:val="70305B55"/>
    <w:rsid w:val="703D684B"/>
    <w:rsid w:val="705C7F88"/>
    <w:rsid w:val="70975E6D"/>
    <w:rsid w:val="70A54EFD"/>
    <w:rsid w:val="70CD0BDB"/>
    <w:rsid w:val="710D761D"/>
    <w:rsid w:val="712F60F0"/>
    <w:rsid w:val="714D4CA2"/>
    <w:rsid w:val="714F605F"/>
    <w:rsid w:val="71786D46"/>
    <w:rsid w:val="71AB2F4D"/>
    <w:rsid w:val="71B35F1C"/>
    <w:rsid w:val="71B60040"/>
    <w:rsid w:val="723A3147"/>
    <w:rsid w:val="723B7CA6"/>
    <w:rsid w:val="7243429F"/>
    <w:rsid w:val="725A061B"/>
    <w:rsid w:val="728026E4"/>
    <w:rsid w:val="72A033F8"/>
    <w:rsid w:val="72C51C87"/>
    <w:rsid w:val="72D2776F"/>
    <w:rsid w:val="737510EA"/>
    <w:rsid w:val="738A0156"/>
    <w:rsid w:val="739C3596"/>
    <w:rsid w:val="73C565F7"/>
    <w:rsid w:val="73C64FBA"/>
    <w:rsid w:val="73D4242B"/>
    <w:rsid w:val="741327E6"/>
    <w:rsid w:val="742F6E16"/>
    <w:rsid w:val="746403E4"/>
    <w:rsid w:val="747F1B60"/>
    <w:rsid w:val="74A75DEF"/>
    <w:rsid w:val="74FF2584"/>
    <w:rsid w:val="75215FDF"/>
    <w:rsid w:val="753E3332"/>
    <w:rsid w:val="754C5E23"/>
    <w:rsid w:val="754E52B9"/>
    <w:rsid w:val="75514484"/>
    <w:rsid w:val="758B1BB4"/>
    <w:rsid w:val="759309B2"/>
    <w:rsid w:val="759C3A97"/>
    <w:rsid w:val="75A36F94"/>
    <w:rsid w:val="75E672A0"/>
    <w:rsid w:val="764A2F0B"/>
    <w:rsid w:val="764F667A"/>
    <w:rsid w:val="76694E03"/>
    <w:rsid w:val="76767846"/>
    <w:rsid w:val="768755EA"/>
    <w:rsid w:val="76901CCA"/>
    <w:rsid w:val="76E23231"/>
    <w:rsid w:val="77086EF2"/>
    <w:rsid w:val="770C4006"/>
    <w:rsid w:val="774346C3"/>
    <w:rsid w:val="7753756C"/>
    <w:rsid w:val="77667B7A"/>
    <w:rsid w:val="77675CCA"/>
    <w:rsid w:val="77690FB8"/>
    <w:rsid w:val="77823DFE"/>
    <w:rsid w:val="779742E4"/>
    <w:rsid w:val="77A13FE8"/>
    <w:rsid w:val="77A54555"/>
    <w:rsid w:val="77C748C2"/>
    <w:rsid w:val="77C761DD"/>
    <w:rsid w:val="77EF36A1"/>
    <w:rsid w:val="77FF36C5"/>
    <w:rsid w:val="786A3F1E"/>
    <w:rsid w:val="78793083"/>
    <w:rsid w:val="78AF019F"/>
    <w:rsid w:val="78B173B1"/>
    <w:rsid w:val="78B33F2D"/>
    <w:rsid w:val="78B45627"/>
    <w:rsid w:val="78BA55AC"/>
    <w:rsid w:val="794A32B4"/>
    <w:rsid w:val="79A37F38"/>
    <w:rsid w:val="79C7121A"/>
    <w:rsid w:val="7A210858"/>
    <w:rsid w:val="7A3837AF"/>
    <w:rsid w:val="7A4A5D59"/>
    <w:rsid w:val="7A55485D"/>
    <w:rsid w:val="7A901C4C"/>
    <w:rsid w:val="7AAE3606"/>
    <w:rsid w:val="7AFA27C9"/>
    <w:rsid w:val="7AFC59F7"/>
    <w:rsid w:val="7B523A2D"/>
    <w:rsid w:val="7BC2380F"/>
    <w:rsid w:val="7BE001D1"/>
    <w:rsid w:val="7BF541A7"/>
    <w:rsid w:val="7C1409E0"/>
    <w:rsid w:val="7C3A6D01"/>
    <w:rsid w:val="7CDD6A47"/>
    <w:rsid w:val="7D044688"/>
    <w:rsid w:val="7D2E77C6"/>
    <w:rsid w:val="7D72502D"/>
    <w:rsid w:val="7D77380E"/>
    <w:rsid w:val="7D8048A0"/>
    <w:rsid w:val="7D9C3780"/>
    <w:rsid w:val="7DAD41F5"/>
    <w:rsid w:val="7DC422A9"/>
    <w:rsid w:val="7E031C4A"/>
    <w:rsid w:val="7E1808C6"/>
    <w:rsid w:val="7E5D7BCD"/>
    <w:rsid w:val="7E6648B9"/>
    <w:rsid w:val="7E704F7A"/>
    <w:rsid w:val="7E863B31"/>
    <w:rsid w:val="7EA86C21"/>
    <w:rsid w:val="7EB55410"/>
    <w:rsid w:val="7EDC7FBB"/>
    <w:rsid w:val="7F4A0D35"/>
    <w:rsid w:val="7F7A5830"/>
    <w:rsid w:val="7F876BA6"/>
    <w:rsid w:val="7F935C4A"/>
    <w:rsid w:val="7FA71BFC"/>
    <w:rsid w:val="7FD318E4"/>
    <w:rsid w:val="7FD61C75"/>
    <w:rsid w:val="7FE95627"/>
    <w:rsid w:val="7FF617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
    <w:pPr>
      <w:keepNext/>
      <w:keepLines/>
      <w:adjustRightInd w:val="0"/>
      <w:snapToGrid w:val="0"/>
      <w:spacing w:beforeLines="0" w:beforeAutospacing="0" w:afterLines="0" w:afterAutospacing="0" w:line="240" w:lineRule="auto"/>
      <w:outlineLvl w:val="0"/>
    </w:pPr>
    <w:rPr>
      <w:b/>
      <w:kern w:val="44"/>
      <w:sz w:val="32"/>
    </w:rPr>
  </w:style>
  <w:style w:type="paragraph" w:styleId="3">
    <w:name w:val="heading 2"/>
    <w:basedOn w:val="1"/>
    <w:next w:val="1"/>
    <w:autoRedefine/>
    <w:qFormat/>
    <w:uiPriority w:val="0"/>
    <w:pPr>
      <w:keepNext/>
      <w:keepLines/>
      <w:snapToGrid w:val="0"/>
      <w:spacing w:before="156" w:beforeLines="50" w:after="156" w:afterLines="50"/>
      <w:outlineLvl w:val="1"/>
    </w:pPr>
    <w:rPr>
      <w:rFonts w:ascii="楷体_GB2312" w:hAnsi="Arial" w:eastAsia="楷体_GB2312"/>
      <w:b/>
      <w:sz w:val="30"/>
      <w:szCs w:val="20"/>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adjustRightInd w:val="0"/>
      <w:snapToGrid w:val="0"/>
      <w:spacing w:beforeLines="0" w:afterLines="0" w:line="312" w:lineRule="auto"/>
      <w:ind w:firstLine="200" w:firstLineChars="200"/>
      <w:jc w:val="center"/>
      <w:outlineLvl w:val="3"/>
    </w:pPr>
    <w:rPr>
      <w:rFonts w:ascii="Times New Roman" w:hAnsi="宋体" w:eastAsia="宋体" w:cs="Times New Roman"/>
      <w:b/>
      <w:bCs/>
      <w:color w:val="auto"/>
      <w:kern w:val="2"/>
      <w:sz w:val="21"/>
      <w:szCs w:val="28"/>
      <w:lang w:val="en-US" w:eastAsia="zh-CN" w:bidi="ar-SA"/>
    </w:rPr>
  </w:style>
  <w:style w:type="character" w:default="1" w:styleId="32">
    <w:name w:val="Default Paragraph Font"/>
    <w:autoRedefine/>
    <w:semiHidden/>
    <w:qFormat/>
    <w:uiPriority w:val="0"/>
  </w:style>
  <w:style w:type="table" w:default="1" w:styleId="30">
    <w:name w:val="Normal Table"/>
    <w:autoRedefine/>
    <w:semiHidden/>
    <w:qFormat/>
    <w:uiPriority w:val="0"/>
    <w:tblPr>
      <w:tblCellMar>
        <w:top w:w="0" w:type="dxa"/>
        <w:left w:w="108" w:type="dxa"/>
        <w:bottom w:w="0" w:type="dxa"/>
        <w:right w:w="108" w:type="dxa"/>
      </w:tblCellMar>
    </w:tblPr>
  </w:style>
  <w:style w:type="paragraph" w:styleId="6">
    <w:name w:val="List 3"/>
    <w:basedOn w:val="1"/>
    <w:next w:val="1"/>
    <w:qFormat/>
    <w:uiPriority w:val="99"/>
    <w:pPr>
      <w:autoSpaceDE w:val="0"/>
      <w:autoSpaceDN w:val="0"/>
      <w:adjustRightInd w:val="0"/>
      <w:spacing w:line="288" w:lineRule="auto"/>
      <w:ind w:left="1260" w:hanging="420"/>
      <w:jc w:val="left"/>
      <w:textAlignment w:val="baseline"/>
    </w:pPr>
    <w:rPr>
      <w:kern w:val="0"/>
      <w:sz w:val="24"/>
    </w:rPr>
  </w:style>
  <w:style w:type="paragraph" w:styleId="7">
    <w:name w:val="table of authorities"/>
    <w:basedOn w:val="1"/>
    <w:next w:val="1"/>
    <w:qFormat/>
    <w:uiPriority w:val="0"/>
    <w:pPr>
      <w:spacing w:line="360" w:lineRule="auto"/>
      <w:ind w:left="420" w:leftChars="200" w:firstLine="200" w:firstLineChars="200"/>
    </w:pPr>
  </w:style>
  <w:style w:type="paragraph" w:styleId="8">
    <w:name w:val="Normal Indent"/>
    <w:basedOn w:val="1"/>
    <w:next w:val="5"/>
    <w:autoRedefine/>
    <w:qFormat/>
    <w:uiPriority w:val="0"/>
    <w:pPr>
      <w:ind w:firstLine="420" w:firstLineChars="200"/>
    </w:pPr>
    <w:rPr>
      <w:rFonts w:ascii="Times New Roman" w:hAnsi="Times New Roman" w:cs="Times New Roman"/>
      <w:sz w:val="21"/>
    </w:rPr>
  </w:style>
  <w:style w:type="paragraph" w:styleId="9">
    <w:name w:val="caption"/>
    <w:basedOn w:val="1"/>
    <w:next w:val="1"/>
    <w:autoRedefine/>
    <w:qFormat/>
    <w:uiPriority w:val="0"/>
    <w:rPr>
      <w:rFonts w:ascii="Arial" w:hAnsi="Arial" w:eastAsia="黑体" w:cs="Arial"/>
      <w:sz w:val="20"/>
      <w:szCs w:val="20"/>
    </w:rPr>
  </w:style>
  <w:style w:type="paragraph" w:styleId="10">
    <w:name w:val="Salutation"/>
    <w:basedOn w:val="1"/>
    <w:next w:val="1"/>
    <w:autoRedefine/>
    <w:unhideWhenUsed/>
    <w:qFormat/>
    <w:uiPriority w:val="99"/>
  </w:style>
  <w:style w:type="paragraph" w:styleId="11">
    <w:name w:val="Body Text"/>
    <w:basedOn w:val="1"/>
    <w:next w:val="12"/>
    <w:autoRedefine/>
    <w:unhideWhenUsed/>
    <w:qFormat/>
    <w:uiPriority w:val="99"/>
    <w:pPr>
      <w:spacing w:line="600" w:lineRule="exact"/>
    </w:pPr>
    <w:rPr>
      <w:sz w:val="28"/>
    </w:rPr>
  </w:style>
  <w:style w:type="paragraph" w:customStyle="1" w:styleId="12">
    <w:name w:val="xl27"/>
    <w:basedOn w:val="7"/>
    <w:next w:val="13"/>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13">
    <w:name w:val="A正文"/>
    <w:basedOn w:val="1"/>
    <w:autoRedefine/>
    <w:qFormat/>
    <w:uiPriority w:val="0"/>
    <w:pPr>
      <w:ind w:firstLine="480"/>
    </w:pPr>
    <w:rPr>
      <w:rFonts w:eastAsia="宋体" w:cs="宋体"/>
      <w:szCs w:val="20"/>
      <w:lang w:val="zh-CN"/>
    </w:rPr>
  </w:style>
  <w:style w:type="paragraph" w:styleId="14">
    <w:name w:val="Body Text Indent"/>
    <w:basedOn w:val="1"/>
    <w:next w:val="15"/>
    <w:autoRedefine/>
    <w:unhideWhenUsed/>
    <w:qFormat/>
    <w:uiPriority w:val="99"/>
    <w:pPr>
      <w:spacing w:line="360" w:lineRule="auto"/>
      <w:ind w:firstLine="480"/>
    </w:pPr>
    <w:rPr>
      <w:szCs w:val="20"/>
    </w:rPr>
  </w:style>
  <w:style w:type="paragraph" w:customStyle="1" w:styleId="15">
    <w:name w:val="样式 标题 1一级标题 + 段前: 0.5 行 段后: 0.5 行"/>
    <w:basedOn w:val="2"/>
    <w:qFormat/>
    <w:uiPriority w:val="99"/>
    <w:pPr>
      <w:spacing w:line="320" w:lineRule="exact"/>
      <w:outlineLvl w:val="9"/>
    </w:pPr>
    <w:rPr>
      <w:spacing w:val="-6"/>
      <w:sz w:val="21"/>
      <w:szCs w:val="21"/>
    </w:rPr>
  </w:style>
  <w:style w:type="paragraph" w:styleId="16">
    <w:name w:val="Plain Text"/>
    <w:basedOn w:val="1"/>
    <w:next w:val="10"/>
    <w:autoRedefine/>
    <w:unhideWhenUsed/>
    <w:qFormat/>
    <w:uiPriority w:val="0"/>
    <w:pPr>
      <w:adjustRightInd w:val="0"/>
      <w:spacing w:before="120" w:line="400" w:lineRule="exact"/>
      <w:textAlignment w:val="baseline"/>
    </w:pPr>
    <w:rPr>
      <w:rFonts w:hint="eastAsia" w:ascii="宋体" w:hAnsi="Courier New" w:cs="Times New Roman"/>
      <w:kern w:val="0"/>
      <w:sz w:val="20"/>
      <w:szCs w:val="20"/>
    </w:rPr>
  </w:style>
  <w:style w:type="paragraph" w:styleId="17">
    <w:name w:val="Date"/>
    <w:basedOn w:val="1"/>
    <w:next w:val="1"/>
    <w:autoRedefine/>
    <w:qFormat/>
    <w:uiPriority w:val="0"/>
    <w:pPr>
      <w:ind w:firstLine="0"/>
    </w:pPr>
    <w:rPr>
      <w:sz w:val="28"/>
    </w:rPr>
  </w:style>
  <w:style w:type="paragraph" w:styleId="18">
    <w:name w:val="Body Text Indent 2"/>
    <w:basedOn w:val="1"/>
    <w:next w:val="19"/>
    <w:autoRedefine/>
    <w:unhideWhenUsed/>
    <w:qFormat/>
    <w:uiPriority w:val="99"/>
    <w:pPr>
      <w:widowControl w:val="0"/>
      <w:spacing w:line="254" w:lineRule="auto"/>
      <w:ind w:firstLine="500" w:firstLineChars="200"/>
      <w:jc w:val="both"/>
    </w:pPr>
    <w:rPr>
      <w:rFonts w:ascii="Times New Roman" w:hAnsi="Times New Roman" w:eastAsia="宋体" w:cs="Times New Roman"/>
      <w:kern w:val="2"/>
      <w:sz w:val="25"/>
      <w:szCs w:val="24"/>
      <w:lang w:val="en-US" w:eastAsia="zh-CN" w:bidi="ar-SA"/>
    </w:rPr>
  </w:style>
  <w:style w:type="paragraph" w:styleId="19">
    <w:name w:val="Body Text First Indent 2"/>
    <w:basedOn w:val="14"/>
    <w:next w:val="1"/>
    <w:autoRedefine/>
    <w:qFormat/>
    <w:uiPriority w:val="0"/>
    <w:pPr>
      <w:widowControl w:val="0"/>
      <w:spacing w:after="120" w:line="240" w:lineRule="auto"/>
      <w:ind w:left="420" w:leftChars="200" w:firstLine="420" w:firstLineChars="200"/>
      <w:jc w:val="both"/>
    </w:pPr>
    <w:rPr>
      <w:rFonts w:ascii="Times New Roman" w:hAnsi="Times New Roman" w:eastAsia="宋体" w:cs="Times New Roman"/>
      <w:kern w:val="2"/>
      <w:sz w:val="21"/>
      <w:szCs w:val="21"/>
      <w:lang w:val="en-US" w:eastAsia="zh-CN" w:bidi="ar-SA"/>
    </w:rPr>
  </w:style>
  <w:style w:type="paragraph" w:styleId="20">
    <w:name w:val="footer"/>
    <w:basedOn w:val="1"/>
    <w:autoRedefine/>
    <w:qFormat/>
    <w:uiPriority w:val="0"/>
    <w:pPr>
      <w:tabs>
        <w:tab w:val="center" w:pos="4153"/>
        <w:tab w:val="right" w:pos="8306"/>
      </w:tabs>
    </w:pPr>
    <w:rPr>
      <w:rFonts w:ascii="Tahoma" w:hAnsi="Tahoma"/>
      <w:sz w:val="18"/>
      <w:szCs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autoRedefine/>
    <w:qFormat/>
    <w:uiPriority w:val="0"/>
  </w:style>
  <w:style w:type="paragraph" w:styleId="23">
    <w:name w:val="index heading"/>
    <w:basedOn w:val="1"/>
    <w:next w:val="24"/>
    <w:qFormat/>
    <w:uiPriority w:val="0"/>
    <w:rPr>
      <w:rFonts w:ascii="Arial" w:hAnsi="Arial" w:cs="Arial"/>
      <w:b/>
      <w:bCs/>
    </w:rPr>
  </w:style>
  <w:style w:type="paragraph" w:styleId="24">
    <w:name w:val="index 1"/>
    <w:basedOn w:val="1"/>
    <w:next w:val="1"/>
    <w:semiHidden/>
    <w:qFormat/>
    <w:uiPriority w:val="0"/>
    <w:pPr>
      <w:ind w:left="210" w:hanging="210"/>
      <w:jc w:val="center"/>
    </w:pPr>
    <w:rPr>
      <w:szCs w:val="21"/>
    </w:rPr>
  </w:style>
  <w:style w:type="paragraph" w:styleId="25">
    <w:name w:val="Body Text Indent 3"/>
    <w:basedOn w:val="1"/>
    <w:autoRedefine/>
    <w:unhideWhenUsed/>
    <w:qFormat/>
    <w:uiPriority w:val="99"/>
    <w:pPr>
      <w:spacing w:after="120"/>
      <w:ind w:left="420" w:leftChars="200"/>
    </w:pPr>
    <w:rPr>
      <w:sz w:val="16"/>
      <w:szCs w:val="16"/>
    </w:rPr>
  </w:style>
  <w:style w:type="paragraph" w:styleId="26">
    <w:name w:val="toc 2"/>
    <w:basedOn w:val="1"/>
    <w:next w:val="1"/>
    <w:autoRedefine/>
    <w:qFormat/>
    <w:uiPriority w:val="0"/>
    <w:pPr>
      <w:ind w:left="420" w:leftChars="200"/>
    </w:pPr>
  </w:style>
  <w:style w:type="paragraph" w:styleId="27">
    <w:name w:val="Body Text 2"/>
    <w:basedOn w:val="1"/>
    <w:next w:val="1"/>
    <w:autoRedefine/>
    <w:qFormat/>
    <w:uiPriority w:val="0"/>
    <w:pPr>
      <w:adjustRightInd w:val="0"/>
      <w:spacing w:line="400" w:lineRule="atLeast"/>
      <w:textAlignment w:val="baseline"/>
    </w:pPr>
    <w:rPr>
      <w:kern w:val="0"/>
      <w:sz w:val="24"/>
      <w:szCs w:val="20"/>
    </w:rPr>
  </w:style>
  <w:style w:type="paragraph" w:styleId="28">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29">
    <w:name w:val="Body Text First Indent"/>
    <w:basedOn w:val="11"/>
    <w:autoRedefine/>
    <w:qFormat/>
    <w:uiPriority w:val="0"/>
    <w:pPr>
      <w:spacing w:after="120" w:line="240" w:lineRule="auto"/>
      <w:ind w:firstLine="420" w:firstLineChars="100"/>
    </w:pPr>
    <w:rPr>
      <w:rFonts w:eastAsia="宋体"/>
      <w:sz w:val="21"/>
    </w:rPr>
  </w:style>
  <w:style w:type="table" w:styleId="31">
    <w:name w:val="Table Grid"/>
    <w:basedOn w:val="3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page number"/>
    <w:basedOn w:val="32"/>
    <w:autoRedefine/>
    <w:qFormat/>
    <w:uiPriority w:val="0"/>
  </w:style>
  <w:style w:type="character" w:styleId="34">
    <w:name w:val="Hyperlink"/>
    <w:basedOn w:val="32"/>
    <w:autoRedefine/>
    <w:qFormat/>
    <w:uiPriority w:val="0"/>
    <w:rPr>
      <w:color w:val="0000FF"/>
      <w:u w:val="single"/>
    </w:rPr>
  </w:style>
  <w:style w:type="character" w:styleId="35">
    <w:name w:val="annotation reference"/>
    <w:qFormat/>
    <w:uiPriority w:val="99"/>
    <w:rPr>
      <w:sz w:val="21"/>
    </w:rPr>
  </w:style>
  <w:style w:type="paragraph" w:customStyle="1" w:styleId="36">
    <w:name w:val="样式 小四 行距: 1.5 倍行距"/>
    <w:basedOn w:val="1"/>
    <w:autoRedefine/>
    <w:qFormat/>
    <w:uiPriority w:val="0"/>
    <w:pPr>
      <w:ind w:firstLine="480" w:firstLineChars="200"/>
    </w:pPr>
    <w:rPr>
      <w:rFonts w:hint="default" w:cs="宋体"/>
    </w:rPr>
  </w:style>
  <w:style w:type="paragraph" w:customStyle="1" w:styleId="37">
    <w:name w:val="Default"/>
    <w:basedOn w:val="38"/>
    <w:next w:val="19"/>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9">
    <w:name w:val="Default1"/>
    <w:basedOn w:val="40"/>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41">
    <w:name w:val="简单回函地址"/>
    <w:basedOn w:val="1"/>
    <w:next w:val="42"/>
    <w:autoRedefine/>
    <w:qFormat/>
    <w:uiPriority w:val="0"/>
    <w:rPr>
      <w:sz w:val="24"/>
      <w:szCs w:val="20"/>
    </w:rPr>
  </w:style>
  <w:style w:type="paragraph" w:customStyle="1" w:styleId="42">
    <w:name w:val="正文2"/>
    <w:basedOn w:val="1"/>
    <w:autoRedefine/>
    <w:qFormat/>
    <w:uiPriority w:val="0"/>
    <w:pPr>
      <w:adjustRightInd w:val="0"/>
      <w:spacing w:line="360" w:lineRule="auto"/>
      <w:ind w:firstLine="480" w:firstLineChars="200"/>
      <w:textAlignment w:val="baseline"/>
    </w:pPr>
    <w:rPr>
      <w:rFonts w:ascii="宋体" w:hAnsi="宋体" w:cs="宋体"/>
      <w:kern w:val="21"/>
      <w:sz w:val="24"/>
    </w:rPr>
  </w:style>
  <w:style w:type="paragraph" w:customStyle="1" w:styleId="43">
    <w:name w:val="样式1"/>
    <w:basedOn w:val="23"/>
    <w:next w:val="1"/>
    <w:autoRedefine/>
    <w:qFormat/>
    <w:uiPriority w:val="0"/>
    <w:pPr>
      <w:spacing w:line="360" w:lineRule="auto"/>
      <w:ind w:firstLine="425"/>
    </w:pPr>
    <w:rPr>
      <w:kern w:val="44"/>
      <w:szCs w:val="20"/>
    </w:rPr>
  </w:style>
  <w:style w:type="paragraph" w:customStyle="1" w:styleId="44">
    <w:name w:val="Table Paragraph"/>
    <w:basedOn w:val="1"/>
    <w:autoRedefine/>
    <w:qFormat/>
    <w:uiPriority w:val="1"/>
    <w:rPr>
      <w:rFonts w:ascii="宋体" w:hAnsi="宋体" w:eastAsia="宋体" w:cs="宋体"/>
      <w:lang w:val="zh-CN" w:eastAsia="zh-CN" w:bidi="zh-CN"/>
    </w:rPr>
  </w:style>
  <w:style w:type="paragraph" w:customStyle="1" w:styleId="45">
    <w:name w:val="样式 正文文本缩进 + 行距: 1.5 倍行距"/>
    <w:autoRedefine/>
    <w:qFormat/>
    <w:uiPriority w:val="0"/>
    <w:pPr>
      <w:widowControl w:val="0"/>
      <w:spacing w:before="0" w:after="120" w:line="480" w:lineRule="exact"/>
      <w:ind w:left="90" w:leftChars="32" w:firstLine="560" w:firstLineChars="200"/>
      <w:jc w:val="both"/>
    </w:pPr>
    <w:rPr>
      <w:rFonts w:ascii="Times New Roman" w:hAnsi="Times New Roman" w:eastAsia="宋体" w:cs="宋体"/>
      <w:b/>
      <w:kern w:val="2"/>
      <w:sz w:val="28"/>
      <w:szCs w:val="21"/>
      <w:lang w:val="en-US" w:eastAsia="zh-CN" w:bidi="ar-SA"/>
    </w:rPr>
  </w:style>
  <w:style w:type="paragraph" w:customStyle="1" w:styleId="46">
    <w:name w:val="表文字"/>
    <w:basedOn w:val="1"/>
    <w:autoRedefine/>
    <w:qFormat/>
    <w:uiPriority w:val="0"/>
    <w:pPr>
      <w:tabs>
        <w:tab w:val="left" w:pos="945"/>
        <w:tab w:val="right" w:leader="dot" w:pos="1155"/>
        <w:tab w:val="left" w:pos="8715"/>
      </w:tabs>
      <w:adjustRightInd w:val="0"/>
      <w:snapToGrid w:val="0"/>
      <w:spacing w:before="46" w:beforeLines="15" w:after="46" w:afterLines="15" w:line="360" w:lineRule="auto"/>
      <w:ind w:firstLine="0"/>
      <w:jc w:val="center"/>
      <w:textAlignment w:val="baseline"/>
    </w:pPr>
    <w:rPr>
      <w:rFonts w:ascii="宋体" w:hAnsi="宋体"/>
      <w:snapToGrid w:val="0"/>
      <w:color w:val="000000"/>
      <w:kern w:val="0"/>
      <w:sz w:val="21"/>
      <w:szCs w:val="9"/>
      <w:lang w:val="zh-CN"/>
    </w:rPr>
  </w:style>
  <w:style w:type="paragraph" w:customStyle="1" w:styleId="4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8">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49">
    <w:name w:val="mm正文"/>
    <w:basedOn w:val="1"/>
    <w:autoRedefine/>
    <w:qFormat/>
    <w:uiPriority w:val="0"/>
    <w:pPr>
      <w:spacing w:line="480" w:lineRule="exact"/>
      <w:ind w:firstLine="200" w:firstLineChars="200"/>
    </w:pPr>
    <w:rPr>
      <w:rFonts w:cs="宋体"/>
      <w:color w:val="000000"/>
    </w:rPr>
  </w:style>
  <w:style w:type="paragraph" w:customStyle="1" w:styleId="50">
    <w:name w:val="表格"/>
    <w:basedOn w:val="16"/>
    <w:next w:val="1"/>
    <w:autoRedefine/>
    <w:qFormat/>
    <w:uiPriority w:val="99"/>
    <w:pPr>
      <w:spacing w:line="240" w:lineRule="auto"/>
      <w:jc w:val="center"/>
    </w:pPr>
    <w:rPr>
      <w:kern w:val="0"/>
      <w:sz w:val="21"/>
    </w:rPr>
  </w:style>
  <w:style w:type="paragraph" w:customStyle="1" w:styleId="51">
    <w:name w:val="环评正文"/>
    <w:basedOn w:val="1"/>
    <w:autoRedefine/>
    <w:qFormat/>
    <w:uiPriority w:val="99"/>
    <w:pPr>
      <w:spacing w:line="360" w:lineRule="auto"/>
      <w:ind w:firstLine="200" w:firstLineChars="200"/>
    </w:pPr>
    <w:rPr>
      <w:rFonts w:ascii="Times New Roman" w:hAnsi="Times New Roman"/>
      <w:kern w:val="0"/>
      <w:sz w:val="24"/>
      <w:szCs w:val="24"/>
    </w:rPr>
  </w:style>
  <w:style w:type="paragraph" w:customStyle="1" w:styleId="52">
    <w:name w:val="xl24"/>
    <w:basedOn w:val="1"/>
    <w:autoRedefine/>
    <w:qFormat/>
    <w:uiPriority w:val="0"/>
    <w:pPr>
      <w:widowControl/>
      <w:spacing w:before="100" w:beforeLines="0" w:beforeAutospacing="0" w:after="100" w:afterLines="0" w:afterAutospacing="0"/>
      <w:jc w:val="center"/>
    </w:pPr>
    <w:rPr>
      <w:rFonts w:ascii="宋体" w:hAnsi="宋体"/>
      <w:kern w:val="0"/>
      <w:sz w:val="24"/>
    </w:rPr>
  </w:style>
  <w:style w:type="paragraph" w:customStyle="1" w:styleId="53">
    <w:name w:val="MM表格内容"/>
    <w:basedOn w:val="1"/>
    <w:autoRedefine/>
    <w:qFormat/>
    <w:uiPriority w:val="0"/>
    <w:pPr>
      <w:keepNext/>
      <w:spacing w:line="360" w:lineRule="exact"/>
      <w:ind w:firstLine="0"/>
      <w:jc w:val="center"/>
    </w:pPr>
    <w:rPr>
      <w:sz w:val="21"/>
    </w:rPr>
  </w:style>
  <w:style w:type="paragraph" w:customStyle="1" w:styleId="54">
    <w:name w:val="mm表格内容"/>
    <w:basedOn w:val="55"/>
    <w:next w:val="49"/>
    <w:autoRedefine/>
    <w:qFormat/>
    <w:uiPriority w:val="0"/>
    <w:pPr>
      <w:spacing w:line="240" w:lineRule="auto"/>
    </w:pPr>
    <w:rPr>
      <w:rFonts w:eastAsia="宋体"/>
      <w:bCs w:val="0"/>
      <w:sz w:val="21"/>
    </w:rPr>
  </w:style>
  <w:style w:type="paragraph" w:customStyle="1" w:styleId="55">
    <w:name w:val="mm表头"/>
    <w:basedOn w:val="1"/>
    <w:autoRedefine/>
    <w:qFormat/>
    <w:uiPriority w:val="0"/>
    <w:pPr>
      <w:spacing w:line="480" w:lineRule="exact"/>
      <w:ind w:firstLine="0"/>
      <w:jc w:val="center"/>
    </w:pPr>
    <w:rPr>
      <w:rFonts w:eastAsia="黑体" w:cs="宋体"/>
      <w:bCs/>
      <w:color w:val="000000"/>
    </w:rPr>
  </w:style>
  <w:style w:type="paragraph" w:customStyle="1" w:styleId="56">
    <w:name w:val="表格文字"/>
    <w:basedOn w:val="1"/>
    <w:autoRedefine/>
    <w:qFormat/>
    <w:uiPriority w:val="0"/>
    <w:pPr>
      <w:tabs>
        <w:tab w:val="left" w:pos="-2848"/>
      </w:tabs>
      <w:ind w:firstLine="0"/>
      <w:jc w:val="center"/>
    </w:pPr>
    <w:rPr>
      <w:position w:val="-10"/>
      <w:sz w:val="21"/>
    </w:rPr>
  </w:style>
  <w:style w:type="paragraph" w:customStyle="1" w:styleId="57">
    <w:name w:val="表文"/>
    <w:basedOn w:val="1"/>
    <w:autoRedefine/>
    <w:qFormat/>
    <w:uiPriority w:val="0"/>
    <w:pPr>
      <w:autoSpaceDE w:val="0"/>
      <w:autoSpaceDN w:val="0"/>
      <w:adjustRightInd w:val="0"/>
      <w:spacing w:line="360" w:lineRule="atLeast"/>
      <w:ind w:firstLine="0"/>
      <w:jc w:val="center"/>
      <w:textAlignment w:val="baseline"/>
    </w:pPr>
    <w:rPr>
      <w:rFonts w:ascii="宋体" w:hAnsi="Tms Rmn"/>
      <w:kern w:val="0"/>
    </w:rPr>
  </w:style>
  <w:style w:type="paragraph" w:customStyle="1" w:styleId="58">
    <w:name w:val="样式 标题 2"/>
    <w:basedOn w:val="3"/>
    <w:next w:val="39"/>
    <w:autoRedefine/>
    <w:qFormat/>
    <w:uiPriority w:val="0"/>
    <w:pPr>
      <w:spacing w:before="50" w:after="50"/>
      <w:jc w:val="both"/>
    </w:pPr>
    <w:rPr>
      <w:szCs w:val="28"/>
    </w:rPr>
  </w:style>
  <w:style w:type="paragraph" w:customStyle="1" w:styleId="59">
    <w:name w:val="报告正文"/>
    <w:basedOn w:val="1"/>
    <w:autoRedefine/>
    <w:qFormat/>
    <w:uiPriority w:val="0"/>
    <w:pPr>
      <w:spacing w:line="360" w:lineRule="auto"/>
      <w:ind w:firstLine="200" w:firstLineChars="200"/>
      <w:jc w:val="left"/>
    </w:pPr>
    <w:rPr>
      <w:kern w:val="0"/>
      <w:sz w:val="24"/>
      <w:szCs w:val="20"/>
    </w:rPr>
  </w:style>
  <w:style w:type="paragraph" w:customStyle="1" w:styleId="60">
    <w:name w:val="XQ报告表正文"/>
    <w:basedOn w:val="1"/>
    <w:autoRedefine/>
    <w:qFormat/>
    <w:uiPriority w:val="0"/>
    <w:pPr>
      <w:adjustRightInd w:val="0"/>
      <w:snapToGrid w:val="0"/>
      <w:spacing w:line="360" w:lineRule="auto"/>
      <w:ind w:firstLine="560" w:firstLineChars="200"/>
    </w:pPr>
    <w:rPr>
      <w:rFonts w:hAnsi="宋体" w:cs="宋体"/>
      <w:bCs/>
      <w:snapToGrid w:val="0"/>
      <w:color w:val="000000"/>
      <w:kern w:val="0"/>
      <w:sz w:val="24"/>
      <w:szCs w:val="28"/>
      <w:lang w:val="zh-CN"/>
    </w:rPr>
  </w:style>
  <w:style w:type="paragraph" w:customStyle="1" w:styleId="61">
    <w:name w:val="XQ报告表二级标题"/>
    <w:basedOn w:val="1"/>
    <w:next w:val="60"/>
    <w:autoRedefine/>
    <w:qFormat/>
    <w:uiPriority w:val="0"/>
    <w:pPr>
      <w:adjustRightInd w:val="0"/>
      <w:snapToGrid w:val="0"/>
      <w:spacing w:beforeLines="50" w:afterLines="50"/>
      <w:ind w:firstLine="482" w:firstLineChars="200"/>
      <w:outlineLvl w:val="2"/>
    </w:pPr>
    <w:rPr>
      <w:b/>
      <w:bCs/>
      <w:color w:val="000000"/>
      <w:kern w:val="28"/>
      <w:sz w:val="24"/>
      <w:szCs w:val="21"/>
      <w:lang w:val="en-GB"/>
    </w:rPr>
  </w:style>
  <w:style w:type="paragraph" w:customStyle="1" w:styleId="62">
    <w:name w:val="XQ报告表一级标题"/>
    <w:basedOn w:val="1"/>
    <w:next w:val="60"/>
    <w:autoRedefine/>
    <w:qFormat/>
    <w:uiPriority w:val="0"/>
    <w:pPr>
      <w:adjustRightInd w:val="0"/>
      <w:snapToGrid w:val="0"/>
      <w:spacing w:afterLines="50"/>
    </w:pPr>
    <w:rPr>
      <w:rFonts w:eastAsia="黑体"/>
      <w:kern w:val="0"/>
      <w:sz w:val="28"/>
    </w:rPr>
  </w:style>
  <w:style w:type="paragraph" w:customStyle="1" w:styleId="63">
    <w:name w:val="样式 样式 表头 + 段后: 0.5 行1 + 段前: 0.2 行 段后: 0.5 行"/>
    <w:autoRedefine/>
    <w:qFormat/>
    <w:uiPriority w:val="0"/>
    <w:pPr>
      <w:widowControl w:val="0"/>
      <w:ind w:firstLine="422" w:firstLineChars="200"/>
      <w:jc w:val="center"/>
    </w:pPr>
    <w:rPr>
      <w:rFonts w:ascii="Times New Roman" w:hAnsi="Times New Roman" w:eastAsia="宋体" w:cs="宋体"/>
      <w:b/>
      <w:bCs/>
      <w:kern w:val="2"/>
      <w:sz w:val="21"/>
      <w:szCs w:val="21"/>
      <w:lang w:val="en-US" w:eastAsia="zh-CN" w:bidi="ar-SA"/>
    </w:rPr>
  </w:style>
  <w:style w:type="paragraph" w:customStyle="1" w:styleId="64">
    <w:name w:val="表格内容"/>
    <w:basedOn w:val="29"/>
    <w:next w:val="1"/>
    <w:autoRedefine/>
    <w:qFormat/>
    <w:uiPriority w:val="0"/>
    <w:pPr>
      <w:jc w:val="center"/>
    </w:pPr>
    <w:rPr>
      <w:rFonts w:ascii="Times New Roman" w:hAnsi="Times New Roman"/>
      <w:szCs w:val="21"/>
    </w:rPr>
  </w:style>
  <w:style w:type="paragraph" w:customStyle="1" w:styleId="65">
    <w:name w:val="正文小四"/>
    <w:autoRedefine/>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66">
    <w:name w:val="报告表  段"/>
    <w:autoRedefine/>
    <w:qFormat/>
    <w:uiPriority w:val="0"/>
    <w:pPr>
      <w:widowControl w:val="0"/>
      <w:adjustRightInd w:val="0"/>
      <w:spacing w:line="360" w:lineRule="auto"/>
      <w:ind w:firstLine="505"/>
      <w:jc w:val="both"/>
      <w:textAlignment w:val="baseline"/>
    </w:pPr>
    <w:rPr>
      <w:rFonts w:ascii="宋体" w:hAnsi="Times New Roman" w:eastAsia="宋体" w:cs="Times New Roman"/>
      <w:kern w:val="0"/>
      <w:sz w:val="24"/>
      <w:szCs w:val="20"/>
      <w:lang w:val="en-US" w:eastAsia="zh-CN" w:bidi="ar-SA"/>
    </w:rPr>
  </w:style>
  <w:style w:type="paragraph" w:customStyle="1" w:styleId="67">
    <w:name w:val="yt表头"/>
    <w:basedOn w:val="68"/>
    <w:next w:val="68"/>
    <w:autoRedefine/>
    <w:qFormat/>
    <w:uiPriority w:val="0"/>
    <w:pPr>
      <w:spacing w:before="50" w:beforeLines="50"/>
      <w:jc w:val="center"/>
    </w:pPr>
    <w:rPr>
      <w:rFonts w:ascii="Times New Roman" w:hAnsi="Times New Roman"/>
      <w:b/>
      <w:szCs w:val="21"/>
    </w:rPr>
  </w:style>
  <w:style w:type="paragraph" w:customStyle="1" w:styleId="68">
    <w:name w:val="yt正文"/>
    <w:basedOn w:val="8"/>
    <w:next w:val="18"/>
    <w:autoRedefine/>
    <w:qFormat/>
    <w:uiPriority w:val="0"/>
    <w:pPr>
      <w:spacing w:line="360" w:lineRule="auto"/>
      <w:ind w:firstLine="200"/>
    </w:pPr>
    <w:rPr>
      <w:rFonts w:ascii="Times New Roman" w:hAnsi="Times New Roman"/>
      <w:sz w:val="24"/>
      <w:szCs w:val="24"/>
    </w:rPr>
  </w:style>
  <w:style w:type="paragraph" w:customStyle="1" w:styleId="69">
    <w:name w:val="yt表内"/>
    <w:basedOn w:val="68"/>
    <w:next w:val="68"/>
    <w:autoRedefine/>
    <w:qFormat/>
    <w:uiPriority w:val="0"/>
    <w:pPr>
      <w:spacing w:line="240" w:lineRule="atLeast"/>
      <w:ind w:firstLine="0" w:firstLineChars="0"/>
      <w:jc w:val="center"/>
    </w:pPr>
    <w:rPr>
      <w:sz w:val="21"/>
      <w:szCs w:val="21"/>
    </w:rPr>
  </w:style>
  <w:style w:type="paragraph" w:customStyle="1" w:styleId="70">
    <w:name w:val="1正文"/>
    <w:autoRedefine/>
    <w:qFormat/>
    <w:uiPriority w:val="0"/>
    <w:pPr>
      <w:spacing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71">
    <w:name w:val="(a正文"/>
    <w:basedOn w:val="1"/>
    <w:autoRedefine/>
    <w:qFormat/>
    <w:uiPriority w:val="0"/>
    <w:pPr>
      <w:spacing w:line="360" w:lineRule="auto"/>
      <w:ind w:firstLine="200" w:firstLineChars="200"/>
    </w:pPr>
    <w:rPr>
      <w:color w:val="000000"/>
      <w:sz w:val="24"/>
    </w:rPr>
  </w:style>
  <w:style w:type="paragraph" w:customStyle="1" w:styleId="72">
    <w:name w:val="!正文(alt+c)"/>
    <w:autoRedefine/>
    <w:qFormat/>
    <w:uiPriority w:val="0"/>
    <w:pPr>
      <w:spacing w:line="360" w:lineRule="auto"/>
      <w:ind w:firstLine="200" w:firstLineChars="200"/>
    </w:pPr>
    <w:rPr>
      <w:rFonts w:ascii="宋体" w:hAnsi="宋体" w:eastAsia="宋体" w:cs="Times New Roman"/>
      <w:sz w:val="24"/>
      <w:szCs w:val="24"/>
      <w:lang w:val="en-US" w:eastAsia="zh-CN" w:bidi="ar-SA"/>
    </w:rPr>
  </w:style>
  <w:style w:type="paragraph" w:customStyle="1" w:styleId="7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74">
    <w:name w:val="表格中文字"/>
    <w:autoRedefine/>
    <w:qFormat/>
    <w:uiPriority w:val="0"/>
    <w:pPr>
      <w:widowControl w:val="0"/>
      <w:adjustRightInd w:val="0"/>
      <w:snapToGrid w:val="0"/>
      <w:jc w:val="center"/>
    </w:pPr>
    <w:rPr>
      <w:rFonts w:ascii="Calibri" w:hAnsi="Calibri" w:eastAsia="宋体" w:cs="Times New Roman"/>
      <w:kern w:val="18"/>
      <w:sz w:val="21"/>
      <w:szCs w:val="21"/>
      <w:lang w:val="en-US" w:eastAsia="zh-CN" w:bidi="ar-SA"/>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 w:type="table" w:customStyle="1" w:styleId="76">
    <w:name w:val="Table Normal"/>
    <w:semiHidden/>
    <w:unhideWhenUsed/>
    <w:qFormat/>
    <w:uiPriority w:val="0"/>
    <w:tblPr>
      <w:tblCellMar>
        <w:top w:w="0" w:type="dxa"/>
        <w:left w:w="0" w:type="dxa"/>
        <w:bottom w:w="0" w:type="dxa"/>
        <w:right w:w="0" w:type="dxa"/>
      </w:tblCellMar>
    </w:tblPr>
  </w:style>
  <w:style w:type="character" w:customStyle="1" w:styleId="77">
    <w:name w:val="NormalCharacter"/>
    <w:semiHidden/>
    <w:qFormat/>
    <w:uiPriority w:val="0"/>
    <w:rPr>
      <w:kern w:val="2"/>
      <w:sz w:val="21"/>
      <w:szCs w:val="24"/>
      <w:lang w:val="en-US" w:eastAsia="zh-CN" w:bidi="ar-SA"/>
    </w:rPr>
  </w:style>
  <w:style w:type="paragraph" w:customStyle="1" w:styleId="78">
    <w:name w:val="表1表2"/>
    <w:basedOn w:val="1"/>
    <w:qFormat/>
    <w:uiPriority w:val="0"/>
    <w:pPr>
      <w:autoSpaceDE w:val="0"/>
      <w:autoSpaceDN w:val="0"/>
      <w:adjustRightInd w:val="0"/>
      <w:jc w:val="center"/>
      <w:textAlignment w:val="center"/>
    </w:pPr>
    <w:rPr>
      <w:rFonts w:eastAsia="仿宋体"/>
      <w:kern w:val="0"/>
      <w:sz w:val="24"/>
      <w:szCs w:val="20"/>
    </w:rPr>
  </w:style>
  <w:style w:type="paragraph" w:customStyle="1" w:styleId="79">
    <w:name w:val="Body Text 2"/>
    <w:autoRedefine/>
    <w:qFormat/>
    <w:uiPriority w:val="0"/>
    <w:pPr>
      <w:widowControl w:val="0"/>
      <w:adjustRightInd w:val="0"/>
      <w:jc w:val="center"/>
      <w:textAlignment w:val="baseline"/>
    </w:pPr>
    <w:rPr>
      <w:rFonts w:ascii="Calibri" w:hAnsi="Calibri" w:eastAsia="宋体" w:cs="Times New Roman"/>
      <w:kern w:val="2"/>
      <w:sz w:val="24"/>
      <w:szCs w:val="20"/>
      <w:lang w:val="en-US" w:eastAsia="zh-CN" w:bidi="ar-SA"/>
    </w:rPr>
  </w:style>
  <w:style w:type="paragraph" w:customStyle="1" w:styleId="80">
    <w:name w:val="QQ表格"/>
    <w:next w:val="29"/>
    <w:autoRedefine/>
    <w:qFormat/>
    <w:uiPriority w:val="0"/>
    <w:pPr>
      <w:jc w:val="center"/>
    </w:pPr>
    <w:rPr>
      <w:rFonts w:ascii="Times New Roman" w:hAnsi="Times New Roman" w:eastAsia="宋体" w:cs="Times New Roman"/>
      <w:sz w:val="21"/>
      <w:szCs w:val="24"/>
      <w:lang w:val="en-US" w:eastAsia="zh-CN" w:bidi="ar-SA"/>
    </w:rPr>
  </w:style>
  <w:style w:type="paragraph" w:customStyle="1" w:styleId="81">
    <w:name w:val="图表名"/>
    <w:basedOn w:val="1"/>
    <w:autoRedefine/>
    <w:qFormat/>
    <w:uiPriority w:val="0"/>
    <w:pPr>
      <w:widowControl/>
      <w:shd w:val="clear" w:color="auto" w:fill="FFFFFF"/>
      <w:adjustRightInd w:val="0"/>
      <w:snapToGrid w:val="0"/>
      <w:jc w:val="center"/>
    </w:pPr>
    <w:rPr>
      <w:b/>
      <w:kern w:val="0"/>
      <w:sz w:val="24"/>
      <w:lang w:val="zh-CN"/>
    </w:rPr>
  </w:style>
  <w:style w:type="paragraph" w:customStyle="1" w:styleId="82">
    <w:name w:val="B表内"/>
    <w:basedOn w:val="1"/>
    <w:autoRedefine/>
    <w:qFormat/>
    <w:uiPriority w:val="0"/>
    <w:pPr>
      <w:spacing w:line="0" w:lineRule="atLeast"/>
      <w:jc w:val="center"/>
    </w:pPr>
    <w:rPr>
      <w:rFonts w:cs="宋体"/>
      <w:szCs w:val="20"/>
    </w:rPr>
  </w:style>
  <w:style w:type="character" w:customStyle="1" w:styleId="83">
    <w:name w:val="font31"/>
    <w:basedOn w:val="32"/>
    <w:autoRedefine/>
    <w:qFormat/>
    <w:uiPriority w:val="0"/>
    <w:rPr>
      <w:rFonts w:hint="eastAsia" w:ascii="等线" w:hAnsi="等线" w:eastAsia="等线" w:cs="等线"/>
      <w:color w:val="000000"/>
      <w:sz w:val="22"/>
      <w:szCs w:val="22"/>
      <w:u w:val="none"/>
    </w:rPr>
  </w:style>
  <w:style w:type="character" w:customStyle="1" w:styleId="84">
    <w:name w:val="font21"/>
    <w:basedOn w:val="32"/>
    <w:autoRedefine/>
    <w:qFormat/>
    <w:uiPriority w:val="0"/>
    <w:rPr>
      <w:rFonts w:hint="default" w:ascii="Times New Roman" w:hAnsi="Times New Roman" w:cs="Times New Roman"/>
      <w:color w:val="000000"/>
      <w:sz w:val="21"/>
      <w:szCs w:val="21"/>
      <w:u w:val="none"/>
    </w:rPr>
  </w:style>
  <w:style w:type="character" w:customStyle="1" w:styleId="85">
    <w:name w:val="font01"/>
    <w:basedOn w:val="32"/>
    <w:autoRedefine/>
    <w:qFormat/>
    <w:uiPriority w:val="0"/>
    <w:rPr>
      <w:rFonts w:hint="eastAsia" w:ascii="等线" w:hAnsi="等线" w:eastAsia="等线" w:cs="等线"/>
      <w:color w:val="000000"/>
      <w:sz w:val="18"/>
      <w:szCs w:val="18"/>
      <w:u w:val="none"/>
    </w:rPr>
  </w:style>
  <w:style w:type="paragraph" w:customStyle="1" w:styleId="86">
    <w:name w:val="表正文"/>
    <w:basedOn w:val="1"/>
    <w:link w:val="91"/>
    <w:autoRedefine/>
    <w:qFormat/>
    <w:uiPriority w:val="0"/>
    <w:pPr>
      <w:spacing w:line="360" w:lineRule="auto"/>
      <w:ind w:firstLine="200" w:firstLineChars="200"/>
    </w:pPr>
    <w:rPr>
      <w:sz w:val="24"/>
      <w:szCs w:val="22"/>
    </w:rPr>
  </w:style>
  <w:style w:type="paragraph" w:customStyle="1" w:styleId="87">
    <w:name w:val="QQ正文"/>
    <w:basedOn w:val="1"/>
    <w:autoRedefine/>
    <w:qFormat/>
    <w:uiPriority w:val="0"/>
    <w:pPr>
      <w:spacing w:line="360" w:lineRule="auto"/>
      <w:ind w:firstLine="480" w:firstLineChars="200"/>
    </w:pPr>
    <w:rPr>
      <w:szCs w:val="22"/>
    </w:rPr>
  </w:style>
  <w:style w:type="paragraph" w:customStyle="1" w:styleId="88">
    <w:name w:val="QQ表头"/>
    <w:basedOn w:val="1"/>
    <w:autoRedefine/>
    <w:qFormat/>
    <w:uiPriority w:val="0"/>
    <w:pPr>
      <w:widowControl/>
      <w:shd w:val="clear" w:color="auto" w:fill="FFFFFF"/>
      <w:adjustRightInd w:val="0"/>
      <w:snapToGrid w:val="0"/>
      <w:spacing w:line="360" w:lineRule="auto"/>
      <w:jc w:val="center"/>
    </w:pPr>
    <w:rPr>
      <w:b/>
      <w:kern w:val="0"/>
      <w:lang w:val="zh-CN"/>
    </w:rPr>
  </w:style>
  <w:style w:type="table" w:customStyle="1" w:styleId="89">
    <w:name w:val="表格主题1"/>
    <w:basedOn w:val="30"/>
    <w:autoRedefine/>
    <w:qFormat/>
    <w:uiPriority w:val="0"/>
    <w:pPr>
      <w:widowControl w:val="0"/>
      <w:spacing w:line="360" w:lineRule="auto"/>
      <w:ind w:firstLine="200" w:firstLineChars="200"/>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90">
    <w:name w:val="QQ表正文"/>
    <w:basedOn w:val="1"/>
    <w:autoRedefine/>
    <w:qFormat/>
    <w:uiPriority w:val="0"/>
    <w:pPr>
      <w:adjustRightInd w:val="0"/>
      <w:snapToGrid w:val="0"/>
      <w:spacing w:line="360" w:lineRule="auto"/>
      <w:ind w:firstLine="200" w:firstLineChars="200"/>
    </w:pPr>
    <w:rPr>
      <w:kern w:val="18"/>
      <w:szCs w:val="21"/>
    </w:rPr>
  </w:style>
  <w:style w:type="character" w:customStyle="1" w:styleId="91">
    <w:name w:val="表正文 字符"/>
    <w:link w:val="86"/>
    <w:autoRedefine/>
    <w:qFormat/>
    <w:uiPriority w:val="0"/>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2" Type="http://schemas.openxmlformats.org/officeDocument/2006/relationships/fontTable" Target="fontTable.xml"/><Relationship Id="rId71" Type="http://schemas.openxmlformats.org/officeDocument/2006/relationships/customXml" Target="../customXml/item2.xml"/><Relationship Id="rId70" Type="http://schemas.openxmlformats.org/officeDocument/2006/relationships/numbering" Target="numbering.xml"/><Relationship Id="rId7" Type="http://schemas.openxmlformats.org/officeDocument/2006/relationships/footer" Target="footer3.xml"/><Relationship Id="rId69" Type="http://schemas.openxmlformats.org/officeDocument/2006/relationships/customXml" Target="../customXml/item1.xml"/><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header" Target="header2.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footer" Target="foot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9aa89e5c-ee3d-401a-8b97-27226cebafd5</errorID>
      <errorWord>：/</errorWord>
      <group>L1_Punc</group>
      <groupName>标点问题</groupName>
      <ability>L2_Punc</ability>
      <abilityName>标点符号检查</abilityName>
      <candidateList>
        <item>：</item>
      </candidateList>
      <explain/>
      <paraID>37582B3D</paraID>
      <start>2</start>
      <end>4</end>
      <status>unmodified</status>
      <modifiedWord/>
      <trackRevisions>false</trackRevisions>
    </reviewItem>
    <reviewItem>
      <errorID>33fb4ee1-040e-401b-9dd7-2766bb959c59</errorID>
      <errorWord>2024年07月</errorWord>
      <group>L1_Knowledge</group>
      <groupName>知识性问题</groupName>
      <ability>L2_Time</ability>
      <abilityName>日期时间</abilityName>
      <candidateList>
        <item>2024年7月</item>
      </candidateList>
      <explain>根据日常书写习惯，月份一般会省略前导零。</explain>
      <paraID>24FFFC3E</paraID>
      <start>0</start>
      <end>8</end>
      <status>unmodified</status>
      <modifiedWord/>
      <trackRevisions>false</trackRevisions>
    </reviewItem>
    <reviewItem>
      <errorID>98a724ee-93cb-4294-a47a-1f01dba9b26d</errorID>
      <errorWord>[2017]4号</errorWord>
      <group>L1_Knowledge</group>
      <groupName>知识性问题</groupName>
      <ability>L2_Knowledge</ability>
      <abilityName>其他知识</abilityName>
      <candidateList>
        <item>〔2017〕4号</item>
      </candidateList>
      <explain>发文字号格式错误。</explain>
      <paraID>7D866728</paraID>
      <start>25</start>
      <end>33</end>
      <status>unmodified</status>
      <modifiedWord/>
      <trackRevisions>false</trackRevisions>
    </reviewItem>
    <reviewItem>
      <errorID>e394dfea-15d0-4792-b709-b94a1f140f56</errorID>
      <errorWord>[2018]9号</errorWord>
      <group>L1_Knowledge</group>
      <groupName>知识性问题</groupName>
      <ability>L2_Knowledge</ability>
      <abilityName>其他知识</abilityName>
      <candidateList>
        <item>〔2018〕9号</item>
      </candidateList>
      <explain>发文字号格式错误。</explain>
      <paraID>70B8C74D</paraID>
      <start>30</start>
      <end>38</end>
      <status>unmodified</status>
      <modifiedWord/>
      <trackRevisions>false</trackRevisions>
    </reviewItem>
    <reviewItem>
      <errorID>7f612df2-88ca-4c9c-865b-eec4e276be7b</errorID>
      <errorWord>2024年07月</errorWord>
      <group>L1_Knowledge</group>
      <groupName>知识性问题</groupName>
      <ability>L2_Time</ability>
      <abilityName>日期时间</abilityName>
      <candidateList>
        <item>2024年7月</item>
      </candidateList>
      <explain>根据日常书写习惯，月份一般会省略前导零。</explain>
      <paraID>46AE7CD2</paraID>
      <start>32</start>
      <end>40</end>
      <status>unmodified</status>
      <modifiedWord/>
      <trackRevisions>false</trackRevisions>
    </reviewItem>
    <reviewItem>
      <errorID>022872ab-d38c-46c2-abc6-2ba741e31948</errorID>
      <errorWord>[2024]38号</errorWord>
      <group>L1_Knowledge</group>
      <groupName>知识性问题</groupName>
      <ability>L2_Knowledge</ability>
      <abilityName>其他知识</abilityName>
      <candidateList>
        <item>〔2024〕38号</item>
      </candidateList>
      <explain>发文字号格式错误。</explain>
      <paraID>3BF51694</paraID>
      <start>42</start>
      <end>51</end>
      <status>unmodified</status>
      <modifiedWord/>
      <trackRevisions>false</trackRevisions>
    </reviewItem>
    <reviewItem>
      <errorID>6f737c60-75c6-4497-9b96-a7bb4c025404</errorID>
      <errorWord>2024年07月12日</errorWord>
      <group>L1_Knowledge</group>
      <groupName>知识性问题</groupName>
      <ability>L2_Time</ability>
      <abilityName>日期时间</abilityName>
      <candidateList>
        <item>2024年7月12日</item>
      </candidateList>
      <explain>根据日常书写习惯，月份一般会省略前导零。</explain>
      <paraID>3BF51694</paraID>
      <start>53</start>
      <end>64</end>
      <status>unmodified</status>
      <modifiedWord/>
      <trackRevisions>false</trackRevisions>
    </reviewItem>
    <reviewItem>
      <errorID>c9e1bd70-94af-421d-aa67-346a55a88f8c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3AB8F6D1</paraID>
      <start>0</start>
      <end>2</end>
      <status>unmodified</status>
      <modifiedWord/>
      <trackRevisions>false</trackRevisions>
    </reviewItem>
    <reviewItem>
      <errorID>9ed20104-57ea-4043-b129-1088d0244c95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5DDAED96</paraID>
      <start>0</start>
      <end>2</end>
      <status>unmodified</status>
      <modifiedWord/>
      <trackRevisions>false</trackRevisions>
    </reviewItem>
    <reviewItem>
      <errorID>7382ba86-3204-474c-b671-52c085c0a6c0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725C8C5F</paraID>
      <start>0</start>
      <end>2</end>
      <status>unmodified</status>
      <modifiedWord/>
      <trackRevisions>false</trackRevisions>
    </reviewItem>
    <reviewItem>
      <errorID>1b0ce72c-af0f-4e75-b94c-e7737d2f7825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AA6B7E4</paraID>
      <start>0</start>
      <end>2</end>
      <status>unmodified</status>
      <modifiedWord/>
      <trackRevisions>false</trackRevisions>
    </reviewItem>
    <reviewItem>
      <errorID>9ec693e7-2a43-4510-817f-af5912556a68</errorID>
      <errorWord>"</errorWord>
      <group>L1_Format</group>
      <groupName>格式问题</groupName>
      <ability>L2_HalfPunc</ability>
      <abilityName>全半角检查</abilityName>
      <candidateList/>
      <explain>文本全半角错误。</explain>
      <paraID>1E5B5202</paraID>
      <start>49</start>
      <end>50</end>
      <status>unmodified</status>
      <modifiedWord/>
      <trackRevisions>false</trackRevisions>
    </reviewItem>
    <reviewItem>
      <errorID>f4409128-87b3-4df1-b391-b15824011e2f</errorID>
      <errorWord>"</errorWord>
      <group>L1_Format</group>
      <groupName>格式问题</groupName>
      <ability>L2_HalfPunc</ability>
      <abilityName>全半角检查</abilityName>
      <candidateList>
        <item>”</item>
      </candidateList>
      <explain>文本全半角错误。</explain>
      <paraID>1E5B5202</paraID>
      <start>65</start>
      <end>66</end>
      <status>unmodified</status>
      <modifiedWord/>
      <trackRevisions>false</trackRevisions>
    </reviewItem>
    <reviewItem>
      <errorID>81f526d7-29d8-422c-8405-6d28f790920b</errorID>
      <errorWord>[2024]38号</errorWord>
      <group>L1_Knowledge</group>
      <groupName>知识性问题</groupName>
      <ability>L2_Knowledge</ability>
      <abilityName>其他知识</abilityName>
      <candidateList>
        <item>〔2024〕38号</item>
      </candidateList>
      <explain>发文字号格式错误。</explain>
      <paraID>1E5B5202</paraID>
      <start>253</start>
      <end>262</end>
      <status>unmodified</status>
      <modifiedWord/>
      <trackRevisions>false</trackRevisions>
    </reviewItem>
    <reviewItem>
      <errorID>c80fed44-6f29-4e5f-a04f-d1fed1ef74c6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1274924</paraID>
      <start>0</start>
      <end>2</end>
      <status>unmodified</status>
      <modifiedWord/>
      <trackRevisions>false</trackRevisions>
    </reviewItem>
    <reviewItem>
      <errorID>f63e00c3-ab62-4eb5-927e-fbf5a5b38db7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7F31A562</paraID>
      <start>0</start>
      <end>2</end>
      <status>unmodified</status>
      <modifiedWord/>
      <trackRevisions>false</trackRevisions>
    </reviewItem>
    <reviewItem>
      <errorID>19818acc-e314-48e6-ad93-c8f2f624c0aa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59D38A1A</paraID>
      <start>0</start>
      <end>2</end>
      <status>unmodified</status>
      <modifiedWord/>
      <trackRevisions>false</trackRevisions>
    </reviewItem>
    <reviewItem>
      <errorID>b8dd5295-6b09-4458-83eb-04fbaf3baa1a</errorID>
      <errorWord>将</errorWord>
      <group>L1_Word</group>
      <groupName>字词问题</groupName>
      <ability>L2_Typo</ability>
      <abilityName>字词错误</abilityName>
      <candidateList>
        <item>降</item>
      </candidateList>
      <explain>〈动〉❶投降：诱～｜～顺｜～将｜宁死不～。❷降伏；使驯服：～龙伏虎｜一物～一物。</explain>
      <paraID> FB8048F</paraID>
      <start>15</start>
      <end>16</end>
      <status>unmodified</status>
      <modifiedWord/>
      <trackRevisions>false</trackRevisions>
    </reviewItem>
    <reviewItem>
      <errorID>0d343bd7-a7c0-4c18-8f23-94003ddc0fe7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77C44B1C</paraID>
      <start>0</start>
      <end>2</end>
      <status>unmodified</status>
      <modifiedWord/>
      <trackRevisions>false</trackRevisions>
    </reviewItem>
    <reviewItem>
      <errorID>2e5d6fa2-6105-496d-ba8e-63e26bc6008d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A755EEF</paraID>
      <start>0</start>
      <end>2</end>
      <status>unmodified</status>
      <modifiedWord/>
      <trackRevisions>false</trackRevisions>
    </reviewItem>
    <reviewItem>
      <errorID>e2bc164a-26d3-47be-8a6f-c5d03280e251</errorID>
      <errorWord>~</errorWord>
      <group>L1_Format</group>
      <groupName>格式问题</groupName>
      <ability>L2_HalfPunc</ability>
      <abilityName>全半角检查</abilityName>
      <candidateList>
        <item>～</item>
      </candidateList>
      <explain>文本全半角错误。</explain>
      <paraID>50F577A0</paraID>
      <start>79</start>
      <end>80</end>
      <status>unmodified</status>
      <modifiedWord/>
      <trackRevisions>false</trackRevisions>
    </reviewItem>
    <reviewItem>
      <errorID>08b2d4c9-7b94-4693-bd98-c2b3a9232dc1</errorID>
      <errorWord>程</errorWord>
      <group>L1_Word</group>
      <groupName>字词问题</groupName>
      <ability>L2_Typo</ability>
      <abilityName>字词错误</abilityName>
      <candidateList>
        <item>程中</item>
      </candidateList>
      <explain/>
      <paraID>50F577A0</paraID>
      <start>112</start>
      <end>113</end>
      <status>unmodified</status>
      <modifiedWord/>
      <trackRevisions>false</trackRevisions>
    </reviewItem>
    <reviewItem>
      <errorID>48713f47-4afa-4015-bd0e-9d7ada6818e0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58A3A7F5</paraID>
      <start>0</start>
      <end>2</end>
      <status>unmodified</status>
      <modifiedWord/>
      <trackRevisions>false</trackRevisions>
    </reviewItem>
    <reviewItem>
      <errorID>420c330b-5e9d-47af-bbb3-07b6a7158d1a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4C853053</paraID>
      <start>0</start>
      <end>2</end>
      <status>unmodified</status>
      <modifiedWord/>
      <trackRevisions>false</trackRevisions>
    </reviewItem>
    <reviewItem>
      <errorID>73492445-8086-404e-828a-bff08c50a94a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75BF653</paraID>
      <start>0</start>
      <end>2</end>
      <status>unmodified</status>
      <modifiedWord/>
      <trackRevisions>false</trackRevisions>
    </reviewItem>
    <reviewItem>
      <errorID>4fceb818-f876-4f45-b962-c6e12a27ff64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3B1E0B98</paraID>
      <start>0</start>
      <end>2</end>
      <status>unmodified</status>
      <modifiedWord/>
      <trackRevisions>false</trackRevisions>
    </reviewItem>
    <reviewItem>
      <errorID>86ff5adc-15ad-45e3-9758-78729a17cbcc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247A15CA</paraID>
      <start>0</start>
      <end>3</end>
      <status>unmodified</status>
      <modifiedWord/>
      <trackRevisions>false</trackRevisions>
    </reviewItem>
    <reviewItem>
      <errorID>74f6b0d1-524a-44f1-9f92-7a56d2163cd6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F458EE</paraID>
      <start>0</start>
      <end>3</end>
      <status>unmodified</status>
      <modifiedWord/>
      <trackRevisions>false</trackRevisions>
    </reviewItem>
    <reviewItem>
      <errorID>d1cf54b2-e4a9-46eb-9d2d-fb2302347c89</errorID>
      <errorWord>代售</errorWord>
      <group>L1_Word</group>
      <groupName>字词问题</groupName>
      <ability>L2_Typo</ability>
      <abilityName>字词错误</abilityName>
      <candidateList>
        <item>待售</item>
      </candidateList>
      <explain/>
      <paraID>3A5C2F0E</paraID>
      <start>90</start>
      <end>92</end>
      <status>unmodified</status>
      <modifiedWord/>
      <trackRevisions>false</trackRevisions>
    </reviewItem>
    <reviewItem>
      <errorID>adb36261-35ce-4909-bbce-b7152f1ac9ed</errorID>
      <errorWord>及其</errorWord>
      <group>L1_Word</group>
      <groupName>字词问题</groupName>
      <ability>L2_Typo</ability>
      <abilityName>字词错误</abilityName>
      <candidateList>
        <item>其</item>
      </candidateList>
      <explain>词缀：极～｜尤～｜如～。</explain>
      <paraID>2767DA76</paraID>
      <start>32</start>
      <end>34</end>
      <status>unmodified</status>
      <modifiedWord/>
      <trackRevisions>false</trackRevisions>
    </reviewItem>
    <reviewItem>
      <errorID>2b80a160-aefd-4f03-be06-91ce11529c3e</errorID>
      <errorWord>"</errorWord>
      <group>L1_Format</group>
      <groupName>格式问题</groupName>
      <ability>L2_HalfPunc</ability>
      <abilityName>全半角检查</abilityName>
      <candidateList/>
      <explain>文本全半角错误。</explain>
      <paraID> F798171</paraID>
      <start>137</start>
      <end>138</end>
      <status>unmodified</status>
      <modifiedWord/>
      <trackRevisions>false</trackRevisions>
    </reviewItem>
    <reviewItem>
      <errorID>5aace4e1-eb67-456c-8475-8a269989afb4</errorID>
      <errorWord>"</errorWord>
      <group>L1_Format</group>
      <groupName>格式问题</groupName>
      <ability>L2_HalfPunc</ability>
      <abilityName>全半角检查</abilityName>
      <candidateList/>
      <explain>文本全半角错误。</explain>
      <paraID> F798171</paraID>
      <start>151</start>
      <end>152</end>
      <status>unmodified</status>
      <modifiedWord/>
      <trackRevisions>false</trackRevisions>
    </reviewItem>
    <reviewItem>
      <errorID>b74cb261-57d7-4858-98e3-50ac3ef23527</errorID>
      <errorWord>（2017）47号</errorWord>
      <group>L1_Knowledge</group>
      <groupName>知识性问题</groupName>
      <ability>L2_Knowledge</ability>
      <abilityName>其他知识</abilityName>
      <candidateList>
        <item>〔2017〕47号</item>
      </candidateList>
      <explain>发文字号格式错误。</explain>
      <paraID>212437A0</paraID>
      <start>53</start>
      <end>62</end>
      <status>unmodified</status>
      <modifiedWord/>
      <trackRevisions>false</trackRevisions>
    </reviewItem>
    <reviewItem>
      <errorID>7017e58d-5cb4-4e41-a05a-023c6305f78e</errorID>
      <errorWord>程</errorWord>
      <group>L1_Word</group>
      <groupName>字词问题</groupName>
      <ability>L2_Typo</ability>
      <abilityName>字词错误</abilityName>
      <candidateList>
        <item>程中</item>
      </candidateList>
      <explain/>
      <paraID>4915A1E2</paraID>
      <start>14</start>
      <end>15</end>
      <status>unmodified</status>
      <modifiedWord/>
      <trackRevisions>false</trackRevisions>
    </reviewItem>
    <reviewItem>
      <errorID>224847c7-c127-42f6-8785-04eb10fdc6ea</errorID>
      <errorWord>,</errorWord>
      <group>L1_Format</group>
      <groupName>格式问题</groupName>
      <ability>L2_HalfPunc</ability>
      <abilityName>全半角检查</abilityName>
      <candidateList>
        <item>，</item>
      </candidateList>
      <explain>文本全半角错误。</explain>
      <paraID>5945F171</paraID>
      <start>114</start>
      <end>115</end>
      <status>unmodified</status>
      <modifiedWord/>
      <trackRevisions>false</trackRevisions>
    </reviewItem>
    <reviewItem>
      <errorID>56314e9a-c103-4f94-9d1b-39fb5318a4ba</errorID>
      <errorWord>程</errorWord>
      <group>L1_Word</group>
      <groupName>字词问题</groupName>
      <ability>L2_Typo</ability>
      <abilityName>字词错误</abilityName>
      <candidateList>
        <item>程中</item>
      </candidateList>
      <explain/>
      <paraID>5945F171</paraID>
      <start>142</start>
      <end>143</end>
      <status>unmodified</status>
      <modifiedWord/>
      <trackRevisions>false</trackRevisions>
    </reviewItem>
    <reviewItem>
      <errorID>629ad529-d3a7-43e8-b473-afeed692a929</errorID>
      <errorWord>标示牌</errorWord>
      <group>L1_Word</group>
      <groupName>字词问题</groupName>
      <ability>L2_Typo</ability>
      <abilityName>字词错误</abilityName>
      <candidateList>
        <item>标识牌</item>
      </candidateList>
      <explain>存在发音相同字词的误用。</explain>
      <paraID> F710CC8</paraID>
      <start>34</start>
      <end>37</end>
      <status>unmodified</status>
      <modifiedWord/>
      <trackRevisions>false</trackRevisions>
    </reviewItem>
    <reviewItem>
      <errorID>99e7c8c6-9b1a-43e0-b97b-04e1131d3150</errorID>
      <errorWord>,</errorWord>
      <group>L1_Format</group>
      <groupName>格式问题</groupName>
      <ability>L2_HalfPunc</ability>
      <abilityName>全半角检查</abilityName>
      <candidateList>
        <item>，</item>
      </candidateList>
      <explain>文本全半角错误。</explain>
      <paraID>7B23F990</paraID>
      <start>171</start>
      <end>172</end>
      <status>unmodified</status>
      <modifiedWord/>
      <trackRevisions>false</trackRevisions>
    </reviewItem>
    <reviewItem>
      <errorID>09a4280f-b955-42db-a0c3-9601dc177591</errorID>
      <errorWord>实验来检查</errorWord>
      <group>L1_Knowledge</group>
      <groupName>知识性问题</groupName>
      <ability>L2_Term</ability>
      <abilityName>专业术语</abilityName>
      <candidateList>
        <item>实验室检查</item>
      </candidateList>
      <explain/>
      <paraID>  1B38ED</paraID>
      <start>46</start>
      <end>51</end>
      <status>unmodified</status>
      <modifiedWord/>
      <trackRevisions>false</trackRevisions>
    </reviewItem>
    <reviewItem>
      <errorID>2820e6e8-68a1-4477-a987-85b70cc2c969</errorID>
      <errorWord>气体监测</errorWord>
      <group>L1_Word</group>
      <groupName>字词问题</groupName>
      <ability>L2_Typo</ability>
      <abilityName>字词错误</abilityName>
      <candidateList>
        <item>气体检测</item>
      </candidateList>
      <explain/>
      <paraID>45A939D1</paraID>
      <start>2</start>
      <end>6</end>
      <status>unmodified</status>
      <modifiedWord/>
      <trackRevisions>false</trackRevisions>
    </reviewItem>
    <reviewItem>
      <errorID>9fa05f1d-ff8d-4a50-8662-9ee1ce8735a2</errorID>
      <errorWord>(</errorWord>
      <group>L1_Format</group>
      <groupName>格式问题</groupName>
      <ability>L2_HalfPunc</ability>
      <abilityName>全半角检查</abilityName>
      <candidateList>
        <item>（</item>
      </candidateList>
      <explain>文本全半角错误。</explain>
      <paraID>7CEEB7E0</paraID>
      <start>30</start>
      <end>31</end>
      <status>unmodified</status>
      <modifiedWord/>
      <trackRevisions>false</trackRevisions>
    </reviewItem>
    <reviewItem>
      <errorID>97a8046f-29b5-4d47-9a38-967e036941eb</errorID>
      <errorWord>)</errorWord>
      <group>L1_Format</group>
      <groupName>格式问题</groupName>
      <ability>L2_HalfPunc</ability>
      <abilityName>全半角检查</abilityName>
      <candidateList>
        <item>）</item>
      </candidateList>
      <explain>文本全半角错误。</explain>
      <paraID>7CEEB7E0</paraID>
      <start>37</start>
      <end>38</end>
      <status>unmodified</status>
      <modifiedWord/>
      <trackRevisions>false</trackRevisions>
    </reviewItem>
    <reviewItem>
      <errorID>564b6c4b-17a6-4004-a655-2070edccdf07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75F8DC07</paraID>
      <start>4</start>
      <end>5</end>
      <status>unmodified</status>
      <modifiedWord/>
      <trackRevisions>false</trackRevisions>
    </reviewItem>
    <reviewItem>
      <errorID>b25d91f6-a962-4294-b09c-2777cecd0e3b</errorID>
      <errorWord>～</errorWord>
      <group>L1_Format</group>
      <groupName>格式问题</groupName>
      <ability>L2_HalfPunc</ability>
      <abilityName>全半角检查</abilityName>
      <candidateList>
        <item>~</item>
      </candidateList>
      <explain>文本全半角错误。</explain>
      <paraID>1DBFAD6B</paraID>
      <start>4</start>
      <end>5</end>
      <status>unmodified</status>
      <modifiedWord/>
      <trackRevisions>false</trackRevisions>
    </reviewItem>
    <reviewItem>
      <errorID>e580c0a6-4c12-448c-b7ac-e7ff585116a0</errorID>
      <errorWord>～</errorWord>
      <group>L1_Format</group>
      <groupName>格式问题</groupName>
      <ability>L2_HalfPunc</ability>
      <abilityName>全半角检查</abilityName>
      <candidateList>
        <item>~</item>
      </candidateList>
      <explain>文本全半角错误。</explain>
      <paraID>480B61E9</paraID>
      <start>6</start>
      <end>7</end>
      <status>unmodified</status>
      <modifiedWord/>
      <trackRevisions>false</trackRevisions>
    </reviewItem>
    <reviewItem>
      <errorID>0a7bf572-4efa-4ab8-a1b2-f67d330b6808</errorID>
      <errorWord>～</errorWord>
      <group>L1_Format</group>
      <groupName>格式问题</groupName>
      <ability>L2_HalfPunc</ability>
      <abilityName>全半角检查</abilityName>
      <candidateList>
        <item>~</item>
      </candidateList>
      <explain>文本全半角错误。</explain>
      <paraID>32D32925</paraID>
      <start>3</start>
      <end>4</end>
      <status>unmodified</status>
      <modifiedWord/>
      <trackRevisions>false</trackRevisions>
    </reviewItem>
    <reviewItem>
      <errorID>29bb023c-450f-4694-802c-181dd57cbd57</errorID>
      <errorWord>～</errorWord>
      <group>L1_Format</group>
      <groupName>格式问题</groupName>
      <ability>L2_HalfPunc</ability>
      <abilityName>全半角检查</abilityName>
      <candidateList>
        <item>~</item>
      </candidateList>
      <explain>文本全半角错误。</explain>
      <paraID>16E7FAA6</paraID>
      <start>6</start>
      <end>7</end>
      <status>unmodified</status>
      <modifiedWord/>
      <trackRevisions>false</trackRevisions>
    </reviewItem>
    <reviewItem>
      <errorID>d6a9c7df-dc6c-4916-ad96-658faea6b29a</errorID>
      <errorWord>～</errorWord>
      <group>L1_Format</group>
      <groupName>格式问题</groupName>
      <ability>L2_HalfPunc</ability>
      <abilityName>全半角检查</abilityName>
      <candidateList>
        <item>~</item>
      </candidateList>
      <explain>文本全半角错误。</explain>
      <paraID> 6819BAC</paraID>
      <start>3</start>
      <end>4</end>
      <status>unmodified</status>
      <modifiedWord/>
      <trackRevisions>false</trackRevisions>
    </reviewItem>
    <reviewItem>
      <errorID>4ad96583-cf7e-4bec-b7fd-68e4416dd9b5</errorID>
      <errorWord>（</errorWord>
      <group>L1_Punc</group>
      <groupName>标点问题</groupName>
      <ability>L2_Punc</ability>
      <abilityName>标点符号检查</abilityName>
      <candidateList/>
      <explain>同一形式括号套用。</explain>
      <paraID> 6622E87</paraID>
      <start>14</start>
      <end>15</end>
      <status>unmodified</status>
      <modifiedWord/>
      <trackRevisions>false</trackRevisions>
    </reviewItem>
    <reviewItem>
      <errorID>9489b74c-16c5-46b9-8a09-8c158135cec8</errorID>
      <errorWord>）</errorWord>
      <group>L1_Punc</group>
      <groupName>标点问题</groupName>
      <ability>L2_Punc</ability>
      <abilityName>标点符号检查</abilityName>
      <candidateList/>
      <explain>同一形式括号套用。</explain>
      <paraID> 6622E87</paraID>
      <start>16</start>
      <end>17</end>
      <status>unmodified</status>
      <modifiedWord/>
      <trackRevisions>false</trackRevisions>
    </reviewItem>
    <reviewItem>
      <errorID>d06eb5c6-afaa-4e19-a1c8-924c738077e0</errorID>
      <errorWord>（</errorWord>
      <group>L1_Format</group>
      <groupName>格式问题</groupName>
      <ability>L2_HalfPunc</ability>
      <abilityName>全半角检查</abilityName>
      <candidateList>
        <item>(</item>
      </candidateList>
      <explain>文本全半角错误。</explain>
      <paraID>35754A17</paraID>
      <start>0</start>
      <end>1</end>
      <status>unmodified</status>
      <modifiedWord/>
      <trackRevisions>false</trackRevisions>
    </reviewItem>
    <reviewItem>
      <errorID>dd918094-2522-4a06-b979-8e1f65bb5182</errorID>
      <errorWord>）</errorWord>
      <group>L1_Format</group>
      <groupName>格式问题</groupName>
      <ability>L2_HalfPunc</ability>
      <abilityName>全半角检查</abilityName>
      <candidateList>
        <item>)</item>
      </candidateList>
      <explain>文本全半角错误。</explain>
      <paraID>35754A17</paraID>
      <start>13</start>
      <end>14</end>
      <status>unmodified</status>
      <modifiedWord/>
      <trackRevisions>false</trackRevisions>
    </reviewItem>
    <reviewItem>
      <errorID>19fbfbcb-d6d6-4db6-b700-ef6e3b928c33</errorID>
      <errorWord>凌晨06:00</errorWord>
      <group>L1_Knowledge</group>
      <groupName>知识性问题</groupName>
      <ability>L2_Time</ability>
      <abilityName>日期时间</abilityName>
      <candidateList/>
      <explain>时间与前缀不匹配，可能的时间前缀有“早晨、早上、上午、下午、傍晚、晚上”。</explain>
      <paraID>5A1C1772</paraID>
      <start>21</start>
      <end>28</end>
      <status>unmodified</status>
      <modifiedWord/>
      <trackRevisions>false</trackRevisions>
    </reviewItem>
    <reviewItem>
      <errorID>4717f5ea-b681-4459-8b4b-f59be7a0d063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1EC19B80</paraID>
      <start>0</start>
      <end>2</end>
      <status>unmodified</status>
      <modifiedWord/>
      <trackRevisions>false</trackRevisions>
    </reviewItem>
    <reviewItem>
      <errorID>1ba3917b-3b5c-4b8b-94eb-4e07d07f7cb3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6FAD99F6</paraID>
      <start>0</start>
      <end>2</end>
      <status>unmodified</status>
      <modifiedWord/>
      <trackRevisions>false</trackRevisions>
    </reviewItem>
    <reviewItem>
      <errorID>9c18a71e-be4b-40f7-9c28-7a025c7405dc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44E5B9A4</paraID>
      <start>0</start>
      <end>2</end>
      <status>unmodified</status>
      <modifiedWord/>
      <trackRevisions>false</trackRevisions>
    </reviewItem>
    <reviewItem>
      <errorID>55b8dce9-18a4-4acd-b091-e708ad9b71f4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407EA20D</paraID>
      <start>0</start>
      <end>2</end>
      <status>unmodified</status>
      <modifiedWord/>
      <trackRevisions>false</trackRevisions>
    </reviewItem>
    <reviewItem>
      <errorID>118b61c7-5563-4be4-9d4b-bdc2ddfa36b0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7978EDAD</paraID>
      <start>0</start>
      <end>2</end>
      <status>unmodified</status>
      <modifiedWord/>
      <trackRevisions>false</trackRevisions>
    </reviewItem>
    <reviewItem>
      <errorID>4e97e271-b929-4c08-a3be-3c13b4858dd8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54C2F8D9</paraID>
      <start>0</start>
      <end>2</end>
      <status>unmodified</status>
      <modifiedWord/>
      <trackRevisions>false</trackRevisions>
    </reviewItem>
    <reviewItem>
      <errorID>62ab61da-402d-4194-9991-c4eaaa521fef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5C1B0FAA</paraID>
      <start>0</start>
      <end>2</end>
      <status>unmodified</status>
      <modifiedWord/>
      <trackRevisions>false</trackRevisions>
    </reviewItem>
    <reviewItem>
      <errorID>80e77372-fd92-4b3e-88ec-34273f59e265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4449937A</paraID>
      <start>0</start>
      <end>2</end>
      <status>unmodified</status>
      <modifiedWord/>
      <trackRevisions>false</trackRevisions>
    </reviewItem>
    <reviewItem>
      <errorID>62b909c7-6758-4ef9-8aa4-f946d87bf504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46DA6C2F</paraID>
      <start>0</start>
      <end>2</end>
      <status>unmodified</status>
      <modifiedWord/>
      <trackRevisions>false</trackRevisions>
    </reviewItem>
    <reviewItem>
      <errorID>5ecefad9-9575-4854-b452-019ef297609a</errorID>
      <errorWord>[2024]38号</errorWord>
      <group>L1_Knowledge</group>
      <groupName>知识性问题</groupName>
      <ability>L2_Knowledge</ability>
      <abilityName>其他知识</abilityName>
      <candidateList>
        <item>〔2024〕38号</item>
      </candidateList>
      <explain>发文字号格式错误。</explain>
      <paraID>3A3EA8AC</paraID>
      <start>4</start>
      <end>13</end>
      <status>unmodified</status>
      <modifiedWord/>
      <trackRevisions>false</trackRevisions>
    </reviewItem>
    <reviewItem>
      <errorID>d5ed635c-cee2-4002-8908-d2ecefce5d7e</errorID>
      <errorWord>＞</errorWord>
      <group>L1_Format</group>
      <groupName>格式问题</groupName>
      <ability>L2_HalfPunc</ability>
      <abilityName>全半角检查</abilityName>
      <candidateList>
        <item>&gt;</item>
      </candidateList>
      <explain>文本全半角错误。</explain>
      <paraID>419BBEF0</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db166-c87d-4ca0-b763-876898c72acb}">
  <ds:schemaRefs/>
</ds:datastoreItem>
</file>

<file path=docProps/app.xml><?xml version="1.0" encoding="utf-8"?>
<Properties xmlns="http://schemas.openxmlformats.org/officeDocument/2006/extended-properties" xmlns:vt="http://schemas.openxmlformats.org/officeDocument/2006/docPropsVTypes">
  <Template>0.docx</Template>
  <Pages>90</Pages>
  <Words>7290</Words>
  <Characters>8783</Characters>
  <Lines>1</Lines>
  <Paragraphs>1</Paragraphs>
  <TotalTime>7</TotalTime>
  <ScaleCrop>false</ScaleCrop>
  <LinksUpToDate>false</LinksUpToDate>
  <CharactersWithSpaces>8922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2018-06-11T03:40:00Z</dcterms:created>
  <dc:creator>青春里那一抹微笑℡</dc:creator>
  <cp:lastModifiedBy>best</cp:lastModifiedBy>
  <cp:lastPrinted>2022-12-13T13:54:00Z</cp:lastPrinted>
  <dcterms:modified xsi:type="dcterms:W3CDTF">2026-07-16T07:58:57Z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B3178E16ECF14EFBA9DD91DE22DDDBB9</vt:lpwstr>
  </property>
  <property fmtid="{D5CDD505-2E9C-101B-9397-08002B2CF9AE}" pid="4" name="KSOTemplateDocerSaveRecord">
    <vt:lpwstr>eyJoZGlkIjoiYjBhZTgzZmE1MDI5OWVlNWU4ZDU3NWEwYWE3MzU1YzQiLCJ1c2VySWQiOiI4Njk1NTMxODYifQ==</vt:lpwstr>
  </property>
</Properties>
</file>