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9F28BB">
      <w:pPr>
        <w:spacing w:line="360" w:lineRule="auto"/>
        <w:jc w:val="both"/>
        <w:rPr>
          <w:rFonts w:hint="eastAsia" w:ascii="华文新魏" w:eastAsia="华文新魏"/>
          <w:color w:val="000000"/>
          <w:sz w:val="48"/>
          <w:szCs w:val="48"/>
        </w:rPr>
      </w:pPr>
    </w:p>
    <w:p w14:paraId="2B30ED01">
      <w:pPr>
        <w:pStyle w:val="11"/>
        <w:rPr>
          <w:rFonts w:hint="eastAsia" w:ascii="华文新魏" w:eastAsia="华文新魏"/>
          <w:color w:val="000000"/>
          <w:sz w:val="48"/>
          <w:szCs w:val="48"/>
        </w:rPr>
      </w:pPr>
    </w:p>
    <w:p w14:paraId="355BB338">
      <w:pPr>
        <w:spacing w:line="360" w:lineRule="auto"/>
        <w:jc w:val="center"/>
        <w:rPr>
          <w:rFonts w:hint="eastAsia" w:ascii="华文新魏" w:eastAsia="华文新魏"/>
          <w:b/>
          <w:color w:val="000000"/>
          <w:sz w:val="48"/>
          <w:szCs w:val="48"/>
        </w:rPr>
      </w:pPr>
      <w:r>
        <w:rPr>
          <w:rFonts w:hint="eastAsia" w:ascii="华文新魏" w:eastAsia="华文新魏"/>
          <w:b/>
          <w:color w:val="000000"/>
          <w:sz w:val="48"/>
          <w:szCs w:val="48"/>
          <w:lang w:eastAsia="zh-CN"/>
        </w:rPr>
        <w:t>建设项目</w:t>
      </w:r>
      <w:r>
        <w:rPr>
          <w:rFonts w:hint="eastAsia" w:ascii="华文新魏" w:eastAsia="华文新魏"/>
          <w:b/>
          <w:color w:val="000000"/>
          <w:sz w:val="48"/>
          <w:szCs w:val="48"/>
        </w:rPr>
        <w:t>竣工环境保护</w:t>
      </w:r>
    </w:p>
    <w:p w14:paraId="26E4CF0A">
      <w:pPr>
        <w:spacing w:line="360" w:lineRule="auto"/>
        <w:jc w:val="center"/>
        <w:rPr>
          <w:rFonts w:hint="eastAsia" w:ascii="华文新魏" w:eastAsia="华文新魏"/>
          <w:color w:val="000000"/>
          <w:sz w:val="48"/>
          <w:szCs w:val="48"/>
          <w:lang w:eastAsia="zh-CN"/>
        </w:rPr>
      </w:pPr>
      <w:r>
        <w:rPr>
          <w:rFonts w:hint="eastAsia" w:ascii="华文新魏" w:eastAsia="华文新魏"/>
          <w:b/>
          <w:color w:val="000000"/>
          <w:sz w:val="48"/>
          <w:szCs w:val="48"/>
        </w:rPr>
        <w:t>验收监测报告</w:t>
      </w:r>
      <w:r>
        <w:rPr>
          <w:rFonts w:hint="eastAsia" w:ascii="华文新魏" w:eastAsia="华文新魏"/>
          <w:b/>
          <w:color w:val="000000"/>
          <w:sz w:val="48"/>
          <w:szCs w:val="48"/>
          <w:lang w:eastAsia="zh-CN"/>
        </w:rPr>
        <w:t>表</w:t>
      </w:r>
    </w:p>
    <w:p w14:paraId="1BA829E9">
      <w:pPr>
        <w:spacing w:line="360" w:lineRule="auto"/>
        <w:jc w:val="center"/>
        <w:rPr>
          <w:rFonts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sz w:val="24"/>
          <w:szCs w:val="24"/>
          <w:lang w:eastAsia="zh-CN"/>
          <w14:textFill>
            <w14:solidFill>
              <w14:schemeClr w14:val="tx1"/>
            </w14:solidFill>
          </w14:textFill>
        </w:rPr>
        <w:t>致远</w:t>
      </w:r>
      <w:r>
        <w:rPr>
          <w:rFonts w:hint="eastAsia" w:ascii="Times New Roman" w:hAnsi="Times New Roman" w:cs="Times New Roman"/>
          <w:color w:val="000000" w:themeColor="text1"/>
          <w:sz w:val="24"/>
          <w:szCs w:val="24"/>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验</w:t>
      </w:r>
      <w:r>
        <w:rPr>
          <w:rFonts w:hint="eastAsia" w:ascii="Times New Roman" w:hAnsi="Times New Roman" w:cs="Times New Roman"/>
          <w:color w:val="000000" w:themeColor="text1"/>
          <w:sz w:val="24"/>
          <w:szCs w:val="24"/>
          <w14:textFill>
            <w14:solidFill>
              <w14:schemeClr w14:val="tx1"/>
            </w14:solidFill>
          </w14:textFill>
        </w:rPr>
        <w:t>】字</w:t>
      </w:r>
      <w:r>
        <w:rPr>
          <w:rFonts w:hint="eastAsia" w:ascii="Times New Roman" w:hAnsi="Times New Roman" w:cs="Times New Roman"/>
          <w:color w:val="000000" w:themeColor="text1"/>
          <w:sz w:val="24"/>
          <w:szCs w:val="24"/>
          <w:lang w:val="en-US" w:eastAsia="zh-CN"/>
          <w14:textFill>
            <w14:solidFill>
              <w14:schemeClr w14:val="tx1"/>
            </w14:solidFill>
          </w14:textFill>
        </w:rPr>
        <w:t>20260629-03</w:t>
      </w:r>
      <w:r>
        <w:rPr>
          <w:rFonts w:ascii="Times New Roman" w:hAnsi="Times New Roman" w:cs="Times New Roman"/>
          <w:color w:val="000000" w:themeColor="text1"/>
          <w:sz w:val="24"/>
          <w:szCs w:val="24"/>
          <w14:textFill>
            <w14:solidFill>
              <w14:schemeClr w14:val="tx1"/>
            </w14:solidFill>
          </w14:textFill>
        </w:rPr>
        <w:t>号</w:t>
      </w:r>
    </w:p>
    <w:p w14:paraId="72F5EF5E">
      <w:pPr>
        <w:spacing w:line="360" w:lineRule="auto"/>
        <w:jc w:val="center"/>
        <w:rPr>
          <w:rFonts w:ascii="仿宋_GB2312" w:eastAsia="仿宋_GB2312"/>
          <w:color w:val="000000"/>
          <w:sz w:val="28"/>
        </w:rPr>
      </w:pPr>
    </w:p>
    <w:p w14:paraId="28028604">
      <w:pPr>
        <w:rPr>
          <w:rFonts w:ascii="仿宋_GB2312" w:eastAsia="仿宋_GB2312"/>
          <w:color w:val="000000"/>
          <w:sz w:val="28"/>
        </w:rPr>
      </w:pPr>
    </w:p>
    <w:p w14:paraId="0FAEBBED">
      <w:pPr>
        <w:rPr>
          <w:rFonts w:ascii="仿宋_GB2312" w:eastAsia="仿宋_GB2312"/>
          <w:color w:val="000000"/>
          <w:sz w:val="28"/>
        </w:rPr>
      </w:pPr>
    </w:p>
    <w:p w14:paraId="21FE2B16">
      <w:pPr>
        <w:pStyle w:val="11"/>
        <w:rPr>
          <w:rFonts w:hint="eastAsia" w:ascii="仿宋_GB2312" w:eastAsia="仿宋_GB2312"/>
          <w:color w:val="000000"/>
          <w:sz w:val="28"/>
        </w:rPr>
      </w:pPr>
    </w:p>
    <w:p w14:paraId="0DD5FBB9">
      <w:pPr>
        <w:keepNext w:val="0"/>
        <w:keepLines w:val="0"/>
        <w:pageBreakBefore w:val="0"/>
        <w:widowControl w:val="0"/>
        <w:kinsoku/>
        <w:wordWrap/>
        <w:overflowPunct/>
        <w:topLinePunct w:val="0"/>
        <w:autoSpaceDE/>
        <w:autoSpaceDN/>
        <w:bidi w:val="0"/>
        <w:adjustRightInd/>
        <w:snapToGrid/>
        <w:ind w:left="-420" w:leftChars="-200" w:firstLine="0" w:firstLineChars="0"/>
        <w:jc w:val="center"/>
        <w:textAlignment w:val="auto"/>
        <w:rPr>
          <w:rFonts w:hint="eastAsia" w:asciiTheme="minorEastAsia" w:hAnsiTheme="minorEastAsia" w:eastAsiaTheme="minorEastAsia"/>
          <w:sz w:val="28"/>
          <w:u w:val="single"/>
          <w:lang w:val="en-US" w:eastAsia="zh-CN"/>
        </w:rPr>
      </w:pPr>
      <w:r>
        <w:rPr>
          <w:rFonts w:hint="eastAsia" w:asciiTheme="minorEastAsia" w:hAnsiTheme="minorEastAsia" w:eastAsiaTheme="minorEastAsia"/>
          <w:sz w:val="28"/>
        </w:rPr>
        <w:t>项目名称：</w:t>
      </w:r>
      <w:r>
        <w:rPr>
          <w:rFonts w:hint="eastAsia" w:asciiTheme="minorEastAsia" w:hAnsiTheme="minorEastAsia" w:eastAsiaTheme="minorEastAsia"/>
          <w:sz w:val="28"/>
          <w:u w:val="single"/>
          <w:lang w:val="en-US" w:eastAsia="zh-CN"/>
        </w:rPr>
        <w:t>江西丰和家居有限公司年产4万张</w:t>
      </w:r>
    </w:p>
    <w:p w14:paraId="0D1F7C00">
      <w:pPr>
        <w:keepNext w:val="0"/>
        <w:keepLines w:val="0"/>
        <w:pageBreakBefore w:val="0"/>
        <w:widowControl w:val="0"/>
        <w:kinsoku/>
        <w:wordWrap/>
        <w:overflowPunct/>
        <w:topLinePunct w:val="0"/>
        <w:autoSpaceDE/>
        <w:autoSpaceDN/>
        <w:bidi w:val="0"/>
        <w:adjustRightInd/>
        <w:snapToGrid/>
        <w:ind w:left="-420" w:leftChars="-200" w:firstLine="0" w:firstLineChars="0"/>
        <w:jc w:val="center"/>
        <w:textAlignment w:val="auto"/>
        <w:rPr>
          <w:rFonts w:hint="eastAsia" w:asciiTheme="minorEastAsia" w:hAnsiTheme="minorEastAsia" w:eastAsiaTheme="minorEastAsia"/>
          <w:sz w:val="28"/>
          <w:lang w:val="en-US" w:eastAsia="zh-CN"/>
        </w:rPr>
      </w:pPr>
      <w:r>
        <w:rPr>
          <w:rFonts w:hint="eastAsia" w:asciiTheme="minorEastAsia" w:hAnsiTheme="minorEastAsia" w:eastAsiaTheme="minorEastAsia"/>
          <w:b/>
          <w:bCs/>
          <w:sz w:val="28"/>
          <w:u w:val="none"/>
          <w:lang w:val="en-US" w:eastAsia="zh-CN"/>
        </w:rPr>
        <w:t xml:space="preserve">          </w:t>
      </w:r>
      <w:r>
        <w:rPr>
          <w:rFonts w:hint="eastAsia" w:asciiTheme="minorEastAsia" w:hAnsiTheme="minorEastAsia" w:eastAsiaTheme="minorEastAsia"/>
          <w:sz w:val="28"/>
          <w:u w:val="single"/>
          <w:lang w:val="en-US" w:eastAsia="zh-CN"/>
        </w:rPr>
        <w:t>金属家居门面及配件项目（一期）</w:t>
      </w:r>
    </w:p>
    <w:p w14:paraId="1AEEE77E">
      <w:pPr>
        <w:keepNext w:val="0"/>
        <w:keepLines w:val="0"/>
        <w:pageBreakBefore w:val="0"/>
        <w:widowControl w:val="0"/>
        <w:kinsoku/>
        <w:wordWrap/>
        <w:overflowPunct/>
        <w:topLinePunct w:val="0"/>
        <w:autoSpaceDE/>
        <w:autoSpaceDN/>
        <w:bidi w:val="0"/>
        <w:adjustRightInd/>
        <w:snapToGrid/>
        <w:ind w:left="-420" w:leftChars="-200" w:firstLine="1615" w:firstLineChars="577"/>
        <w:jc w:val="both"/>
        <w:textAlignment w:val="auto"/>
        <w:rPr>
          <w:rFonts w:hint="default" w:asciiTheme="minorEastAsia" w:hAnsiTheme="minorEastAsia" w:eastAsiaTheme="minorEastAsia"/>
          <w:sz w:val="28"/>
          <w:lang w:val="en-US" w:eastAsia="zh-CN"/>
        </w:rPr>
      </w:pPr>
      <w:r>
        <w:rPr>
          <w:rFonts w:hint="eastAsia" w:asciiTheme="minorEastAsia" w:hAnsiTheme="minorEastAsia" w:eastAsiaTheme="minorEastAsia"/>
          <w:sz w:val="28"/>
        </w:rPr>
        <w:t>建设单位：</w:t>
      </w:r>
      <w:r>
        <w:rPr>
          <w:rFonts w:hint="eastAsia" w:asciiTheme="minorEastAsia" w:hAnsiTheme="minorEastAsia" w:eastAsiaTheme="minorEastAsia"/>
          <w:sz w:val="28"/>
          <w:u w:val="single"/>
          <w:lang w:val="en-US" w:eastAsia="zh-CN"/>
        </w:rPr>
        <w:t xml:space="preserve">     江西丰和家居有限公司     </w:t>
      </w:r>
    </w:p>
    <w:p w14:paraId="6AC7F898">
      <w:pPr>
        <w:pStyle w:val="11"/>
        <w:rPr>
          <w:rFonts w:hint="eastAsia" w:asciiTheme="minorEastAsia" w:hAnsiTheme="minorEastAsia" w:eastAsiaTheme="minorEastAsia"/>
          <w:sz w:val="24"/>
        </w:rPr>
      </w:pPr>
    </w:p>
    <w:p w14:paraId="548F5400">
      <w:pPr>
        <w:pStyle w:val="11"/>
        <w:rPr>
          <w:rFonts w:hint="eastAsia" w:asciiTheme="minorEastAsia" w:hAnsiTheme="minorEastAsia" w:eastAsiaTheme="minorEastAsia"/>
          <w:sz w:val="24"/>
        </w:rPr>
      </w:pPr>
    </w:p>
    <w:p w14:paraId="350D564A">
      <w:pPr>
        <w:jc w:val="center"/>
        <w:rPr>
          <w:rFonts w:asciiTheme="minorEastAsia" w:hAnsiTheme="minorEastAsia" w:eastAsiaTheme="minorEastAsia"/>
          <w:sz w:val="24"/>
        </w:rPr>
      </w:pPr>
    </w:p>
    <w:p w14:paraId="540CECE1">
      <w:pPr>
        <w:spacing w:line="360" w:lineRule="auto"/>
        <w:jc w:val="center"/>
        <w:rPr>
          <w:rFonts w:hint="default" w:ascii="Times New Roman" w:hAnsi="Times New Roman" w:cs="Times New Roman" w:eastAsiaTheme="minorEastAsia"/>
          <w:sz w:val="28"/>
        </w:rPr>
      </w:pPr>
    </w:p>
    <w:p w14:paraId="2A94C778">
      <w:pPr>
        <w:spacing w:line="360" w:lineRule="auto"/>
        <w:jc w:val="center"/>
        <w:rPr>
          <w:rFonts w:hint="default" w:ascii="Times New Roman" w:hAnsi="Times New Roman" w:cs="Times New Roman" w:eastAsiaTheme="minorEastAsia"/>
          <w:sz w:val="28"/>
        </w:rPr>
      </w:pPr>
    </w:p>
    <w:p w14:paraId="193029CD">
      <w:pPr>
        <w:spacing w:line="360" w:lineRule="auto"/>
        <w:jc w:val="center"/>
        <w:rPr>
          <w:rFonts w:hint="default" w:ascii="Times New Roman" w:hAnsi="Times New Roman" w:cs="Times New Roman" w:eastAsiaTheme="minorEastAsia"/>
          <w:sz w:val="28"/>
        </w:rPr>
      </w:pPr>
    </w:p>
    <w:p w14:paraId="040C177C">
      <w:pPr>
        <w:spacing w:line="360" w:lineRule="auto"/>
        <w:jc w:val="center"/>
        <w:rPr>
          <w:rFonts w:hint="default" w:ascii="Times New Roman" w:hAnsi="Times New Roman" w:cs="Times New Roman" w:eastAsiaTheme="minorEastAsia"/>
          <w:sz w:val="28"/>
        </w:rPr>
      </w:pPr>
    </w:p>
    <w:p w14:paraId="463AC5AC">
      <w:pPr>
        <w:spacing w:line="360" w:lineRule="auto"/>
        <w:jc w:val="center"/>
        <w:rPr>
          <w:rFonts w:hint="eastAsia" w:ascii="Times New Roman" w:hAnsi="Times New Roman" w:cs="Times New Roman" w:eastAsiaTheme="minorEastAsia"/>
          <w:color w:val="auto"/>
          <w:sz w:val="28"/>
          <w:lang w:eastAsia="zh-CN"/>
        </w:rPr>
      </w:pPr>
      <w:r>
        <w:rPr>
          <w:rFonts w:hint="eastAsia" w:ascii="Times New Roman" w:hAnsi="Times New Roman" w:cs="Times New Roman" w:eastAsiaTheme="minorEastAsia"/>
          <w:color w:val="auto"/>
          <w:sz w:val="28"/>
          <w:lang w:eastAsia="zh-CN"/>
        </w:rPr>
        <w:t>江西致远环保</w:t>
      </w:r>
      <w:r>
        <w:rPr>
          <w:rFonts w:hint="eastAsia" w:ascii="Times New Roman" w:hAnsi="Times New Roman" w:cs="Times New Roman" w:eastAsiaTheme="minorEastAsia"/>
          <w:color w:val="auto"/>
          <w:sz w:val="28"/>
          <w:lang w:val="en-US" w:eastAsia="zh-CN"/>
        </w:rPr>
        <w:t>股份</w:t>
      </w:r>
      <w:r>
        <w:rPr>
          <w:rFonts w:hint="eastAsia" w:ascii="Times New Roman" w:hAnsi="Times New Roman" w:cs="Times New Roman" w:eastAsiaTheme="minorEastAsia"/>
          <w:color w:val="auto"/>
          <w:sz w:val="28"/>
          <w:lang w:eastAsia="zh-CN"/>
        </w:rPr>
        <w:t>有限公司</w:t>
      </w:r>
    </w:p>
    <w:p w14:paraId="5CF23595">
      <w:pPr>
        <w:spacing w:line="360" w:lineRule="auto"/>
        <w:jc w:val="center"/>
        <w:rPr>
          <w:rFonts w:hint="default" w:ascii="Times New Roman" w:hAnsi="Times New Roman" w:cs="Times New Roman" w:eastAsiaTheme="minorEastAsia"/>
          <w:color w:val="auto"/>
          <w:sz w:val="28"/>
        </w:rPr>
      </w:pPr>
      <w:r>
        <w:rPr>
          <w:rFonts w:hint="eastAsia" w:ascii="Times New Roman" w:hAnsi="Times New Roman" w:cs="Times New Roman" w:eastAsiaTheme="minorEastAsia"/>
          <w:color w:val="auto"/>
          <w:sz w:val="28"/>
          <w:lang w:eastAsia="zh-CN"/>
        </w:rPr>
        <w:t>202</w:t>
      </w:r>
      <w:r>
        <w:rPr>
          <w:rFonts w:hint="eastAsia" w:ascii="Times New Roman" w:hAnsi="Times New Roman" w:cs="Times New Roman" w:eastAsiaTheme="minorEastAsia"/>
          <w:color w:val="auto"/>
          <w:sz w:val="28"/>
          <w:lang w:val="en-US" w:eastAsia="zh-CN"/>
        </w:rPr>
        <w:t>6</w:t>
      </w:r>
      <w:r>
        <w:rPr>
          <w:rFonts w:hint="default" w:ascii="Times New Roman" w:hAnsi="Times New Roman" w:cs="Times New Roman" w:eastAsiaTheme="minorEastAsia"/>
          <w:color w:val="auto"/>
          <w:sz w:val="28"/>
        </w:rPr>
        <w:t>年</w:t>
      </w:r>
      <w:r>
        <w:rPr>
          <w:rFonts w:hint="eastAsia" w:ascii="Times New Roman" w:hAnsi="Times New Roman" w:cs="Times New Roman" w:eastAsiaTheme="minorEastAsia"/>
          <w:color w:val="auto"/>
          <w:sz w:val="28"/>
          <w:lang w:val="en-US" w:eastAsia="zh-CN"/>
        </w:rPr>
        <w:t>7</w:t>
      </w:r>
      <w:r>
        <w:rPr>
          <w:rFonts w:hint="default" w:ascii="Times New Roman" w:hAnsi="Times New Roman" w:cs="Times New Roman" w:eastAsiaTheme="minorEastAsia"/>
          <w:color w:val="auto"/>
          <w:sz w:val="28"/>
        </w:rPr>
        <w:t>月</w:t>
      </w:r>
    </w:p>
    <w:p w14:paraId="10C47665">
      <w:pPr>
        <w:pStyle w:val="11"/>
        <w:rPr>
          <w:rFonts w:hint="default"/>
        </w:rPr>
      </w:pPr>
    </w:p>
    <w:p w14:paraId="4CA3B34A">
      <w:pPr>
        <w:spacing w:line="360" w:lineRule="auto"/>
        <w:rPr>
          <w:rFonts w:hint="eastAsia" w:ascii="仿宋_GB2312" w:eastAsia="仿宋_GB2312"/>
          <w:b/>
          <w:color w:val="auto"/>
          <w:sz w:val="28"/>
          <w:lang w:eastAsia="zh-CN"/>
        </w:rPr>
        <w:sectPr>
          <w:headerReference r:id="rId3" w:type="default"/>
          <w:pgSz w:w="11906" w:h="16838"/>
          <w:pgMar w:top="1440" w:right="1706"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14:paraId="1FD83ABD">
      <w:pPr>
        <w:spacing w:line="360" w:lineRule="auto"/>
        <w:rPr>
          <w:rFonts w:hint="eastAsia" w:ascii="仿宋_GB2312" w:eastAsia="仿宋_GB2312"/>
          <w:b/>
          <w:color w:val="auto"/>
          <w:sz w:val="28"/>
          <w:lang w:eastAsia="zh-CN"/>
        </w:rPr>
      </w:pPr>
      <w:r>
        <w:rPr>
          <w:rFonts w:hint="eastAsia" w:ascii="仿宋_GB2312" w:eastAsia="仿宋_GB2312"/>
          <w:b/>
          <w:color w:val="auto"/>
          <w:sz w:val="28"/>
          <w:lang w:eastAsia="zh-CN"/>
        </w:rPr>
        <w:t>建</w:t>
      </w:r>
      <w:r>
        <w:rPr>
          <w:rFonts w:hint="eastAsia" w:ascii="仿宋_GB2312" w:eastAsia="仿宋_GB2312"/>
          <w:b/>
          <w:color w:val="auto"/>
          <w:sz w:val="28"/>
          <w:lang w:val="en-US" w:eastAsia="zh-CN"/>
        </w:rPr>
        <w:t xml:space="preserve">  </w:t>
      </w:r>
      <w:r>
        <w:rPr>
          <w:rFonts w:hint="eastAsia" w:ascii="仿宋_GB2312" w:eastAsia="仿宋_GB2312"/>
          <w:b/>
          <w:color w:val="auto"/>
          <w:sz w:val="28"/>
          <w:lang w:eastAsia="zh-CN"/>
        </w:rPr>
        <w:t>设</w:t>
      </w:r>
      <w:r>
        <w:rPr>
          <w:rFonts w:hint="eastAsia" w:ascii="仿宋_GB2312" w:eastAsia="仿宋_GB2312"/>
          <w:b/>
          <w:color w:val="auto"/>
          <w:sz w:val="28"/>
          <w:lang w:val="en-US" w:eastAsia="zh-CN"/>
        </w:rPr>
        <w:t xml:space="preserve">  </w:t>
      </w:r>
      <w:r>
        <w:rPr>
          <w:rFonts w:hint="eastAsia" w:ascii="仿宋_GB2312" w:eastAsia="仿宋_GB2312"/>
          <w:b/>
          <w:color w:val="auto"/>
          <w:sz w:val="28"/>
          <w:lang w:eastAsia="zh-CN"/>
        </w:rPr>
        <w:t>单</w:t>
      </w:r>
      <w:r>
        <w:rPr>
          <w:rFonts w:hint="eastAsia" w:ascii="仿宋_GB2312" w:eastAsia="仿宋_GB2312"/>
          <w:b/>
          <w:color w:val="auto"/>
          <w:sz w:val="28"/>
          <w:lang w:val="en-US" w:eastAsia="zh-CN"/>
        </w:rPr>
        <w:t xml:space="preserve">  </w:t>
      </w:r>
      <w:r>
        <w:rPr>
          <w:rFonts w:hint="eastAsia" w:ascii="仿宋_GB2312" w:eastAsia="仿宋_GB2312"/>
          <w:b/>
          <w:color w:val="auto"/>
          <w:sz w:val="28"/>
          <w:lang w:eastAsia="zh-CN"/>
        </w:rPr>
        <w:t>位：江西丰和家居有限公司</w:t>
      </w:r>
    </w:p>
    <w:p w14:paraId="113662AD">
      <w:pPr>
        <w:spacing w:line="360" w:lineRule="auto"/>
        <w:rPr>
          <w:rFonts w:hint="default" w:ascii="仿宋_GB2312" w:eastAsia="仿宋_GB2312"/>
          <w:b/>
          <w:color w:val="auto"/>
          <w:sz w:val="28"/>
          <w:lang w:val="en-US"/>
        </w:rPr>
      </w:pPr>
      <w:r>
        <w:rPr>
          <w:rFonts w:hint="eastAsia" w:ascii="仿宋_GB2312" w:eastAsia="仿宋_GB2312"/>
          <w:b/>
          <w:color w:val="auto"/>
          <w:sz w:val="28"/>
        </w:rPr>
        <w:t>法  人  代  表</w:t>
      </w:r>
      <w:r>
        <w:rPr>
          <w:rFonts w:hint="eastAsia" w:ascii="仿宋_GB2312" w:eastAsia="仿宋_GB2312"/>
          <w:b/>
          <w:color w:val="auto"/>
          <w:sz w:val="28"/>
          <w:lang w:eastAsia="zh-CN"/>
        </w:rPr>
        <w:t>：</w:t>
      </w:r>
      <w:r>
        <w:rPr>
          <w:rFonts w:hint="eastAsia" w:ascii="仿宋_GB2312" w:eastAsia="仿宋_GB2312"/>
          <w:b/>
          <w:color w:val="auto"/>
          <w:sz w:val="28"/>
          <w:lang w:val="en-US" w:eastAsia="zh-CN"/>
        </w:rPr>
        <w:t>刘彩群</w:t>
      </w:r>
    </w:p>
    <w:p w14:paraId="0BBFB3E9">
      <w:pPr>
        <w:spacing w:line="360" w:lineRule="auto"/>
        <w:rPr>
          <w:rFonts w:ascii="仿宋_GB2312" w:eastAsia="仿宋_GB2312"/>
          <w:b/>
          <w:color w:val="auto"/>
          <w:sz w:val="28"/>
        </w:rPr>
      </w:pPr>
      <w:r>
        <w:rPr>
          <w:rFonts w:hint="eastAsia" w:ascii="仿宋_GB2312" w:eastAsia="仿宋_GB2312"/>
          <w:b/>
          <w:color w:val="auto"/>
          <w:sz w:val="28"/>
        </w:rPr>
        <w:t>编  制  单</w:t>
      </w:r>
      <w:r>
        <w:rPr>
          <w:rFonts w:hint="eastAsia" w:ascii="仿宋_GB2312" w:eastAsia="仿宋_GB2312"/>
          <w:b/>
          <w:color w:val="auto"/>
          <w:sz w:val="28"/>
          <w:lang w:val="en-US" w:eastAsia="zh-CN"/>
        </w:rPr>
        <w:t xml:space="preserve">  </w:t>
      </w:r>
      <w:r>
        <w:rPr>
          <w:rFonts w:hint="eastAsia" w:ascii="仿宋_GB2312" w:eastAsia="仿宋_GB2312"/>
          <w:b/>
          <w:color w:val="auto"/>
          <w:sz w:val="28"/>
        </w:rPr>
        <w:t>位：</w:t>
      </w:r>
      <w:r>
        <w:rPr>
          <w:rFonts w:hint="eastAsia" w:ascii="仿宋_GB2312" w:eastAsia="仿宋_GB2312"/>
          <w:b/>
          <w:color w:val="auto"/>
          <w:sz w:val="28"/>
          <w:lang w:eastAsia="zh-CN"/>
        </w:rPr>
        <w:t>江西致远环保</w:t>
      </w:r>
      <w:r>
        <w:rPr>
          <w:rFonts w:hint="eastAsia" w:ascii="仿宋_GB2312" w:eastAsia="仿宋_GB2312"/>
          <w:b/>
          <w:color w:val="auto"/>
          <w:sz w:val="28"/>
          <w:lang w:val="en-US" w:eastAsia="zh-CN"/>
        </w:rPr>
        <w:t>股份</w:t>
      </w:r>
      <w:r>
        <w:rPr>
          <w:rFonts w:hint="eastAsia" w:ascii="仿宋_GB2312" w:eastAsia="仿宋_GB2312"/>
          <w:b/>
          <w:color w:val="auto"/>
          <w:sz w:val="28"/>
          <w:lang w:eastAsia="zh-CN"/>
        </w:rPr>
        <w:t>有限公司</w:t>
      </w:r>
    </w:p>
    <w:p w14:paraId="0C02D5AA">
      <w:pPr>
        <w:spacing w:line="360" w:lineRule="auto"/>
        <w:rPr>
          <w:rFonts w:hint="eastAsia" w:ascii="Times New Roman" w:hAnsi="Times New Roman" w:eastAsia="宋体" w:cs="Times New Roman"/>
          <w:color w:val="auto"/>
          <w:sz w:val="28"/>
          <w:szCs w:val="28"/>
          <w:lang w:eastAsia="zh-CN"/>
        </w:rPr>
      </w:pPr>
      <w:r>
        <w:rPr>
          <w:rFonts w:ascii="Times New Roman" w:hAnsi="Times New Roman" w:cs="Times New Roman"/>
          <w:color w:val="auto"/>
          <w:sz w:val="28"/>
          <w:szCs w:val="28"/>
        </w:rPr>
        <w:t>报  告  编  写：</w:t>
      </w:r>
    </w:p>
    <w:p w14:paraId="645C90DD">
      <w:pPr>
        <w:spacing w:line="360" w:lineRule="auto"/>
        <w:rPr>
          <w:rFonts w:ascii="Times New Roman" w:hAnsi="Times New Roman" w:cs="Times New Roman"/>
          <w:color w:val="auto"/>
          <w:sz w:val="28"/>
          <w:szCs w:val="28"/>
        </w:rPr>
      </w:pPr>
      <w:r>
        <w:rPr>
          <w:rFonts w:ascii="Times New Roman" w:hAnsi="Times New Roman" w:cs="Times New Roman"/>
          <w:color w:val="auto"/>
          <w:sz w:val="28"/>
          <w:szCs w:val="28"/>
        </w:rPr>
        <w:t>审  核</w:t>
      </w:r>
      <w:r>
        <w:rPr>
          <w:rFonts w:hint="eastAsia" w:ascii="Times New Roman" w:hAnsi="Times New Roman" w:cs="Times New Roman"/>
          <w:color w:val="auto"/>
          <w:sz w:val="28"/>
          <w:szCs w:val="28"/>
        </w:rPr>
        <w:t>（一审）</w:t>
      </w:r>
      <w:r>
        <w:rPr>
          <w:rFonts w:ascii="Times New Roman" w:hAnsi="Times New Roman" w:cs="Times New Roman"/>
          <w:color w:val="auto"/>
          <w:sz w:val="28"/>
          <w:szCs w:val="28"/>
        </w:rPr>
        <w:t>：</w:t>
      </w:r>
    </w:p>
    <w:p w14:paraId="1A5B5D53">
      <w:pPr>
        <w:pStyle w:val="37"/>
        <w:rPr>
          <w:rFonts w:ascii="Times New Roman" w:hAnsi="Times New Roman" w:cs="Times New Roman"/>
          <w:color w:val="auto"/>
          <w:sz w:val="28"/>
          <w:szCs w:val="28"/>
        </w:rPr>
      </w:pPr>
      <w:r>
        <w:rPr>
          <w:rFonts w:ascii="Times New Roman" w:hAnsi="Times New Roman" w:cs="Times New Roman"/>
          <w:color w:val="auto"/>
          <w:sz w:val="28"/>
          <w:szCs w:val="28"/>
        </w:rPr>
        <w:t>审  核</w:t>
      </w:r>
      <w:r>
        <w:rPr>
          <w:rFonts w:hint="eastAsia" w:ascii="Times New Roman" w:hAnsi="Times New Roman" w:cs="Times New Roman"/>
          <w:color w:val="auto"/>
          <w:sz w:val="28"/>
          <w:szCs w:val="28"/>
        </w:rPr>
        <w:t>（二审）</w:t>
      </w:r>
      <w:r>
        <w:rPr>
          <w:rFonts w:ascii="Times New Roman" w:hAnsi="Times New Roman" w:cs="Times New Roman"/>
          <w:color w:val="auto"/>
          <w:sz w:val="28"/>
          <w:szCs w:val="28"/>
        </w:rPr>
        <w:t>：</w:t>
      </w:r>
    </w:p>
    <w:p w14:paraId="1655FF90">
      <w:pPr>
        <w:tabs>
          <w:tab w:val="left" w:pos="4370"/>
        </w:tabs>
        <w:spacing w:line="360" w:lineRule="auto"/>
        <w:rPr>
          <w:rFonts w:ascii="Times New Roman" w:hAnsi="Times New Roman" w:cs="Times New Roman"/>
          <w:color w:val="auto"/>
          <w:sz w:val="28"/>
          <w:szCs w:val="28"/>
        </w:rPr>
      </w:pPr>
      <w:r>
        <w:rPr>
          <w:rFonts w:ascii="Times New Roman" w:hAnsi="Times New Roman" w:cs="Times New Roman"/>
          <w:color w:val="auto"/>
          <w:sz w:val="28"/>
          <w:szCs w:val="28"/>
        </w:rPr>
        <w:t>审   定</w:t>
      </w:r>
      <w:r>
        <w:rPr>
          <w:rFonts w:hint="eastAsia" w:ascii="Times New Roman" w:hAnsi="Times New Roman" w:cs="Times New Roman"/>
          <w:color w:val="auto"/>
          <w:sz w:val="28"/>
          <w:szCs w:val="28"/>
        </w:rPr>
        <w:t>/签   发</w:t>
      </w:r>
      <w:r>
        <w:rPr>
          <w:rFonts w:ascii="Times New Roman" w:hAnsi="Times New Roman" w:cs="Times New Roman"/>
          <w:color w:val="auto"/>
          <w:sz w:val="28"/>
          <w:szCs w:val="28"/>
        </w:rPr>
        <w:t>：</w:t>
      </w:r>
    </w:p>
    <w:p w14:paraId="62F0A8C1">
      <w:pPr>
        <w:spacing w:line="360" w:lineRule="auto"/>
        <w:rPr>
          <w:rFonts w:hint="eastAsia" w:ascii="仿宋_GB2312" w:eastAsia="仿宋_GB2312"/>
          <w:b/>
          <w:color w:val="000000"/>
          <w:sz w:val="28"/>
        </w:rPr>
      </w:pPr>
    </w:p>
    <w:p w14:paraId="6D7DAE6A">
      <w:pPr>
        <w:spacing w:line="360" w:lineRule="auto"/>
        <w:rPr>
          <w:rFonts w:hint="eastAsia" w:ascii="仿宋_GB2312" w:eastAsia="仿宋_GB2312"/>
          <w:color w:val="000000"/>
          <w:sz w:val="28"/>
        </w:rPr>
      </w:pPr>
    </w:p>
    <w:p w14:paraId="773C69C6">
      <w:pPr>
        <w:spacing w:line="360" w:lineRule="auto"/>
        <w:rPr>
          <w:rFonts w:hint="eastAsia" w:ascii="仿宋_GB2312" w:eastAsia="仿宋_GB2312"/>
          <w:color w:val="000000"/>
          <w:sz w:val="28"/>
        </w:rPr>
      </w:pPr>
    </w:p>
    <w:p w14:paraId="2E7A91E4">
      <w:pPr>
        <w:spacing w:line="360" w:lineRule="auto"/>
        <w:rPr>
          <w:rFonts w:hint="eastAsia" w:ascii="仿宋_GB2312" w:eastAsia="仿宋_GB2312"/>
          <w:color w:val="000000"/>
          <w:sz w:val="28"/>
        </w:rPr>
      </w:pPr>
    </w:p>
    <w:p w14:paraId="7C6EB694">
      <w:pPr>
        <w:spacing w:line="360" w:lineRule="auto"/>
        <w:rPr>
          <w:rFonts w:ascii="仿宋_GB2312" w:eastAsia="仿宋_GB2312"/>
          <w:color w:val="000000"/>
          <w:sz w:val="28"/>
        </w:rPr>
      </w:pPr>
    </w:p>
    <w:p w14:paraId="37251BE7">
      <w:pPr>
        <w:pStyle w:val="11"/>
        <w:rPr>
          <w:rFonts w:ascii="仿宋_GB2312" w:eastAsia="仿宋_GB2312"/>
          <w:color w:val="000000"/>
          <w:sz w:val="28"/>
        </w:rPr>
      </w:pPr>
    </w:p>
    <w:p w14:paraId="2D8FA25F">
      <w:pPr>
        <w:pStyle w:val="11"/>
        <w:rPr>
          <w:rFonts w:ascii="仿宋_GB2312" w:eastAsia="仿宋_GB2312"/>
          <w:color w:val="000000"/>
          <w:sz w:val="28"/>
        </w:rPr>
      </w:pPr>
    </w:p>
    <w:p w14:paraId="25CD2918">
      <w:pPr>
        <w:pStyle w:val="11"/>
        <w:rPr>
          <w:rFonts w:ascii="仿宋_GB2312" w:eastAsia="仿宋_GB2312"/>
          <w:color w:val="000000"/>
          <w:sz w:val="28"/>
        </w:rPr>
      </w:pPr>
    </w:p>
    <w:tbl>
      <w:tblPr>
        <w:tblStyle w:val="30"/>
        <w:tblW w:w="1030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116"/>
        <w:gridCol w:w="5189"/>
      </w:tblGrid>
      <w:tr w14:paraId="17C26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16" w:type="dxa"/>
            <w:tcBorders>
              <w:tl2br w:val="nil"/>
              <w:tr2bl w:val="nil"/>
            </w:tcBorders>
            <w:noWrap w:val="0"/>
            <w:vAlign w:val="top"/>
          </w:tcPr>
          <w:p w14:paraId="35513393">
            <w:pPr>
              <w:spacing w:line="360" w:lineRule="auto"/>
              <w:rPr>
                <w:rFonts w:ascii="仿宋_GB2312" w:eastAsia="仿宋_GB2312"/>
                <w:b/>
                <w:color w:val="auto"/>
                <w:sz w:val="24"/>
                <w:szCs w:val="24"/>
                <w:vertAlign w:val="baseline"/>
              </w:rPr>
            </w:pPr>
            <w:r>
              <w:rPr>
                <w:rFonts w:hint="eastAsia" w:ascii="仿宋_GB2312" w:eastAsia="仿宋_GB2312"/>
                <w:color w:val="auto"/>
                <w:sz w:val="24"/>
                <w:szCs w:val="24"/>
              </w:rPr>
              <w:t>建设单位</w:t>
            </w:r>
            <w:r>
              <w:rPr>
                <w:rFonts w:hint="eastAsia" w:ascii="仿宋_GB2312" w:eastAsia="仿宋_GB2312"/>
                <w:color w:val="auto"/>
                <w:sz w:val="24"/>
                <w:szCs w:val="24"/>
                <w:lang w:eastAsia="zh-CN"/>
              </w:rPr>
              <w:t>：江西丰和家居有限公司</w:t>
            </w:r>
          </w:p>
        </w:tc>
        <w:tc>
          <w:tcPr>
            <w:tcW w:w="5189" w:type="dxa"/>
            <w:tcBorders>
              <w:tl2br w:val="nil"/>
              <w:tr2bl w:val="nil"/>
            </w:tcBorders>
            <w:noWrap w:val="0"/>
            <w:vAlign w:val="top"/>
          </w:tcPr>
          <w:p w14:paraId="44470DC6">
            <w:pPr>
              <w:spacing w:line="360" w:lineRule="auto"/>
              <w:rPr>
                <w:rFonts w:ascii="仿宋_GB2312" w:eastAsia="仿宋_GB2312"/>
                <w:b/>
                <w:color w:val="auto"/>
                <w:sz w:val="24"/>
                <w:szCs w:val="24"/>
                <w:vertAlign w:val="baseline"/>
              </w:rPr>
            </w:pPr>
            <w:r>
              <w:rPr>
                <w:rFonts w:hint="default" w:ascii="Times New Roman" w:hAnsi="Times New Roman" w:eastAsia="仿宋_GB2312" w:cs="Times New Roman"/>
                <w:color w:val="auto"/>
                <w:sz w:val="24"/>
                <w:szCs w:val="24"/>
              </w:rPr>
              <w:t>编制单位</w:t>
            </w:r>
            <w:r>
              <w:rPr>
                <w:rFonts w:hint="default" w:ascii="Times New Roman" w:hAnsi="Times New Roman" w:eastAsia="仿宋_GB2312" w:cs="Times New Roman"/>
                <w:color w:val="auto"/>
                <w:sz w:val="24"/>
                <w:szCs w:val="24"/>
                <w:lang w:eastAsia="zh-CN"/>
              </w:rPr>
              <w:t>：江西致远环保</w:t>
            </w:r>
            <w:r>
              <w:rPr>
                <w:rFonts w:hint="eastAsia" w:ascii="Times New Roman" w:hAnsi="Times New Roman" w:eastAsia="仿宋_GB2312" w:cs="Times New Roman"/>
                <w:color w:val="auto"/>
                <w:sz w:val="24"/>
                <w:szCs w:val="24"/>
                <w:lang w:val="en-US" w:eastAsia="zh-CN"/>
              </w:rPr>
              <w:t>股份</w:t>
            </w:r>
            <w:r>
              <w:rPr>
                <w:rFonts w:hint="default" w:ascii="Times New Roman" w:hAnsi="Times New Roman" w:eastAsia="仿宋_GB2312" w:cs="Times New Roman"/>
                <w:color w:val="auto"/>
                <w:sz w:val="24"/>
                <w:szCs w:val="24"/>
                <w:lang w:eastAsia="zh-CN"/>
              </w:rPr>
              <w:t>有限公司</w:t>
            </w:r>
          </w:p>
        </w:tc>
      </w:tr>
      <w:tr w14:paraId="59F28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116" w:type="dxa"/>
            <w:tcBorders>
              <w:tl2br w:val="nil"/>
              <w:tr2bl w:val="nil"/>
            </w:tcBorders>
            <w:noWrap w:val="0"/>
            <w:vAlign w:val="top"/>
          </w:tcPr>
          <w:p w14:paraId="4928BBE1">
            <w:pPr>
              <w:spacing w:line="360" w:lineRule="auto"/>
              <w:rPr>
                <w:rFonts w:hint="default" w:ascii="仿宋_GB2312" w:eastAsia="仿宋_GB2312"/>
                <w:b/>
                <w:color w:val="auto"/>
                <w:sz w:val="24"/>
                <w:szCs w:val="24"/>
                <w:vertAlign w:val="baseline"/>
                <w:lang w:val="en-US"/>
              </w:rPr>
            </w:pPr>
            <w:r>
              <w:rPr>
                <w:rFonts w:hint="eastAsia" w:ascii="仿宋_GB2312" w:eastAsia="仿宋_GB2312"/>
                <w:color w:val="auto"/>
                <w:sz w:val="24"/>
                <w:szCs w:val="24"/>
              </w:rPr>
              <w:t>电话</w:t>
            </w:r>
            <w:r>
              <w:rPr>
                <w:rFonts w:hint="eastAsia" w:ascii="Times New Roman" w:hAnsi="Times New Roman" w:eastAsia="仿宋_GB2312" w:cs="Times New Roman"/>
                <w:color w:val="auto"/>
                <w:sz w:val="24"/>
                <w:szCs w:val="24"/>
                <w:lang w:eastAsia="zh-CN"/>
              </w:rPr>
              <w:t>：</w:t>
            </w:r>
            <w:r>
              <w:rPr>
                <w:rFonts w:hint="eastAsia" w:ascii="Times New Roman" w:hAnsi="Times New Roman" w:eastAsia="仿宋_GB2312" w:cs="Times New Roman"/>
                <w:color w:val="auto"/>
                <w:sz w:val="24"/>
                <w:szCs w:val="24"/>
                <w:lang w:val="en-US" w:eastAsia="zh-CN"/>
              </w:rPr>
              <w:t>13870076653（周）</w:t>
            </w:r>
          </w:p>
        </w:tc>
        <w:tc>
          <w:tcPr>
            <w:tcW w:w="5189" w:type="dxa"/>
            <w:tcBorders>
              <w:tl2br w:val="nil"/>
              <w:tr2bl w:val="nil"/>
            </w:tcBorders>
            <w:noWrap w:val="0"/>
            <w:vAlign w:val="top"/>
          </w:tcPr>
          <w:p w14:paraId="208033B8">
            <w:pPr>
              <w:spacing w:line="360" w:lineRule="auto"/>
              <w:rPr>
                <w:rFonts w:hint="default" w:ascii="仿宋_GB2312" w:eastAsia="仿宋_GB2312"/>
                <w:b/>
                <w:color w:val="auto"/>
                <w:sz w:val="24"/>
                <w:szCs w:val="24"/>
                <w:vertAlign w:val="baseline"/>
                <w:lang w:val="en-US"/>
              </w:rPr>
            </w:pPr>
            <w:r>
              <w:rPr>
                <w:rFonts w:hint="default" w:ascii="Times New Roman" w:hAnsi="Times New Roman" w:eastAsia="仿宋_GB2312" w:cs="Times New Roman"/>
                <w:color w:val="auto"/>
                <w:sz w:val="24"/>
                <w:szCs w:val="24"/>
              </w:rPr>
              <w:t>电话</w:t>
            </w:r>
            <w:r>
              <w:rPr>
                <w:rFonts w:hint="eastAsia"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lang w:val="en-US" w:eastAsia="zh-CN"/>
              </w:rPr>
              <w:t>0795-5281123</w:t>
            </w:r>
          </w:p>
        </w:tc>
      </w:tr>
      <w:tr w14:paraId="27240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116" w:type="dxa"/>
            <w:tcBorders>
              <w:tl2br w:val="nil"/>
              <w:tr2bl w:val="nil"/>
            </w:tcBorders>
            <w:noWrap w:val="0"/>
            <w:vAlign w:val="top"/>
          </w:tcPr>
          <w:p w14:paraId="37582B3D">
            <w:pPr>
              <w:spacing w:line="360" w:lineRule="auto"/>
              <w:rPr>
                <w:rFonts w:hint="default" w:ascii="仿宋_GB2312" w:eastAsia="仿宋_GB2312"/>
                <w:b/>
                <w:color w:val="auto"/>
                <w:sz w:val="24"/>
                <w:szCs w:val="24"/>
                <w:vertAlign w:val="baseline"/>
                <w:lang w:val="en-US" w:eastAsia="zh-CN"/>
              </w:rPr>
            </w:pPr>
            <w:r>
              <w:rPr>
                <w:rFonts w:hint="eastAsia" w:ascii="仿宋_GB2312" w:eastAsia="仿宋_GB2312"/>
                <w:color w:val="auto"/>
                <w:sz w:val="24"/>
                <w:szCs w:val="24"/>
              </w:rPr>
              <w:t>传真</w:t>
            </w:r>
            <w:r>
              <w:rPr>
                <w:rFonts w:hint="eastAsia" w:ascii="Times New Roman" w:hAnsi="Times New Roman" w:eastAsia="仿宋_GB2312" w:cs="Times New Roman"/>
                <w:color w:val="auto"/>
                <w:sz w:val="24"/>
                <w:szCs w:val="24"/>
                <w:lang w:eastAsia="zh-CN"/>
              </w:rPr>
              <w:t>：</w:t>
            </w:r>
            <w:r>
              <w:rPr>
                <w:rFonts w:hint="eastAsia" w:ascii="仿宋_GB2312" w:eastAsia="仿宋_GB2312"/>
                <w:color w:val="auto"/>
                <w:sz w:val="24"/>
                <w:szCs w:val="24"/>
                <w:lang w:val="en-US" w:eastAsia="zh-CN"/>
              </w:rPr>
              <w:t>/</w:t>
            </w:r>
          </w:p>
        </w:tc>
        <w:tc>
          <w:tcPr>
            <w:tcW w:w="5189" w:type="dxa"/>
            <w:tcBorders>
              <w:tl2br w:val="nil"/>
              <w:tr2bl w:val="nil"/>
            </w:tcBorders>
            <w:noWrap w:val="0"/>
            <w:vAlign w:val="top"/>
          </w:tcPr>
          <w:p w14:paraId="71C9B3BA">
            <w:pPr>
              <w:spacing w:line="360" w:lineRule="auto"/>
              <w:rPr>
                <w:rFonts w:hint="default" w:ascii="仿宋_GB2312" w:eastAsia="仿宋_GB2312"/>
                <w:b/>
                <w:color w:val="auto"/>
                <w:sz w:val="24"/>
                <w:szCs w:val="24"/>
                <w:vertAlign w:val="baseline"/>
                <w:lang w:val="en-US"/>
              </w:rPr>
            </w:pPr>
            <w:r>
              <w:rPr>
                <w:rFonts w:hint="default" w:ascii="Times New Roman" w:hAnsi="Times New Roman" w:eastAsia="仿宋_GB2312" w:cs="Times New Roman"/>
                <w:color w:val="auto"/>
                <w:sz w:val="24"/>
                <w:szCs w:val="24"/>
              </w:rPr>
              <w:t>传真</w:t>
            </w:r>
            <w:r>
              <w:rPr>
                <w:rFonts w:hint="eastAsia"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lang w:val="en-US" w:eastAsia="zh-CN"/>
              </w:rPr>
              <w:t>0795-5281123</w:t>
            </w:r>
          </w:p>
        </w:tc>
      </w:tr>
      <w:tr w14:paraId="51857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116" w:type="dxa"/>
            <w:tcBorders>
              <w:tl2br w:val="nil"/>
              <w:tr2bl w:val="nil"/>
            </w:tcBorders>
            <w:noWrap w:val="0"/>
            <w:vAlign w:val="top"/>
          </w:tcPr>
          <w:p w14:paraId="34DC9EC6">
            <w:pPr>
              <w:spacing w:line="360" w:lineRule="auto"/>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rPr>
              <w:t>邮编</w:t>
            </w:r>
            <w:r>
              <w:rPr>
                <w:rFonts w:hint="eastAsia" w:ascii="Times New Roman" w:hAnsi="Times New Roman" w:eastAsia="仿宋_GB2312" w:cs="Times New Roman"/>
                <w:color w:val="auto"/>
                <w:sz w:val="24"/>
                <w:szCs w:val="24"/>
                <w:lang w:eastAsia="zh-CN"/>
              </w:rPr>
              <w:t>：</w:t>
            </w:r>
            <w:r>
              <w:rPr>
                <w:rFonts w:hint="eastAsia" w:ascii="Times New Roman" w:hAnsi="Times New Roman" w:eastAsia="仿宋_GB2312" w:cs="Times New Roman"/>
                <w:color w:val="auto"/>
                <w:sz w:val="24"/>
                <w:szCs w:val="24"/>
                <w:lang w:val="en-US" w:eastAsia="zh-CN"/>
              </w:rPr>
              <w:t>331100</w:t>
            </w:r>
            <w:bookmarkStart w:id="86" w:name="_GoBack"/>
            <w:bookmarkEnd w:id="86"/>
          </w:p>
        </w:tc>
        <w:tc>
          <w:tcPr>
            <w:tcW w:w="5189" w:type="dxa"/>
            <w:tcBorders>
              <w:tl2br w:val="nil"/>
              <w:tr2bl w:val="nil"/>
            </w:tcBorders>
            <w:noWrap w:val="0"/>
            <w:vAlign w:val="top"/>
          </w:tcPr>
          <w:p w14:paraId="588639D7">
            <w:pPr>
              <w:spacing w:line="360" w:lineRule="auto"/>
              <w:rPr>
                <w:rFonts w:hint="default" w:ascii="仿宋_GB2312" w:eastAsia="仿宋_GB2312"/>
                <w:b/>
                <w:color w:val="auto"/>
                <w:sz w:val="24"/>
                <w:szCs w:val="24"/>
                <w:vertAlign w:val="baseline"/>
                <w:lang w:val="en-US"/>
              </w:rPr>
            </w:pPr>
            <w:r>
              <w:rPr>
                <w:rFonts w:hint="default" w:ascii="Times New Roman" w:hAnsi="Times New Roman" w:eastAsia="仿宋_GB2312" w:cs="Times New Roman"/>
                <w:color w:val="auto"/>
                <w:sz w:val="24"/>
                <w:szCs w:val="24"/>
              </w:rPr>
              <w:t>邮编</w:t>
            </w:r>
            <w:r>
              <w:rPr>
                <w:rFonts w:hint="eastAsia"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lang w:val="en-US" w:eastAsia="zh-CN"/>
              </w:rPr>
              <w:t>330800</w:t>
            </w:r>
          </w:p>
        </w:tc>
      </w:tr>
      <w:tr w14:paraId="1581C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116" w:type="dxa"/>
            <w:tcBorders>
              <w:tl2br w:val="nil"/>
              <w:tr2bl w:val="nil"/>
            </w:tcBorders>
            <w:noWrap w:val="0"/>
            <w:vAlign w:val="top"/>
          </w:tcPr>
          <w:p w14:paraId="52568B98">
            <w:pPr>
              <w:spacing w:line="360" w:lineRule="auto"/>
              <w:rPr>
                <w:rFonts w:hint="eastAsia"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rPr>
              <w:t>地址</w:t>
            </w:r>
            <w:r>
              <w:rPr>
                <w:rFonts w:hint="eastAsia" w:ascii="Times New Roman" w:hAnsi="Times New Roman" w:eastAsia="仿宋_GB2312" w:cs="Times New Roman"/>
                <w:color w:val="auto"/>
                <w:sz w:val="24"/>
                <w:szCs w:val="24"/>
                <w:lang w:eastAsia="zh-CN"/>
              </w:rPr>
              <w:t>：江西省宜春市丰城市高新园区智能家居规划一路以北4号</w:t>
            </w:r>
          </w:p>
        </w:tc>
        <w:tc>
          <w:tcPr>
            <w:tcW w:w="5189" w:type="dxa"/>
            <w:tcBorders>
              <w:tl2br w:val="nil"/>
              <w:tr2bl w:val="nil"/>
            </w:tcBorders>
            <w:noWrap w:val="0"/>
            <w:vAlign w:val="top"/>
          </w:tcPr>
          <w:p w14:paraId="1786CDCA">
            <w:pPr>
              <w:spacing w:line="360" w:lineRule="auto"/>
              <w:rPr>
                <w:rFonts w:ascii="仿宋_GB2312" w:eastAsia="仿宋_GB2312"/>
                <w:b/>
                <w:color w:val="auto"/>
                <w:sz w:val="24"/>
                <w:szCs w:val="24"/>
                <w:vertAlign w:val="baseline"/>
              </w:rPr>
            </w:pPr>
            <w:r>
              <w:rPr>
                <w:rFonts w:hint="default" w:ascii="Times New Roman" w:hAnsi="Times New Roman" w:eastAsia="仿宋_GB2312" w:cs="Times New Roman"/>
                <w:color w:val="auto"/>
                <w:sz w:val="24"/>
                <w:szCs w:val="24"/>
              </w:rPr>
              <w:t>地址</w:t>
            </w:r>
            <w:r>
              <w:rPr>
                <w:rFonts w:hint="eastAsia"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lang w:eastAsia="zh-CN"/>
              </w:rPr>
              <w:t>江西省高安市高新技术园区紫东大厦</w:t>
            </w:r>
          </w:p>
        </w:tc>
      </w:tr>
    </w:tbl>
    <w:p w14:paraId="24F4CE5E">
      <w:pPr>
        <w:rPr>
          <w:rFonts w:hint="eastAsia"/>
          <w:lang w:eastAsia="zh-CN"/>
        </w:rPr>
      </w:pPr>
      <w:r>
        <w:rPr>
          <w:rFonts w:hint="eastAsia"/>
          <w:lang w:eastAsia="zh-CN"/>
        </w:rPr>
        <w:br w:type="page"/>
      </w:r>
    </w:p>
    <w:p w14:paraId="5B2D0A1B">
      <w:pPr>
        <w:pStyle w:val="11"/>
        <w:keepNext w:val="0"/>
        <w:keepLines w:val="0"/>
        <w:pageBreakBefore w:val="0"/>
        <w:widowControl w:val="0"/>
        <w:kinsoku/>
        <w:wordWrap/>
        <w:overflowPunct/>
        <w:topLinePunct w:val="0"/>
        <w:autoSpaceDE/>
        <w:autoSpaceDN/>
        <w:bidi w:val="0"/>
        <w:spacing w:line="360" w:lineRule="auto"/>
        <w:jc w:val="center"/>
        <w:textAlignment w:val="auto"/>
        <w:rPr>
          <w:rFonts w:hint="eastAsia" w:eastAsia="宋体"/>
          <w:b/>
          <w:bCs/>
          <w:sz w:val="24"/>
          <w:szCs w:val="24"/>
          <w:lang w:eastAsia="zh-CN"/>
        </w:rPr>
      </w:pPr>
      <w:r>
        <w:rPr>
          <w:rFonts w:hint="eastAsia"/>
          <w:b/>
          <w:bCs/>
          <w:sz w:val="24"/>
          <w:szCs w:val="24"/>
          <w:lang w:eastAsia="zh-CN"/>
        </w:rPr>
        <w:t>目录</w:t>
      </w:r>
    </w:p>
    <w:p w14:paraId="1DF4F888">
      <w:pPr>
        <w:pStyle w:val="22"/>
        <w:tabs>
          <w:tab w:val="right" w:leader="dot" w:pos="8300"/>
        </w:tabs>
      </w:pPr>
      <w:bookmarkStart w:id="0" w:name="_Toc28660"/>
      <w:r>
        <w:rPr>
          <w:rFonts w:hint="default" w:ascii="Times New Roman" w:hAnsi="Times New Roman" w:eastAsia="宋体" w:cs="Times New Roman"/>
          <w:color w:val="000000"/>
          <w:sz w:val="24"/>
          <w:szCs w:val="24"/>
        </w:rPr>
        <w:fldChar w:fldCharType="begin"/>
      </w:r>
      <w:r>
        <w:rPr>
          <w:rFonts w:hint="default" w:ascii="Times New Roman" w:hAnsi="Times New Roman" w:eastAsia="宋体" w:cs="Times New Roman"/>
          <w:color w:val="000000"/>
          <w:sz w:val="24"/>
          <w:szCs w:val="24"/>
        </w:rPr>
        <w:instrText xml:space="preserve">TOC \o "1-2" \h \u\</w:instrText>
      </w:r>
      <w:r>
        <w:rPr>
          <w:rFonts w:hint="eastAsia" w:ascii="Times New Roman" w:hAnsi="Times New Roman" w:eastAsia="宋体" w:cs="Times New Roman"/>
          <w:color w:val="000000"/>
          <w:sz w:val="24"/>
          <w:szCs w:val="24"/>
          <w:lang w:val="en-US" w:eastAsia="zh-CN"/>
        </w:rPr>
        <w:instrText xml:space="preserve">n2-2</w:instrText>
      </w:r>
      <w:r>
        <w:rPr>
          <w:rFonts w:hint="default" w:ascii="Times New Roman" w:hAnsi="Times New Roman" w:eastAsia="宋体" w:cs="Times New Roman"/>
          <w:color w:val="000000"/>
          <w:sz w:val="24"/>
          <w:szCs w:val="24"/>
        </w:rPr>
        <w:instrText xml:space="preserve"> </w:instrText>
      </w:r>
      <w:r>
        <w:rPr>
          <w:rFonts w:hint="default" w:ascii="Times New Roman" w:hAnsi="Times New Roman" w:eastAsia="宋体" w:cs="Times New Roman"/>
          <w:color w:val="000000"/>
          <w:sz w:val="24"/>
          <w:szCs w:val="24"/>
        </w:rPr>
        <w:fldChar w:fldCharType="separate"/>
      </w: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_Toc29778 </w:instrText>
      </w:r>
      <w:r>
        <w:rPr>
          <w:rFonts w:hint="default" w:ascii="Times New Roman" w:hAnsi="Times New Roman" w:eastAsia="宋体" w:cs="Times New Roman"/>
          <w:szCs w:val="24"/>
        </w:rPr>
        <w:fldChar w:fldCharType="separate"/>
      </w:r>
      <w:r>
        <w:rPr>
          <w:szCs w:val="28"/>
        </w:rPr>
        <w:t>表一</w:t>
      </w:r>
      <w:r>
        <w:rPr>
          <w:rFonts w:hint="eastAsia"/>
          <w:szCs w:val="28"/>
          <w:lang w:val="en-US" w:eastAsia="zh-CN"/>
        </w:rPr>
        <w:t xml:space="preserve"> </w:t>
      </w:r>
      <w:r>
        <w:rPr>
          <w:szCs w:val="28"/>
        </w:rPr>
        <w:t>建设项目基本情况</w:t>
      </w:r>
      <w:r>
        <w:tab/>
      </w:r>
      <w:r>
        <w:fldChar w:fldCharType="begin"/>
      </w:r>
      <w:r>
        <w:instrText xml:space="preserve"> PAGEREF _Toc29778 \h </w:instrText>
      </w:r>
      <w:r>
        <w:fldChar w:fldCharType="separate"/>
      </w:r>
      <w:r>
        <w:t>1</w:t>
      </w:r>
      <w:r>
        <w:fldChar w:fldCharType="end"/>
      </w:r>
      <w:r>
        <w:rPr>
          <w:rFonts w:hint="default" w:ascii="Times New Roman" w:hAnsi="Times New Roman" w:eastAsia="宋体" w:cs="Times New Roman"/>
          <w:color w:val="000000"/>
          <w:szCs w:val="24"/>
        </w:rPr>
        <w:fldChar w:fldCharType="end"/>
      </w:r>
    </w:p>
    <w:p w14:paraId="7C670F57">
      <w:pPr>
        <w:pStyle w:val="22"/>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_Toc29807 </w:instrText>
      </w:r>
      <w:r>
        <w:rPr>
          <w:rFonts w:hint="default" w:ascii="Times New Roman" w:hAnsi="Times New Roman" w:eastAsia="宋体" w:cs="Times New Roman"/>
          <w:szCs w:val="24"/>
        </w:rPr>
        <w:fldChar w:fldCharType="separate"/>
      </w:r>
      <w:r>
        <w:rPr>
          <w:szCs w:val="28"/>
        </w:rPr>
        <w:t>表二</w:t>
      </w:r>
      <w:r>
        <w:rPr>
          <w:rFonts w:hint="eastAsia"/>
          <w:szCs w:val="28"/>
          <w:lang w:val="en-US" w:eastAsia="zh-CN"/>
        </w:rPr>
        <w:t xml:space="preserve"> </w:t>
      </w:r>
      <w:r>
        <w:rPr>
          <w:rFonts w:hint="eastAsia"/>
          <w:szCs w:val="28"/>
        </w:rPr>
        <w:t>工程建设内容</w:t>
      </w:r>
      <w:r>
        <w:tab/>
      </w:r>
      <w:r>
        <w:fldChar w:fldCharType="begin"/>
      </w:r>
      <w:r>
        <w:instrText xml:space="preserve"> PAGEREF _Toc29807 \h </w:instrText>
      </w:r>
      <w:r>
        <w:fldChar w:fldCharType="separate"/>
      </w:r>
      <w:r>
        <w:t>4</w:t>
      </w:r>
      <w:r>
        <w:fldChar w:fldCharType="end"/>
      </w:r>
      <w:r>
        <w:rPr>
          <w:rFonts w:hint="default" w:ascii="Times New Roman" w:hAnsi="Times New Roman" w:eastAsia="宋体" w:cs="Times New Roman"/>
          <w:color w:val="000000"/>
          <w:szCs w:val="24"/>
        </w:rPr>
        <w:fldChar w:fldCharType="end"/>
      </w:r>
    </w:p>
    <w:p w14:paraId="252752B3">
      <w:pPr>
        <w:pStyle w:val="22"/>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_Toc3145 </w:instrText>
      </w:r>
      <w:r>
        <w:rPr>
          <w:rFonts w:hint="default" w:ascii="Times New Roman" w:hAnsi="Times New Roman" w:eastAsia="宋体" w:cs="Times New Roman"/>
          <w:szCs w:val="24"/>
        </w:rPr>
        <w:fldChar w:fldCharType="separate"/>
      </w:r>
      <w:r>
        <w:rPr>
          <w:szCs w:val="28"/>
        </w:rPr>
        <w:t>表</w:t>
      </w:r>
      <w:r>
        <w:rPr>
          <w:rFonts w:hint="eastAsia"/>
          <w:szCs w:val="28"/>
        </w:rPr>
        <w:t>三</w:t>
      </w:r>
      <w:r>
        <w:rPr>
          <w:rFonts w:hint="eastAsia"/>
          <w:szCs w:val="28"/>
          <w:lang w:val="en-US" w:eastAsia="zh-CN"/>
        </w:rPr>
        <w:t xml:space="preserve"> </w:t>
      </w:r>
      <w:r>
        <w:rPr>
          <w:rFonts w:hint="eastAsia"/>
          <w:szCs w:val="28"/>
        </w:rPr>
        <w:t>主要污染源、污染物处理和排放</w:t>
      </w:r>
      <w:r>
        <w:tab/>
      </w:r>
      <w:r>
        <w:fldChar w:fldCharType="begin"/>
      </w:r>
      <w:r>
        <w:instrText xml:space="preserve"> PAGEREF _Toc3145 \h </w:instrText>
      </w:r>
      <w:r>
        <w:fldChar w:fldCharType="separate"/>
      </w:r>
      <w:r>
        <w:t>11</w:t>
      </w:r>
      <w:r>
        <w:fldChar w:fldCharType="end"/>
      </w:r>
      <w:r>
        <w:rPr>
          <w:rFonts w:hint="default" w:ascii="Times New Roman" w:hAnsi="Times New Roman" w:eastAsia="宋体" w:cs="Times New Roman"/>
          <w:color w:val="000000"/>
          <w:szCs w:val="24"/>
        </w:rPr>
        <w:fldChar w:fldCharType="end"/>
      </w:r>
    </w:p>
    <w:p w14:paraId="6D009C6D">
      <w:pPr>
        <w:pStyle w:val="22"/>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_Toc27478 </w:instrText>
      </w:r>
      <w:r>
        <w:rPr>
          <w:rFonts w:hint="default" w:ascii="Times New Roman" w:hAnsi="Times New Roman" w:eastAsia="宋体" w:cs="Times New Roman"/>
          <w:szCs w:val="24"/>
        </w:rPr>
        <w:fldChar w:fldCharType="separate"/>
      </w:r>
      <w:r>
        <w:rPr>
          <w:szCs w:val="28"/>
          <w:lang w:val="en-US" w:eastAsia="zh-CN"/>
        </w:rPr>
        <w:t>表</w:t>
      </w:r>
      <w:r>
        <w:rPr>
          <w:rFonts w:hint="eastAsia"/>
          <w:szCs w:val="28"/>
          <w:lang w:val="en-US" w:eastAsia="zh-CN"/>
        </w:rPr>
        <w:t>四 建设项目环境影响报告表主要结论及审批部门审批决定</w:t>
      </w:r>
      <w:r>
        <w:tab/>
      </w:r>
      <w:r>
        <w:fldChar w:fldCharType="begin"/>
      </w:r>
      <w:r>
        <w:instrText xml:space="preserve"> PAGEREF _Toc27478 \h </w:instrText>
      </w:r>
      <w:r>
        <w:fldChar w:fldCharType="separate"/>
      </w:r>
      <w:r>
        <w:t>12</w:t>
      </w:r>
      <w:r>
        <w:fldChar w:fldCharType="end"/>
      </w:r>
      <w:r>
        <w:rPr>
          <w:rFonts w:hint="default" w:ascii="Times New Roman" w:hAnsi="Times New Roman" w:eastAsia="宋体" w:cs="Times New Roman"/>
          <w:color w:val="000000"/>
          <w:szCs w:val="24"/>
        </w:rPr>
        <w:fldChar w:fldCharType="end"/>
      </w:r>
    </w:p>
    <w:p w14:paraId="3137CC98">
      <w:pPr>
        <w:pStyle w:val="22"/>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_Toc19666 </w:instrText>
      </w:r>
      <w:r>
        <w:rPr>
          <w:rFonts w:hint="default" w:ascii="Times New Roman" w:hAnsi="Times New Roman" w:eastAsia="宋体" w:cs="Times New Roman"/>
          <w:szCs w:val="24"/>
        </w:rPr>
        <w:fldChar w:fldCharType="separate"/>
      </w:r>
      <w:r>
        <w:rPr>
          <w:szCs w:val="28"/>
          <w:lang w:val="en-US" w:eastAsia="zh-CN"/>
        </w:rPr>
        <w:t>表</w:t>
      </w:r>
      <w:r>
        <w:rPr>
          <w:rFonts w:hint="eastAsia"/>
          <w:szCs w:val="28"/>
          <w:lang w:val="en-US" w:eastAsia="zh-CN"/>
        </w:rPr>
        <w:t>五 验收监测质量保证及质量控制</w:t>
      </w:r>
      <w:r>
        <w:tab/>
      </w:r>
      <w:r>
        <w:fldChar w:fldCharType="begin"/>
      </w:r>
      <w:r>
        <w:instrText xml:space="preserve"> PAGEREF _Toc19666 \h </w:instrText>
      </w:r>
      <w:r>
        <w:fldChar w:fldCharType="separate"/>
      </w:r>
      <w:r>
        <w:t>16</w:t>
      </w:r>
      <w:r>
        <w:fldChar w:fldCharType="end"/>
      </w:r>
      <w:r>
        <w:rPr>
          <w:rFonts w:hint="default" w:ascii="Times New Roman" w:hAnsi="Times New Roman" w:eastAsia="宋体" w:cs="Times New Roman"/>
          <w:color w:val="000000"/>
          <w:szCs w:val="24"/>
        </w:rPr>
        <w:fldChar w:fldCharType="end"/>
      </w:r>
    </w:p>
    <w:p w14:paraId="6CBCCC3A">
      <w:pPr>
        <w:pStyle w:val="22"/>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_Toc5413 </w:instrText>
      </w:r>
      <w:r>
        <w:rPr>
          <w:rFonts w:hint="default" w:ascii="Times New Roman" w:hAnsi="Times New Roman" w:eastAsia="宋体" w:cs="Times New Roman"/>
          <w:szCs w:val="24"/>
        </w:rPr>
        <w:fldChar w:fldCharType="separate"/>
      </w:r>
      <w:r>
        <w:rPr>
          <w:szCs w:val="28"/>
          <w:lang w:val="en-US" w:eastAsia="zh-CN"/>
        </w:rPr>
        <w:t>表</w:t>
      </w:r>
      <w:r>
        <w:rPr>
          <w:rFonts w:hint="eastAsia"/>
          <w:szCs w:val="28"/>
          <w:lang w:val="en-US" w:eastAsia="zh-CN"/>
        </w:rPr>
        <w:t>六 验收监测内容</w:t>
      </w:r>
      <w:r>
        <w:tab/>
      </w:r>
      <w:r>
        <w:fldChar w:fldCharType="begin"/>
      </w:r>
      <w:r>
        <w:instrText xml:space="preserve"> PAGEREF _Toc5413 \h </w:instrText>
      </w:r>
      <w:r>
        <w:fldChar w:fldCharType="separate"/>
      </w:r>
      <w:r>
        <w:t>17</w:t>
      </w:r>
      <w:r>
        <w:fldChar w:fldCharType="end"/>
      </w:r>
      <w:r>
        <w:rPr>
          <w:rFonts w:hint="default" w:ascii="Times New Roman" w:hAnsi="Times New Roman" w:eastAsia="宋体" w:cs="Times New Roman"/>
          <w:color w:val="000000"/>
          <w:szCs w:val="24"/>
        </w:rPr>
        <w:fldChar w:fldCharType="end"/>
      </w:r>
    </w:p>
    <w:p w14:paraId="3B15DD38">
      <w:pPr>
        <w:pStyle w:val="22"/>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_Toc31683 </w:instrText>
      </w:r>
      <w:r>
        <w:rPr>
          <w:rFonts w:hint="default" w:ascii="Times New Roman" w:hAnsi="Times New Roman" w:eastAsia="宋体" w:cs="Times New Roman"/>
          <w:szCs w:val="24"/>
        </w:rPr>
        <w:fldChar w:fldCharType="separate"/>
      </w:r>
      <w:r>
        <w:rPr>
          <w:bCs w:val="0"/>
          <w:szCs w:val="28"/>
          <w:lang w:val="en-US" w:eastAsia="zh-CN"/>
        </w:rPr>
        <w:t>表</w:t>
      </w:r>
      <w:r>
        <w:rPr>
          <w:rFonts w:hint="eastAsia"/>
          <w:bCs w:val="0"/>
          <w:szCs w:val="28"/>
          <w:lang w:val="en-US" w:eastAsia="zh-CN"/>
        </w:rPr>
        <w:t>七 验收监测结果</w:t>
      </w:r>
      <w:r>
        <w:tab/>
      </w:r>
      <w:r>
        <w:fldChar w:fldCharType="begin"/>
      </w:r>
      <w:r>
        <w:instrText xml:space="preserve"> PAGEREF _Toc31683 \h </w:instrText>
      </w:r>
      <w:r>
        <w:fldChar w:fldCharType="separate"/>
      </w:r>
      <w:r>
        <w:t>18</w:t>
      </w:r>
      <w:r>
        <w:fldChar w:fldCharType="end"/>
      </w:r>
      <w:r>
        <w:rPr>
          <w:rFonts w:hint="default" w:ascii="Times New Roman" w:hAnsi="Times New Roman" w:eastAsia="宋体" w:cs="Times New Roman"/>
          <w:color w:val="000000"/>
          <w:szCs w:val="24"/>
        </w:rPr>
        <w:fldChar w:fldCharType="end"/>
      </w:r>
    </w:p>
    <w:p w14:paraId="57F183E4">
      <w:pPr>
        <w:pStyle w:val="22"/>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_Toc14167 </w:instrText>
      </w:r>
      <w:r>
        <w:rPr>
          <w:rFonts w:hint="default" w:ascii="Times New Roman" w:hAnsi="Times New Roman" w:eastAsia="宋体" w:cs="Times New Roman"/>
          <w:szCs w:val="24"/>
        </w:rPr>
        <w:fldChar w:fldCharType="separate"/>
      </w:r>
      <w:r>
        <w:rPr>
          <w:szCs w:val="28"/>
          <w:lang w:val="en-US" w:eastAsia="zh-CN"/>
        </w:rPr>
        <w:t>表</w:t>
      </w:r>
      <w:r>
        <w:rPr>
          <w:rFonts w:hint="eastAsia"/>
          <w:szCs w:val="28"/>
          <w:lang w:val="en-US" w:eastAsia="zh-CN"/>
        </w:rPr>
        <w:t>八 卫生防护距离</w:t>
      </w:r>
      <w:r>
        <w:tab/>
      </w:r>
      <w:r>
        <w:fldChar w:fldCharType="begin"/>
      </w:r>
      <w:r>
        <w:instrText xml:space="preserve"> PAGEREF _Toc14167 \h </w:instrText>
      </w:r>
      <w:r>
        <w:fldChar w:fldCharType="separate"/>
      </w:r>
      <w:r>
        <w:t>20</w:t>
      </w:r>
      <w:r>
        <w:fldChar w:fldCharType="end"/>
      </w:r>
      <w:r>
        <w:rPr>
          <w:rFonts w:hint="default" w:ascii="Times New Roman" w:hAnsi="Times New Roman" w:eastAsia="宋体" w:cs="Times New Roman"/>
          <w:color w:val="000000"/>
          <w:szCs w:val="24"/>
        </w:rPr>
        <w:fldChar w:fldCharType="end"/>
      </w:r>
    </w:p>
    <w:p w14:paraId="105A2073">
      <w:pPr>
        <w:pStyle w:val="22"/>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_Toc27585 </w:instrText>
      </w:r>
      <w:r>
        <w:rPr>
          <w:rFonts w:hint="default" w:ascii="Times New Roman" w:hAnsi="Times New Roman" w:eastAsia="宋体" w:cs="Times New Roman"/>
          <w:szCs w:val="24"/>
        </w:rPr>
        <w:fldChar w:fldCharType="separate"/>
      </w:r>
      <w:r>
        <w:rPr>
          <w:szCs w:val="28"/>
          <w:lang w:val="en-US" w:eastAsia="zh-CN"/>
        </w:rPr>
        <w:t>表</w:t>
      </w:r>
      <w:r>
        <w:rPr>
          <w:rFonts w:hint="eastAsia"/>
          <w:szCs w:val="28"/>
          <w:lang w:val="en-US" w:eastAsia="zh-CN"/>
        </w:rPr>
        <w:t>九 污染物总量控制</w:t>
      </w:r>
      <w:r>
        <w:tab/>
      </w:r>
      <w:r>
        <w:fldChar w:fldCharType="begin"/>
      </w:r>
      <w:r>
        <w:instrText xml:space="preserve"> PAGEREF _Toc27585 \h </w:instrText>
      </w:r>
      <w:r>
        <w:fldChar w:fldCharType="separate"/>
      </w:r>
      <w:r>
        <w:t>21</w:t>
      </w:r>
      <w:r>
        <w:fldChar w:fldCharType="end"/>
      </w:r>
      <w:r>
        <w:rPr>
          <w:rFonts w:hint="default" w:ascii="Times New Roman" w:hAnsi="Times New Roman" w:eastAsia="宋体" w:cs="Times New Roman"/>
          <w:color w:val="000000"/>
          <w:szCs w:val="24"/>
        </w:rPr>
        <w:fldChar w:fldCharType="end"/>
      </w:r>
    </w:p>
    <w:p w14:paraId="60432308">
      <w:pPr>
        <w:pStyle w:val="22"/>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_Toc14533 </w:instrText>
      </w:r>
      <w:r>
        <w:rPr>
          <w:rFonts w:hint="default" w:ascii="Times New Roman" w:hAnsi="Times New Roman" w:eastAsia="宋体" w:cs="Times New Roman"/>
          <w:szCs w:val="24"/>
        </w:rPr>
        <w:fldChar w:fldCharType="separate"/>
      </w:r>
      <w:r>
        <w:rPr>
          <w:rFonts w:hint="eastAsia"/>
          <w:lang w:val="en-US" w:eastAsia="zh-CN"/>
        </w:rPr>
        <w:t>表十 环保检查</w:t>
      </w:r>
      <w:r>
        <w:tab/>
      </w:r>
      <w:r>
        <w:fldChar w:fldCharType="begin"/>
      </w:r>
      <w:r>
        <w:instrText xml:space="preserve"> PAGEREF _Toc14533 \h </w:instrText>
      </w:r>
      <w:r>
        <w:fldChar w:fldCharType="separate"/>
      </w:r>
      <w:r>
        <w:t>22</w:t>
      </w:r>
      <w:r>
        <w:fldChar w:fldCharType="end"/>
      </w:r>
      <w:r>
        <w:rPr>
          <w:rFonts w:hint="default" w:ascii="Times New Roman" w:hAnsi="Times New Roman" w:eastAsia="宋体" w:cs="Times New Roman"/>
          <w:color w:val="000000"/>
          <w:szCs w:val="24"/>
        </w:rPr>
        <w:fldChar w:fldCharType="end"/>
      </w:r>
    </w:p>
    <w:p w14:paraId="0CA1936E">
      <w:pPr>
        <w:pStyle w:val="22"/>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_Toc29662 </w:instrText>
      </w:r>
      <w:r>
        <w:rPr>
          <w:rFonts w:hint="default" w:ascii="Times New Roman" w:hAnsi="Times New Roman" w:eastAsia="宋体" w:cs="Times New Roman"/>
          <w:szCs w:val="24"/>
        </w:rPr>
        <w:fldChar w:fldCharType="separate"/>
      </w:r>
      <w:r>
        <w:rPr>
          <w:szCs w:val="28"/>
          <w:lang w:val="en-US" w:eastAsia="zh-CN"/>
        </w:rPr>
        <w:t>表</w:t>
      </w:r>
      <w:r>
        <w:rPr>
          <w:rFonts w:hint="eastAsia"/>
          <w:szCs w:val="28"/>
          <w:lang w:val="en-US" w:eastAsia="zh-CN"/>
        </w:rPr>
        <w:t>十一 验收监测结论</w:t>
      </w:r>
      <w:r>
        <w:tab/>
      </w:r>
      <w:r>
        <w:fldChar w:fldCharType="begin"/>
      </w:r>
      <w:r>
        <w:instrText xml:space="preserve"> PAGEREF _Toc29662 \h </w:instrText>
      </w:r>
      <w:r>
        <w:fldChar w:fldCharType="separate"/>
      </w:r>
      <w:r>
        <w:t>25</w:t>
      </w:r>
      <w:r>
        <w:fldChar w:fldCharType="end"/>
      </w:r>
      <w:r>
        <w:rPr>
          <w:rFonts w:hint="default" w:ascii="Times New Roman" w:hAnsi="Times New Roman" w:eastAsia="宋体" w:cs="Times New Roman"/>
          <w:color w:val="000000"/>
          <w:szCs w:val="24"/>
        </w:rPr>
        <w:fldChar w:fldCharType="end"/>
      </w:r>
    </w:p>
    <w:p w14:paraId="03ED7E95">
      <w:pPr>
        <w:pStyle w:val="22"/>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_Toc31060 </w:instrText>
      </w:r>
      <w:r>
        <w:rPr>
          <w:rFonts w:hint="default" w:ascii="Times New Roman" w:hAnsi="Times New Roman" w:eastAsia="宋体" w:cs="Times New Roman"/>
          <w:szCs w:val="24"/>
        </w:rPr>
        <w:fldChar w:fldCharType="separate"/>
      </w:r>
      <w:r>
        <w:rPr>
          <w:rFonts w:hint="eastAsia"/>
          <w:lang w:val="en-US" w:eastAsia="zh-CN"/>
        </w:rPr>
        <w:t>建设项目竣工环境保护“三同时”验收登记表</w:t>
      </w:r>
      <w:r>
        <w:tab/>
      </w:r>
      <w:r>
        <w:fldChar w:fldCharType="begin"/>
      </w:r>
      <w:r>
        <w:instrText xml:space="preserve"> PAGEREF _Toc31060 \h </w:instrText>
      </w:r>
      <w:r>
        <w:fldChar w:fldCharType="separate"/>
      </w:r>
      <w:r>
        <w:t>26</w:t>
      </w:r>
      <w:r>
        <w:fldChar w:fldCharType="end"/>
      </w:r>
      <w:r>
        <w:rPr>
          <w:rFonts w:hint="default" w:ascii="Times New Roman" w:hAnsi="Times New Roman" w:eastAsia="宋体" w:cs="Times New Roman"/>
          <w:color w:val="000000"/>
          <w:szCs w:val="24"/>
        </w:rPr>
        <w:fldChar w:fldCharType="end"/>
      </w:r>
    </w:p>
    <w:p w14:paraId="7F8DE274">
      <w:pPr>
        <w:pStyle w:val="26"/>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_Toc11556 </w:instrText>
      </w:r>
      <w:r>
        <w:rPr>
          <w:rFonts w:hint="default" w:ascii="Times New Roman" w:hAnsi="Times New Roman" w:eastAsia="宋体" w:cs="Times New Roman"/>
          <w:szCs w:val="24"/>
        </w:rPr>
        <w:fldChar w:fldCharType="separate"/>
      </w:r>
      <w:r>
        <w:rPr>
          <w:rFonts w:hint="eastAsia" w:ascii="Times New Roman" w:hAnsi="Times New Roman" w:cs="Times New Roman"/>
          <w:bCs/>
          <w:szCs w:val="28"/>
          <w:lang w:val="en-US" w:eastAsia="zh-CN"/>
        </w:rPr>
        <w:t>附图1 项目地理位置图</w:t>
      </w:r>
      <w:r>
        <w:rPr>
          <w:rFonts w:hint="default" w:ascii="Times New Roman" w:hAnsi="Times New Roman" w:eastAsia="宋体" w:cs="Times New Roman"/>
          <w:color w:val="000000"/>
          <w:szCs w:val="24"/>
        </w:rPr>
        <w:fldChar w:fldCharType="end"/>
      </w:r>
    </w:p>
    <w:p w14:paraId="5B4AC871">
      <w:pPr>
        <w:pStyle w:val="26"/>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_Toc19404 </w:instrText>
      </w:r>
      <w:r>
        <w:rPr>
          <w:rFonts w:hint="default" w:ascii="Times New Roman" w:hAnsi="Times New Roman" w:eastAsia="宋体" w:cs="Times New Roman"/>
          <w:szCs w:val="24"/>
        </w:rPr>
        <w:fldChar w:fldCharType="separate"/>
      </w:r>
      <w:r>
        <w:rPr>
          <w:rFonts w:hint="eastAsia" w:ascii="Times New Roman" w:hAnsi="Times New Roman" w:cs="Times New Roman"/>
          <w:bCs/>
          <w:szCs w:val="28"/>
          <w:lang w:val="en-US" w:eastAsia="zh-CN"/>
        </w:rPr>
        <w:t>附图2 项目平面布置图</w:t>
      </w:r>
      <w:r>
        <w:rPr>
          <w:rFonts w:hint="default" w:ascii="Times New Roman" w:hAnsi="Times New Roman" w:eastAsia="宋体" w:cs="Times New Roman"/>
          <w:color w:val="000000"/>
          <w:szCs w:val="24"/>
        </w:rPr>
        <w:fldChar w:fldCharType="end"/>
      </w:r>
    </w:p>
    <w:p w14:paraId="4344CD47">
      <w:pPr>
        <w:pStyle w:val="26"/>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_Toc28023 </w:instrText>
      </w:r>
      <w:r>
        <w:rPr>
          <w:rFonts w:hint="default" w:ascii="Times New Roman" w:hAnsi="Times New Roman" w:eastAsia="宋体" w:cs="Times New Roman"/>
          <w:szCs w:val="24"/>
        </w:rPr>
        <w:fldChar w:fldCharType="separate"/>
      </w:r>
      <w:r>
        <w:rPr>
          <w:rFonts w:hint="default" w:ascii="Times New Roman" w:hAnsi="Times New Roman" w:eastAsia="宋体" w:cs="Times New Roman"/>
          <w:bCs/>
          <w:szCs w:val="28"/>
        </w:rPr>
        <w:t>附</w:t>
      </w:r>
      <w:r>
        <w:rPr>
          <w:rFonts w:hint="default" w:ascii="Times New Roman" w:hAnsi="Times New Roman" w:eastAsia="宋体" w:cs="Times New Roman"/>
          <w:bCs/>
          <w:szCs w:val="28"/>
          <w:lang w:eastAsia="zh-CN"/>
        </w:rPr>
        <w:t>图</w:t>
      </w:r>
      <w:r>
        <w:rPr>
          <w:rFonts w:hint="eastAsia" w:ascii="Times New Roman" w:hAnsi="Times New Roman" w:cs="Times New Roman"/>
          <w:bCs/>
          <w:szCs w:val="28"/>
          <w:lang w:val="en-US" w:eastAsia="zh-CN"/>
        </w:rPr>
        <w:t>3项目</w:t>
      </w:r>
      <w:r>
        <w:rPr>
          <w:rFonts w:hint="eastAsia" w:ascii="Times New Roman" w:hAnsi="Times New Roman" w:eastAsia="宋体" w:cs="Times New Roman"/>
          <w:bCs/>
          <w:szCs w:val="28"/>
          <w:lang w:val="en-US" w:eastAsia="zh-CN"/>
        </w:rPr>
        <w:t>卫生防护距离</w:t>
      </w:r>
      <w:r>
        <w:rPr>
          <w:rFonts w:hint="default" w:ascii="Times New Roman" w:hAnsi="Times New Roman" w:eastAsia="宋体" w:cs="Times New Roman"/>
          <w:color w:val="000000"/>
          <w:szCs w:val="24"/>
        </w:rPr>
        <w:fldChar w:fldCharType="end"/>
      </w:r>
    </w:p>
    <w:p w14:paraId="6CB8D1A9">
      <w:pPr>
        <w:pStyle w:val="26"/>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_Toc29291 </w:instrText>
      </w:r>
      <w:r>
        <w:rPr>
          <w:rFonts w:hint="default" w:ascii="Times New Roman" w:hAnsi="Times New Roman" w:eastAsia="宋体" w:cs="Times New Roman"/>
          <w:szCs w:val="24"/>
        </w:rPr>
        <w:fldChar w:fldCharType="separate"/>
      </w:r>
      <w:r>
        <w:rPr>
          <w:rFonts w:hint="default" w:ascii="Times New Roman" w:hAnsi="Times New Roman" w:eastAsia="宋体" w:cs="Times New Roman"/>
          <w:bCs/>
          <w:szCs w:val="28"/>
        </w:rPr>
        <w:t>附</w:t>
      </w:r>
      <w:r>
        <w:rPr>
          <w:rFonts w:hint="default" w:ascii="Times New Roman" w:hAnsi="Times New Roman" w:eastAsia="宋体" w:cs="Times New Roman"/>
          <w:bCs/>
          <w:szCs w:val="28"/>
          <w:lang w:eastAsia="zh-CN"/>
        </w:rPr>
        <w:t>图</w:t>
      </w:r>
      <w:r>
        <w:rPr>
          <w:rFonts w:hint="eastAsia" w:ascii="Times New Roman" w:hAnsi="Times New Roman" w:cs="Times New Roman"/>
          <w:bCs/>
          <w:szCs w:val="28"/>
          <w:lang w:val="en-US" w:eastAsia="zh-CN"/>
        </w:rPr>
        <w:t>4</w:t>
      </w:r>
      <w:r>
        <w:rPr>
          <w:rFonts w:hint="default" w:ascii="Times New Roman" w:hAnsi="Times New Roman" w:eastAsia="宋体" w:cs="Times New Roman"/>
          <w:bCs/>
          <w:szCs w:val="28"/>
          <w:lang w:eastAsia="zh-CN"/>
        </w:rPr>
        <w:t>部分</w:t>
      </w:r>
      <w:r>
        <w:rPr>
          <w:rFonts w:hint="default" w:ascii="Times New Roman" w:hAnsi="Times New Roman" w:eastAsia="宋体" w:cs="Times New Roman"/>
          <w:bCs/>
          <w:szCs w:val="28"/>
        </w:rPr>
        <w:t>现场采样照片</w:t>
      </w:r>
      <w:r>
        <w:rPr>
          <w:rFonts w:hint="default" w:ascii="Times New Roman" w:hAnsi="Times New Roman" w:eastAsia="宋体" w:cs="Times New Roman"/>
          <w:bCs/>
          <w:szCs w:val="28"/>
          <w:lang w:eastAsia="zh-CN"/>
        </w:rPr>
        <w:t>及环保设施照片</w:t>
      </w:r>
      <w:r>
        <w:rPr>
          <w:rFonts w:hint="default" w:ascii="Times New Roman" w:hAnsi="Times New Roman" w:eastAsia="宋体" w:cs="Times New Roman"/>
          <w:color w:val="000000"/>
          <w:szCs w:val="24"/>
        </w:rPr>
        <w:fldChar w:fldCharType="end"/>
      </w:r>
    </w:p>
    <w:p w14:paraId="4F900B34">
      <w:pPr>
        <w:pStyle w:val="26"/>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_Toc22398 </w:instrText>
      </w:r>
      <w:r>
        <w:rPr>
          <w:rFonts w:hint="default" w:ascii="Times New Roman" w:hAnsi="Times New Roman" w:eastAsia="宋体" w:cs="Times New Roman"/>
          <w:szCs w:val="24"/>
        </w:rPr>
        <w:fldChar w:fldCharType="separate"/>
      </w:r>
      <w:r>
        <w:rPr>
          <w:rFonts w:ascii="Times New Roman" w:hAnsi="Times New Roman"/>
          <w:bCs/>
          <w:szCs w:val="28"/>
        </w:rPr>
        <w:t>附件</w:t>
      </w:r>
      <w:r>
        <w:rPr>
          <w:rFonts w:hint="eastAsia" w:ascii="Times New Roman" w:hAnsi="Times New Roman"/>
          <w:bCs/>
          <w:szCs w:val="28"/>
          <w:lang w:val="en-US" w:eastAsia="zh-CN"/>
        </w:rPr>
        <w:t>1</w:t>
      </w:r>
      <w:r>
        <w:rPr>
          <w:rFonts w:hint="eastAsia" w:ascii="Times New Roman" w:hAnsi="Times New Roman"/>
          <w:bCs/>
          <w:szCs w:val="28"/>
        </w:rPr>
        <w:t xml:space="preserve"> 验收监测委托书</w:t>
      </w:r>
      <w:r>
        <w:rPr>
          <w:rFonts w:hint="default" w:ascii="Times New Roman" w:hAnsi="Times New Roman" w:eastAsia="宋体" w:cs="Times New Roman"/>
          <w:color w:val="000000"/>
          <w:szCs w:val="24"/>
        </w:rPr>
        <w:fldChar w:fldCharType="end"/>
      </w:r>
    </w:p>
    <w:p w14:paraId="1F3BB674">
      <w:pPr>
        <w:pStyle w:val="26"/>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_Toc1037 </w:instrText>
      </w:r>
      <w:r>
        <w:rPr>
          <w:rFonts w:hint="default" w:ascii="Times New Roman" w:hAnsi="Times New Roman" w:eastAsia="宋体" w:cs="Times New Roman"/>
          <w:szCs w:val="24"/>
        </w:rPr>
        <w:fldChar w:fldCharType="separate"/>
      </w:r>
      <w:r>
        <w:rPr>
          <w:rFonts w:ascii="Times New Roman" w:hAnsi="Times New Roman"/>
          <w:bCs/>
          <w:szCs w:val="28"/>
        </w:rPr>
        <w:t>附件</w:t>
      </w:r>
      <w:r>
        <w:rPr>
          <w:rFonts w:hint="eastAsia" w:ascii="Times New Roman" w:hAnsi="Times New Roman"/>
          <w:bCs/>
          <w:szCs w:val="28"/>
          <w:lang w:val="en-US" w:eastAsia="zh-CN"/>
        </w:rPr>
        <w:t>2</w:t>
      </w:r>
      <w:r>
        <w:rPr>
          <w:rFonts w:hint="eastAsia" w:ascii="Times New Roman" w:hAnsi="Times New Roman"/>
          <w:bCs/>
          <w:szCs w:val="28"/>
        </w:rPr>
        <w:t xml:space="preserve"> </w:t>
      </w:r>
      <w:r>
        <w:rPr>
          <w:rFonts w:hint="eastAsia" w:ascii="Times New Roman" w:hAnsi="Times New Roman"/>
          <w:bCs/>
          <w:szCs w:val="28"/>
          <w:lang w:val="en-US" w:eastAsia="zh-CN"/>
        </w:rPr>
        <w:t>承诺书</w:t>
      </w:r>
      <w:r>
        <w:rPr>
          <w:rFonts w:hint="default" w:ascii="Times New Roman" w:hAnsi="Times New Roman" w:eastAsia="宋体" w:cs="Times New Roman"/>
          <w:color w:val="000000"/>
          <w:szCs w:val="24"/>
        </w:rPr>
        <w:fldChar w:fldCharType="end"/>
      </w:r>
    </w:p>
    <w:p w14:paraId="373BDBF4">
      <w:pPr>
        <w:pStyle w:val="26"/>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_Toc30262 </w:instrText>
      </w:r>
      <w:r>
        <w:rPr>
          <w:rFonts w:hint="default" w:ascii="Times New Roman" w:hAnsi="Times New Roman" w:eastAsia="宋体" w:cs="Times New Roman"/>
          <w:szCs w:val="24"/>
        </w:rPr>
        <w:fldChar w:fldCharType="separate"/>
      </w:r>
      <w:r>
        <w:rPr>
          <w:rFonts w:ascii="Times New Roman" w:hAnsi="Times New Roman"/>
          <w:bCs/>
          <w:szCs w:val="28"/>
        </w:rPr>
        <w:t>附件</w:t>
      </w:r>
      <w:r>
        <w:rPr>
          <w:rFonts w:hint="eastAsia" w:ascii="Times New Roman" w:hAnsi="Times New Roman"/>
          <w:bCs/>
          <w:szCs w:val="28"/>
          <w:lang w:val="en-US" w:eastAsia="zh-CN"/>
        </w:rPr>
        <w:t>3</w:t>
      </w:r>
      <w:r>
        <w:rPr>
          <w:rFonts w:ascii="Times New Roman" w:hAnsi="Times New Roman"/>
          <w:bCs/>
          <w:szCs w:val="28"/>
        </w:rPr>
        <w:t>环评批复</w:t>
      </w:r>
      <w:r>
        <w:rPr>
          <w:rFonts w:hint="default" w:ascii="Times New Roman" w:hAnsi="Times New Roman" w:eastAsia="宋体" w:cs="Times New Roman"/>
          <w:color w:val="000000"/>
          <w:szCs w:val="24"/>
        </w:rPr>
        <w:fldChar w:fldCharType="end"/>
      </w:r>
    </w:p>
    <w:p w14:paraId="334339A3">
      <w:pPr>
        <w:pStyle w:val="26"/>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_Toc22190 </w:instrText>
      </w:r>
      <w:r>
        <w:rPr>
          <w:rFonts w:hint="default" w:ascii="Times New Roman" w:hAnsi="Times New Roman" w:eastAsia="宋体" w:cs="Times New Roman"/>
          <w:szCs w:val="24"/>
        </w:rPr>
        <w:fldChar w:fldCharType="separate"/>
      </w:r>
      <w:r>
        <w:rPr>
          <w:rFonts w:ascii="Times New Roman" w:hAnsi="Times New Roman"/>
          <w:bCs/>
          <w:szCs w:val="28"/>
        </w:rPr>
        <w:t>附件</w:t>
      </w:r>
      <w:r>
        <w:rPr>
          <w:rFonts w:hint="eastAsia" w:ascii="Times New Roman" w:hAnsi="Times New Roman"/>
          <w:bCs/>
          <w:szCs w:val="28"/>
          <w:lang w:val="en-US" w:eastAsia="zh-CN"/>
        </w:rPr>
        <w:t>4</w:t>
      </w:r>
      <w:r>
        <w:rPr>
          <w:rFonts w:hint="eastAsia" w:ascii="Times New Roman" w:hAnsi="Times New Roman"/>
          <w:bCs/>
          <w:szCs w:val="28"/>
        </w:rPr>
        <w:t xml:space="preserve"> 检测报告</w:t>
      </w:r>
      <w:r>
        <w:rPr>
          <w:rFonts w:hint="default" w:ascii="Times New Roman" w:hAnsi="Times New Roman" w:eastAsia="宋体" w:cs="Times New Roman"/>
          <w:color w:val="000000"/>
          <w:szCs w:val="24"/>
        </w:rPr>
        <w:fldChar w:fldCharType="end"/>
      </w:r>
    </w:p>
    <w:p w14:paraId="7689F360">
      <w:pPr>
        <w:pStyle w:val="26"/>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_Toc29985 </w:instrText>
      </w:r>
      <w:r>
        <w:rPr>
          <w:rFonts w:hint="default" w:ascii="Times New Roman" w:hAnsi="Times New Roman" w:eastAsia="宋体" w:cs="Times New Roman"/>
          <w:szCs w:val="24"/>
        </w:rPr>
        <w:fldChar w:fldCharType="separate"/>
      </w:r>
      <w:r>
        <w:rPr>
          <w:rFonts w:ascii="Times New Roman" w:hAnsi="Times New Roman"/>
          <w:bCs/>
          <w:szCs w:val="28"/>
        </w:rPr>
        <w:t>附件</w:t>
      </w:r>
      <w:r>
        <w:rPr>
          <w:rFonts w:hint="eastAsia" w:ascii="Times New Roman" w:hAnsi="Times New Roman"/>
          <w:bCs/>
          <w:szCs w:val="28"/>
          <w:lang w:val="en-US" w:eastAsia="zh-CN"/>
        </w:rPr>
        <w:t>5工况证明</w:t>
      </w:r>
      <w:r>
        <w:rPr>
          <w:rFonts w:hint="default" w:ascii="Times New Roman" w:hAnsi="Times New Roman" w:eastAsia="宋体" w:cs="Times New Roman"/>
          <w:color w:val="000000"/>
          <w:szCs w:val="24"/>
        </w:rPr>
        <w:fldChar w:fldCharType="end"/>
      </w:r>
    </w:p>
    <w:p w14:paraId="23FDD7D8">
      <w:pPr>
        <w:pStyle w:val="26"/>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_Toc27686 </w:instrText>
      </w:r>
      <w:r>
        <w:rPr>
          <w:rFonts w:hint="default" w:ascii="Times New Roman" w:hAnsi="Times New Roman" w:eastAsia="宋体" w:cs="Times New Roman"/>
          <w:szCs w:val="24"/>
        </w:rPr>
        <w:fldChar w:fldCharType="separate"/>
      </w:r>
      <w:r>
        <w:rPr>
          <w:rFonts w:hint="eastAsia" w:ascii="Times New Roman" w:hAnsi="Times New Roman"/>
          <w:bCs/>
          <w:szCs w:val="28"/>
          <w:lang w:val="en-US" w:eastAsia="zh-CN"/>
        </w:rPr>
        <w:t>附件6 排污登记回执</w:t>
      </w:r>
      <w:r>
        <w:rPr>
          <w:rFonts w:hint="default" w:ascii="Times New Roman" w:hAnsi="Times New Roman" w:eastAsia="宋体" w:cs="Times New Roman"/>
          <w:color w:val="000000"/>
          <w:szCs w:val="24"/>
        </w:rPr>
        <w:fldChar w:fldCharType="end"/>
      </w:r>
    </w:p>
    <w:p w14:paraId="7D349596">
      <w:pPr>
        <w:pStyle w:val="26"/>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_Toc6703 </w:instrText>
      </w:r>
      <w:r>
        <w:rPr>
          <w:rFonts w:hint="default" w:ascii="Times New Roman" w:hAnsi="Times New Roman" w:eastAsia="宋体" w:cs="Times New Roman"/>
          <w:szCs w:val="24"/>
        </w:rPr>
        <w:fldChar w:fldCharType="separate"/>
      </w:r>
      <w:r>
        <w:rPr>
          <w:rFonts w:hint="eastAsia" w:ascii="Times New Roman" w:hAnsi="Times New Roman"/>
          <w:bCs/>
          <w:szCs w:val="28"/>
          <w:lang w:val="en-US" w:eastAsia="zh-CN"/>
        </w:rPr>
        <w:t>附件7 危废协议</w:t>
      </w:r>
      <w:r>
        <w:rPr>
          <w:rFonts w:hint="default" w:ascii="Times New Roman" w:hAnsi="Times New Roman" w:eastAsia="宋体" w:cs="Times New Roman"/>
          <w:color w:val="000000"/>
          <w:szCs w:val="24"/>
        </w:rPr>
        <w:fldChar w:fldCharType="end"/>
      </w:r>
    </w:p>
    <w:p w14:paraId="6BD6A112">
      <w:pPr>
        <w:pStyle w:val="26"/>
        <w:tabs>
          <w:tab w:val="right" w:leader="dot" w:pos="8300"/>
        </w:tabs>
      </w:pPr>
      <w:r>
        <w:rPr>
          <w:rFonts w:hint="default" w:ascii="Times New Roman" w:hAnsi="Times New Roman" w:eastAsia="宋体" w:cs="Times New Roman"/>
          <w:color w:val="000000"/>
          <w:szCs w:val="24"/>
        </w:rPr>
        <w:fldChar w:fldCharType="begin"/>
      </w:r>
      <w:r>
        <w:rPr>
          <w:rFonts w:hint="default" w:ascii="Times New Roman" w:hAnsi="Times New Roman" w:eastAsia="宋体" w:cs="Times New Roman"/>
          <w:szCs w:val="24"/>
        </w:rPr>
        <w:instrText xml:space="preserve"> HYPERLINK \l _Toc30774 </w:instrText>
      </w:r>
      <w:r>
        <w:rPr>
          <w:rFonts w:hint="default" w:ascii="Times New Roman" w:hAnsi="Times New Roman" w:eastAsia="宋体" w:cs="Times New Roman"/>
          <w:szCs w:val="24"/>
        </w:rPr>
        <w:fldChar w:fldCharType="separate"/>
      </w:r>
      <w:r>
        <w:rPr>
          <w:rFonts w:hint="eastAsia" w:ascii="Times New Roman" w:hAnsi="Times New Roman"/>
          <w:bCs/>
          <w:szCs w:val="28"/>
          <w:lang w:val="en-US" w:eastAsia="zh-CN"/>
        </w:rPr>
        <w:t>附件8 验收意见</w:t>
      </w:r>
      <w:r>
        <w:rPr>
          <w:rFonts w:hint="default" w:ascii="Times New Roman" w:hAnsi="Times New Roman" w:eastAsia="宋体" w:cs="Times New Roman"/>
          <w:color w:val="000000"/>
          <w:szCs w:val="24"/>
        </w:rPr>
        <w:fldChar w:fldCharType="end"/>
      </w:r>
    </w:p>
    <w:p w14:paraId="23BFA8AB">
      <w:pPr>
        <w:pStyle w:val="22"/>
        <w:keepNext w:val="0"/>
        <w:keepLines w:val="0"/>
        <w:pageBreakBefore w:val="0"/>
        <w:widowControl w:val="0"/>
        <w:tabs>
          <w:tab w:val="right" w:leader="hyphen" w:pos="8300"/>
        </w:tabs>
        <w:kinsoku/>
        <w:wordWrap/>
        <w:overflowPunct/>
        <w:topLinePunct w:val="0"/>
        <w:autoSpaceDE/>
        <w:autoSpaceDN/>
        <w:bidi w:val="0"/>
        <w:spacing w:line="360" w:lineRule="auto"/>
        <w:textAlignment w:val="auto"/>
        <w:rPr>
          <w:rFonts w:hint="default" w:ascii="Times New Roman" w:hAnsi="Times New Roman" w:eastAsia="宋体" w:cs="Times New Roman"/>
          <w:color w:val="000000"/>
          <w:szCs w:val="24"/>
        </w:rPr>
        <w:sectPr>
          <w:footerReference r:id="rId4" w:type="default"/>
          <w:pgSz w:w="11906" w:h="16838"/>
          <w:pgMar w:top="1440" w:right="1803" w:bottom="1440" w:left="1803" w:header="851" w:footer="992" w:gutter="0"/>
          <w:pgBorders>
            <w:top w:val="none" w:sz="0" w:space="0"/>
            <w:left w:val="none" w:sz="0" w:space="0"/>
            <w:bottom w:val="none" w:sz="0" w:space="0"/>
            <w:right w:val="none" w:sz="0" w:space="0"/>
          </w:pgBorders>
          <w:pgNumType w:fmt="decimal" w:start="1"/>
          <w:cols w:space="0" w:num="1"/>
          <w:rtlGutter w:val="0"/>
          <w:docGrid w:type="lines" w:linePitch="317" w:charSpace="0"/>
        </w:sectPr>
      </w:pPr>
      <w:r>
        <w:rPr>
          <w:rFonts w:hint="default" w:ascii="Times New Roman" w:hAnsi="Times New Roman" w:eastAsia="宋体" w:cs="Times New Roman"/>
          <w:color w:val="000000"/>
          <w:szCs w:val="24"/>
        </w:rPr>
        <w:fldChar w:fldCharType="end"/>
      </w:r>
    </w:p>
    <w:p w14:paraId="09ACEB2F">
      <w:pPr>
        <w:pStyle w:val="2"/>
        <w:rPr>
          <w:rFonts w:hint="eastAsia"/>
          <w:sz w:val="28"/>
          <w:szCs w:val="28"/>
          <w:lang w:val="en-US" w:eastAsia="zh-CN"/>
        </w:rPr>
      </w:pPr>
      <w:bookmarkStart w:id="1" w:name="_Toc24997"/>
      <w:bookmarkStart w:id="2" w:name="_Toc166"/>
      <w:bookmarkStart w:id="3" w:name="_Toc21323"/>
      <w:bookmarkStart w:id="4" w:name="_Toc29778"/>
      <w:r>
        <w:rPr>
          <w:sz w:val="28"/>
          <w:szCs w:val="28"/>
        </w:rPr>
        <w:t>表一</w:t>
      </w:r>
      <w:r>
        <w:rPr>
          <w:rFonts w:hint="eastAsia"/>
          <w:sz w:val="28"/>
          <w:szCs w:val="28"/>
          <w:lang w:val="en-US" w:eastAsia="zh-CN"/>
        </w:rPr>
        <w:t xml:space="preserve"> </w:t>
      </w:r>
      <w:r>
        <w:rPr>
          <w:sz w:val="28"/>
          <w:szCs w:val="28"/>
        </w:rPr>
        <w:t>建设项目基本情况</w:t>
      </w:r>
      <w:bookmarkEnd w:id="0"/>
      <w:bookmarkEnd w:id="1"/>
      <w:bookmarkEnd w:id="2"/>
      <w:bookmarkEnd w:id="3"/>
      <w:bookmarkEnd w:id="4"/>
    </w:p>
    <w:tbl>
      <w:tblPr>
        <w:tblStyle w:val="29"/>
        <w:tblW w:w="852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498"/>
        <w:gridCol w:w="2329"/>
        <w:gridCol w:w="2030"/>
        <w:gridCol w:w="1085"/>
        <w:gridCol w:w="703"/>
        <w:gridCol w:w="882"/>
      </w:tblGrid>
      <w:tr w14:paraId="48BCF2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1498" w:type="dxa"/>
            <w:noWrap w:val="0"/>
            <w:vAlign w:val="center"/>
          </w:tcPr>
          <w:p w14:paraId="25DEEF49">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宋体" w:hAnsi="宋体" w:eastAsia="宋体"/>
                <w:color w:val="000000"/>
                <w:sz w:val="21"/>
                <w:szCs w:val="21"/>
              </w:rPr>
            </w:pPr>
            <w:r>
              <w:rPr>
                <w:rFonts w:ascii="宋体" w:hAnsi="宋体" w:eastAsia="宋体"/>
                <w:color w:val="000000"/>
                <w:sz w:val="21"/>
                <w:szCs w:val="21"/>
              </w:rPr>
              <w:t>建设项目名称</w:t>
            </w:r>
          </w:p>
        </w:tc>
        <w:tc>
          <w:tcPr>
            <w:tcW w:w="7029" w:type="dxa"/>
            <w:gridSpan w:val="5"/>
            <w:noWrap w:val="0"/>
            <w:vAlign w:val="center"/>
          </w:tcPr>
          <w:p w14:paraId="4CAF5A5C">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Times New Roman" w:hAnsi="Times New Roman" w:eastAsia="宋体" w:cs="Times New Roman"/>
                <w:color w:val="000000"/>
                <w:sz w:val="21"/>
                <w:szCs w:val="21"/>
                <w:lang w:val="en-US" w:eastAsia="zh-CN"/>
              </w:rPr>
            </w:pPr>
            <w:r>
              <w:rPr>
                <w:rFonts w:hint="eastAsia" w:ascii="Times New Roman" w:hAnsi="Times New Roman" w:cs="Times New Roman"/>
                <w:color w:val="000000"/>
                <w:sz w:val="21"/>
                <w:szCs w:val="21"/>
                <w:lang w:val="en-US" w:eastAsia="zh-CN"/>
              </w:rPr>
              <w:t>江西丰和家居有限公司年产4万张金属家居门面及配件项目（一期）</w:t>
            </w:r>
          </w:p>
        </w:tc>
      </w:tr>
      <w:tr w14:paraId="44B096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498" w:type="dxa"/>
            <w:noWrap w:val="0"/>
            <w:vAlign w:val="center"/>
          </w:tcPr>
          <w:p w14:paraId="34F21B3A">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宋体" w:hAnsi="宋体" w:eastAsia="宋体"/>
                <w:color w:val="000000"/>
                <w:sz w:val="21"/>
                <w:szCs w:val="21"/>
              </w:rPr>
            </w:pPr>
            <w:r>
              <w:rPr>
                <w:rFonts w:ascii="宋体" w:hAnsi="宋体" w:eastAsia="宋体"/>
                <w:color w:val="000000"/>
                <w:sz w:val="21"/>
                <w:szCs w:val="21"/>
              </w:rPr>
              <w:t>建设单位名称</w:t>
            </w:r>
          </w:p>
        </w:tc>
        <w:tc>
          <w:tcPr>
            <w:tcW w:w="7029" w:type="dxa"/>
            <w:gridSpan w:val="5"/>
            <w:noWrap w:val="0"/>
            <w:vAlign w:val="center"/>
          </w:tcPr>
          <w:p w14:paraId="4E84CA2A">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Times New Roman" w:hAnsi="Times New Roman" w:eastAsia="宋体" w:cs="Times New Roman"/>
                <w:color w:val="000000"/>
                <w:sz w:val="21"/>
                <w:szCs w:val="21"/>
                <w:lang w:val="en-US" w:eastAsia="zh-CN"/>
              </w:rPr>
            </w:pPr>
            <w:r>
              <w:rPr>
                <w:rFonts w:hint="eastAsia" w:ascii="Times New Roman" w:hAnsi="Times New Roman" w:cs="Times New Roman"/>
                <w:color w:val="000000"/>
                <w:sz w:val="21"/>
                <w:szCs w:val="21"/>
                <w:lang w:val="en-US" w:eastAsia="zh-CN"/>
              </w:rPr>
              <w:t>江西丰和家居有限公司</w:t>
            </w:r>
          </w:p>
        </w:tc>
      </w:tr>
      <w:tr w14:paraId="785726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498" w:type="dxa"/>
            <w:noWrap w:val="0"/>
            <w:vAlign w:val="center"/>
          </w:tcPr>
          <w:p w14:paraId="7F75BE1D">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宋体" w:hAnsi="宋体" w:eastAsia="宋体"/>
                <w:color w:val="000000"/>
                <w:sz w:val="21"/>
                <w:szCs w:val="21"/>
              </w:rPr>
            </w:pPr>
            <w:r>
              <w:rPr>
                <w:rFonts w:ascii="宋体" w:hAnsi="宋体" w:eastAsia="宋体"/>
                <w:color w:val="000000"/>
                <w:sz w:val="21"/>
                <w:szCs w:val="21"/>
              </w:rPr>
              <w:t>建设项目性质</w:t>
            </w:r>
          </w:p>
        </w:tc>
        <w:tc>
          <w:tcPr>
            <w:tcW w:w="7029" w:type="dxa"/>
            <w:gridSpan w:val="5"/>
            <w:noWrap w:val="0"/>
            <w:vAlign w:val="center"/>
          </w:tcPr>
          <w:p w14:paraId="3E03D157">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lang w:eastAsia="zh-CN"/>
              </w:rPr>
              <w:t>√</w:t>
            </w:r>
            <w:r>
              <w:rPr>
                <w:rFonts w:hint="default" w:ascii="Times New Roman" w:hAnsi="Times New Roman" w:eastAsia="宋体" w:cs="Times New Roman"/>
                <w:color w:val="000000"/>
                <w:sz w:val="21"/>
                <w:szCs w:val="21"/>
              </w:rPr>
              <w:t>新建  改扩建  技改</w:t>
            </w:r>
          </w:p>
        </w:tc>
      </w:tr>
      <w:tr w14:paraId="626F66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8" w:type="dxa"/>
            <w:noWrap w:val="0"/>
            <w:vAlign w:val="center"/>
          </w:tcPr>
          <w:p w14:paraId="1AD5B4A0">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建设地点</w:t>
            </w:r>
          </w:p>
        </w:tc>
        <w:tc>
          <w:tcPr>
            <w:tcW w:w="7029" w:type="dxa"/>
            <w:gridSpan w:val="5"/>
            <w:noWrap w:val="0"/>
            <w:vAlign w:val="center"/>
          </w:tcPr>
          <w:p w14:paraId="02EFFEF1">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eastAsia="zh-CN"/>
              </w:rPr>
              <w:t>江西省宜春市丰城市高新园区智能家居规划一路以北4号</w:t>
            </w:r>
          </w:p>
        </w:tc>
      </w:tr>
      <w:tr w14:paraId="092048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498" w:type="dxa"/>
            <w:noWrap w:val="0"/>
            <w:vAlign w:val="center"/>
          </w:tcPr>
          <w:p w14:paraId="11EE8B48">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主要产品名称</w:t>
            </w:r>
          </w:p>
        </w:tc>
        <w:tc>
          <w:tcPr>
            <w:tcW w:w="7029" w:type="dxa"/>
            <w:gridSpan w:val="5"/>
            <w:noWrap w:val="0"/>
            <w:vAlign w:val="center"/>
          </w:tcPr>
          <w:p w14:paraId="56B55932">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bCs/>
                <w:color w:val="auto"/>
                <w:kern w:val="0"/>
                <w:sz w:val="21"/>
                <w:szCs w:val="21"/>
                <w:lang w:val="en-US" w:eastAsia="zh-CN"/>
              </w:rPr>
              <w:t>金属家居门面</w:t>
            </w:r>
            <w:r>
              <w:rPr>
                <w:rFonts w:hint="eastAsia" w:ascii="Times New Roman" w:hAnsi="Times New Roman" w:eastAsia="宋体" w:cs="Times New Roman"/>
                <w:color w:val="000000"/>
                <w:sz w:val="21"/>
                <w:szCs w:val="21"/>
                <w:lang w:val="en-US" w:eastAsia="zh-CN"/>
              </w:rPr>
              <w:t>、</w:t>
            </w:r>
            <w:r>
              <w:rPr>
                <w:rFonts w:hint="default" w:ascii="Times New Roman" w:hAnsi="Times New Roman" w:eastAsia="宋体" w:cs="Times New Roman"/>
                <w:bCs/>
                <w:color w:val="auto"/>
                <w:kern w:val="0"/>
                <w:sz w:val="21"/>
                <w:szCs w:val="21"/>
                <w:lang w:val="en-US" w:eastAsia="zh-CN"/>
              </w:rPr>
              <w:t>配件（蜂窝纸）</w:t>
            </w:r>
          </w:p>
        </w:tc>
      </w:tr>
      <w:tr w14:paraId="1B4BE6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1498" w:type="dxa"/>
            <w:noWrap w:val="0"/>
            <w:vAlign w:val="center"/>
          </w:tcPr>
          <w:p w14:paraId="700AC684">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设计生产能力</w:t>
            </w:r>
          </w:p>
        </w:tc>
        <w:tc>
          <w:tcPr>
            <w:tcW w:w="7029" w:type="dxa"/>
            <w:gridSpan w:val="5"/>
            <w:noWrap w:val="0"/>
            <w:vAlign w:val="center"/>
          </w:tcPr>
          <w:p w14:paraId="1093DA9A">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000000"/>
                <w:sz w:val="21"/>
                <w:szCs w:val="21"/>
                <w:lang w:val="en-US"/>
              </w:rPr>
            </w:pPr>
            <w:r>
              <w:rPr>
                <w:rFonts w:hint="eastAsia" w:ascii="Times New Roman" w:hAnsi="Times New Roman" w:eastAsia="宋体" w:cs="Times New Roman"/>
                <w:color w:val="000000"/>
                <w:sz w:val="21"/>
                <w:szCs w:val="21"/>
                <w:lang w:val="en-US" w:eastAsia="zh-CN"/>
              </w:rPr>
              <w:t>年产</w:t>
            </w:r>
            <w:r>
              <w:rPr>
                <w:rFonts w:hint="default" w:ascii="Times New Roman" w:hAnsi="Times New Roman" w:eastAsia="宋体" w:cs="Times New Roman"/>
                <w:bCs/>
                <w:color w:val="auto"/>
                <w:kern w:val="0"/>
                <w:sz w:val="21"/>
                <w:szCs w:val="21"/>
                <w:lang w:val="en-US" w:eastAsia="zh-CN"/>
              </w:rPr>
              <w:t>40000</w:t>
            </w:r>
            <w:r>
              <w:rPr>
                <w:rFonts w:hint="eastAsia" w:ascii="Times New Roman" w:hAnsi="Times New Roman" w:eastAsia="宋体" w:cs="Times New Roman"/>
                <w:bCs/>
                <w:color w:val="auto"/>
                <w:kern w:val="0"/>
                <w:sz w:val="21"/>
                <w:szCs w:val="21"/>
                <w:lang w:val="en-US" w:eastAsia="zh-CN"/>
              </w:rPr>
              <w:t>张</w:t>
            </w:r>
            <w:r>
              <w:rPr>
                <w:rFonts w:hint="default" w:ascii="Times New Roman" w:hAnsi="Times New Roman" w:eastAsia="宋体" w:cs="Times New Roman"/>
                <w:bCs/>
                <w:color w:val="auto"/>
                <w:kern w:val="0"/>
                <w:sz w:val="21"/>
                <w:szCs w:val="21"/>
                <w:lang w:val="en-US" w:eastAsia="zh-CN"/>
              </w:rPr>
              <w:t>金属家居门面</w:t>
            </w:r>
            <w:r>
              <w:rPr>
                <w:rFonts w:hint="eastAsia" w:ascii="Times New Roman" w:hAnsi="Times New Roman" w:eastAsia="宋体" w:cs="Times New Roman"/>
                <w:color w:val="000000"/>
                <w:sz w:val="21"/>
                <w:szCs w:val="21"/>
                <w:lang w:val="en-US" w:eastAsia="zh-CN"/>
              </w:rPr>
              <w:t>、年产</w:t>
            </w:r>
            <w:r>
              <w:rPr>
                <w:rFonts w:hint="default" w:ascii="Times New Roman" w:hAnsi="Times New Roman" w:eastAsia="宋体" w:cs="Times New Roman"/>
                <w:bCs/>
                <w:color w:val="auto"/>
                <w:kern w:val="0"/>
                <w:sz w:val="21"/>
                <w:szCs w:val="21"/>
                <w:lang w:val="en-US" w:eastAsia="zh-CN"/>
              </w:rPr>
              <w:t>40000</w:t>
            </w:r>
            <w:r>
              <w:rPr>
                <w:rFonts w:hint="eastAsia" w:ascii="Times New Roman" w:hAnsi="Times New Roman" w:eastAsia="宋体" w:cs="Times New Roman"/>
                <w:bCs/>
                <w:color w:val="auto"/>
                <w:kern w:val="0"/>
                <w:sz w:val="21"/>
                <w:szCs w:val="21"/>
                <w:lang w:val="en-US" w:eastAsia="zh-CN"/>
              </w:rPr>
              <w:t>张</w:t>
            </w:r>
            <w:r>
              <w:rPr>
                <w:rFonts w:hint="default" w:ascii="Times New Roman" w:hAnsi="Times New Roman" w:eastAsia="宋体" w:cs="Times New Roman"/>
                <w:bCs/>
                <w:color w:val="auto"/>
                <w:kern w:val="0"/>
                <w:sz w:val="21"/>
                <w:szCs w:val="21"/>
                <w:lang w:val="en-US" w:eastAsia="zh-CN"/>
              </w:rPr>
              <w:t>配件（蜂窝纸）</w:t>
            </w:r>
          </w:p>
        </w:tc>
      </w:tr>
      <w:tr w14:paraId="160911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498" w:type="dxa"/>
            <w:noWrap w:val="0"/>
            <w:vAlign w:val="center"/>
          </w:tcPr>
          <w:p w14:paraId="1BB9CAE4">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实际生产能力</w:t>
            </w:r>
          </w:p>
        </w:tc>
        <w:tc>
          <w:tcPr>
            <w:tcW w:w="7029" w:type="dxa"/>
            <w:gridSpan w:val="5"/>
            <w:noWrap w:val="0"/>
            <w:vAlign w:val="center"/>
          </w:tcPr>
          <w:p w14:paraId="46DB021C">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lang w:val="en-US" w:eastAsia="zh-CN"/>
              </w:rPr>
              <w:t>年产</w:t>
            </w:r>
            <w:r>
              <w:rPr>
                <w:rFonts w:hint="default" w:ascii="Times New Roman" w:hAnsi="Times New Roman" w:eastAsia="宋体" w:cs="Times New Roman"/>
                <w:bCs/>
                <w:color w:val="auto"/>
                <w:kern w:val="0"/>
                <w:sz w:val="21"/>
                <w:szCs w:val="21"/>
                <w:lang w:val="en-US" w:eastAsia="zh-CN"/>
              </w:rPr>
              <w:t>40000</w:t>
            </w:r>
            <w:r>
              <w:rPr>
                <w:rFonts w:hint="eastAsia" w:ascii="Times New Roman" w:hAnsi="Times New Roman" w:eastAsia="宋体" w:cs="Times New Roman"/>
                <w:bCs/>
                <w:color w:val="auto"/>
                <w:kern w:val="0"/>
                <w:sz w:val="21"/>
                <w:szCs w:val="21"/>
                <w:lang w:val="en-US" w:eastAsia="zh-CN"/>
              </w:rPr>
              <w:t>张</w:t>
            </w:r>
            <w:r>
              <w:rPr>
                <w:rFonts w:hint="default" w:ascii="Times New Roman" w:hAnsi="Times New Roman" w:eastAsia="宋体" w:cs="Times New Roman"/>
                <w:bCs/>
                <w:color w:val="auto"/>
                <w:kern w:val="0"/>
                <w:sz w:val="21"/>
                <w:szCs w:val="21"/>
                <w:lang w:val="en-US" w:eastAsia="zh-CN"/>
              </w:rPr>
              <w:t>金属家居门面</w:t>
            </w:r>
            <w:r>
              <w:rPr>
                <w:rFonts w:hint="eastAsia" w:ascii="Times New Roman" w:hAnsi="Times New Roman" w:eastAsia="宋体" w:cs="Times New Roman"/>
                <w:color w:val="000000"/>
                <w:sz w:val="21"/>
                <w:szCs w:val="21"/>
                <w:lang w:val="en-US" w:eastAsia="zh-CN"/>
              </w:rPr>
              <w:t>、年产</w:t>
            </w:r>
            <w:r>
              <w:rPr>
                <w:rFonts w:hint="default" w:ascii="Times New Roman" w:hAnsi="Times New Roman" w:eastAsia="宋体" w:cs="Times New Roman"/>
                <w:bCs/>
                <w:color w:val="auto"/>
                <w:kern w:val="0"/>
                <w:sz w:val="21"/>
                <w:szCs w:val="21"/>
                <w:lang w:val="en-US" w:eastAsia="zh-CN"/>
              </w:rPr>
              <w:t>40000</w:t>
            </w:r>
            <w:r>
              <w:rPr>
                <w:rFonts w:hint="eastAsia" w:ascii="Times New Roman" w:hAnsi="Times New Roman" w:eastAsia="宋体" w:cs="Times New Roman"/>
                <w:bCs/>
                <w:color w:val="auto"/>
                <w:kern w:val="0"/>
                <w:sz w:val="21"/>
                <w:szCs w:val="21"/>
                <w:lang w:val="en-US" w:eastAsia="zh-CN"/>
              </w:rPr>
              <w:t>张</w:t>
            </w:r>
            <w:r>
              <w:rPr>
                <w:rFonts w:hint="default" w:ascii="Times New Roman" w:hAnsi="Times New Roman" w:eastAsia="宋体" w:cs="Times New Roman"/>
                <w:bCs/>
                <w:color w:val="auto"/>
                <w:kern w:val="0"/>
                <w:sz w:val="21"/>
                <w:szCs w:val="21"/>
                <w:lang w:val="en-US" w:eastAsia="zh-CN"/>
              </w:rPr>
              <w:t>配件（蜂窝纸）</w:t>
            </w:r>
          </w:p>
        </w:tc>
      </w:tr>
      <w:tr w14:paraId="6E00AE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8" w:type="dxa"/>
            <w:noWrap w:val="0"/>
            <w:vAlign w:val="center"/>
          </w:tcPr>
          <w:p w14:paraId="4425999C">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建设项目环评时间</w:t>
            </w:r>
          </w:p>
        </w:tc>
        <w:tc>
          <w:tcPr>
            <w:tcW w:w="2329" w:type="dxa"/>
            <w:noWrap w:val="0"/>
            <w:vAlign w:val="center"/>
          </w:tcPr>
          <w:p w14:paraId="24FFFC3E">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202</w:t>
            </w:r>
            <w:r>
              <w:rPr>
                <w:rFonts w:hint="eastAsia" w:ascii="Times New Roman" w:hAnsi="Times New Roman" w:cs="Times New Roman"/>
                <w:color w:val="auto"/>
                <w:sz w:val="21"/>
                <w:szCs w:val="21"/>
                <w:lang w:val="en-US" w:eastAsia="zh-CN"/>
              </w:rPr>
              <w:t>4</w:t>
            </w:r>
            <w:r>
              <w:rPr>
                <w:rFonts w:hint="eastAsia" w:ascii="Times New Roman" w:hAnsi="Times New Roman" w:eastAsia="宋体" w:cs="Times New Roman"/>
                <w:color w:val="auto"/>
                <w:sz w:val="21"/>
                <w:szCs w:val="21"/>
                <w:lang w:val="en-US" w:eastAsia="zh-CN"/>
              </w:rPr>
              <w:t>年</w:t>
            </w:r>
            <w:r>
              <w:rPr>
                <w:rFonts w:hint="eastAsia" w:ascii="Times New Roman" w:hAnsi="Times New Roman" w:cs="Times New Roman"/>
                <w:color w:val="auto"/>
                <w:sz w:val="21"/>
                <w:szCs w:val="21"/>
                <w:lang w:val="en-US" w:eastAsia="zh-CN"/>
              </w:rPr>
              <w:t>8</w:t>
            </w:r>
            <w:r>
              <w:rPr>
                <w:rFonts w:hint="eastAsia" w:ascii="Times New Roman" w:hAnsi="Times New Roman" w:eastAsia="宋体" w:cs="Times New Roman"/>
                <w:color w:val="auto"/>
                <w:sz w:val="21"/>
                <w:szCs w:val="21"/>
                <w:lang w:val="en-US" w:eastAsia="zh-CN"/>
              </w:rPr>
              <w:t>月</w:t>
            </w:r>
          </w:p>
        </w:tc>
        <w:tc>
          <w:tcPr>
            <w:tcW w:w="2030" w:type="dxa"/>
            <w:noWrap w:val="0"/>
            <w:vAlign w:val="center"/>
          </w:tcPr>
          <w:p w14:paraId="3F1B5C6B">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开工建设时间</w:t>
            </w:r>
          </w:p>
        </w:tc>
        <w:tc>
          <w:tcPr>
            <w:tcW w:w="2670" w:type="dxa"/>
            <w:gridSpan w:val="3"/>
            <w:noWrap w:val="0"/>
            <w:vAlign w:val="center"/>
          </w:tcPr>
          <w:p w14:paraId="6691B593">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202</w:t>
            </w:r>
            <w:r>
              <w:rPr>
                <w:rFonts w:hint="eastAsia" w:ascii="Times New Roman" w:hAnsi="Times New Roman" w:cs="Times New Roman"/>
                <w:color w:val="auto"/>
                <w:sz w:val="21"/>
                <w:szCs w:val="21"/>
                <w:lang w:val="en-US" w:eastAsia="zh-CN"/>
              </w:rPr>
              <w:t>4</w:t>
            </w:r>
            <w:r>
              <w:rPr>
                <w:rFonts w:hint="eastAsia" w:ascii="Times New Roman" w:hAnsi="Times New Roman" w:eastAsia="宋体" w:cs="Times New Roman"/>
                <w:color w:val="auto"/>
                <w:sz w:val="21"/>
                <w:szCs w:val="21"/>
                <w:lang w:val="en-US" w:eastAsia="zh-CN"/>
              </w:rPr>
              <w:t>年</w:t>
            </w:r>
            <w:r>
              <w:rPr>
                <w:rFonts w:hint="eastAsia" w:ascii="Times New Roman" w:hAnsi="Times New Roman" w:cs="Times New Roman"/>
                <w:color w:val="auto"/>
                <w:sz w:val="21"/>
                <w:szCs w:val="21"/>
                <w:lang w:val="en-US" w:eastAsia="zh-CN"/>
              </w:rPr>
              <w:t>12</w:t>
            </w:r>
            <w:r>
              <w:rPr>
                <w:rFonts w:hint="eastAsia" w:ascii="Times New Roman" w:hAnsi="Times New Roman" w:eastAsia="宋体" w:cs="Times New Roman"/>
                <w:color w:val="auto"/>
                <w:sz w:val="21"/>
                <w:szCs w:val="21"/>
                <w:lang w:val="en-US" w:eastAsia="zh-CN"/>
              </w:rPr>
              <w:t>月</w:t>
            </w:r>
          </w:p>
        </w:tc>
      </w:tr>
      <w:tr w14:paraId="79A1D6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498" w:type="dxa"/>
            <w:noWrap w:val="0"/>
            <w:vAlign w:val="center"/>
          </w:tcPr>
          <w:p w14:paraId="06597A21">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调试时间</w:t>
            </w:r>
          </w:p>
        </w:tc>
        <w:tc>
          <w:tcPr>
            <w:tcW w:w="2329" w:type="dxa"/>
            <w:noWrap w:val="0"/>
            <w:vAlign w:val="center"/>
          </w:tcPr>
          <w:p w14:paraId="5B0D65DB">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202</w:t>
            </w:r>
            <w:r>
              <w:rPr>
                <w:rFonts w:hint="eastAsia" w:ascii="Times New Roman" w:hAnsi="Times New Roman" w:cs="Times New Roman"/>
                <w:color w:val="auto"/>
                <w:sz w:val="21"/>
                <w:szCs w:val="21"/>
                <w:lang w:val="en-US" w:eastAsia="zh-CN"/>
              </w:rPr>
              <w:t>5</w:t>
            </w:r>
            <w:r>
              <w:rPr>
                <w:rFonts w:hint="eastAsia" w:ascii="Times New Roman" w:hAnsi="Times New Roman" w:eastAsia="宋体" w:cs="Times New Roman"/>
                <w:color w:val="auto"/>
                <w:sz w:val="21"/>
                <w:szCs w:val="21"/>
                <w:lang w:val="en-US" w:eastAsia="zh-CN"/>
              </w:rPr>
              <w:t>年</w:t>
            </w:r>
            <w:r>
              <w:rPr>
                <w:rFonts w:hint="eastAsia" w:ascii="Times New Roman" w:hAnsi="Times New Roman" w:cs="Times New Roman"/>
                <w:color w:val="auto"/>
                <w:sz w:val="21"/>
                <w:szCs w:val="21"/>
                <w:lang w:val="en-US" w:eastAsia="zh-CN"/>
              </w:rPr>
              <w:t>4</w:t>
            </w:r>
            <w:r>
              <w:rPr>
                <w:rFonts w:hint="eastAsia" w:ascii="Times New Roman" w:hAnsi="Times New Roman" w:eastAsia="宋体" w:cs="Times New Roman"/>
                <w:color w:val="auto"/>
                <w:sz w:val="21"/>
                <w:szCs w:val="21"/>
                <w:lang w:val="en-US" w:eastAsia="zh-CN"/>
              </w:rPr>
              <w:t>月</w:t>
            </w:r>
          </w:p>
        </w:tc>
        <w:tc>
          <w:tcPr>
            <w:tcW w:w="2030" w:type="dxa"/>
            <w:noWrap w:val="0"/>
            <w:vAlign w:val="center"/>
          </w:tcPr>
          <w:p w14:paraId="2B1516F3">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验收现场监测时间</w:t>
            </w:r>
          </w:p>
        </w:tc>
        <w:tc>
          <w:tcPr>
            <w:tcW w:w="2670" w:type="dxa"/>
            <w:gridSpan w:val="3"/>
            <w:noWrap w:val="0"/>
            <w:vAlign w:val="center"/>
          </w:tcPr>
          <w:p w14:paraId="0C1B67F3">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202</w:t>
            </w:r>
            <w:r>
              <w:rPr>
                <w:rFonts w:hint="eastAsia" w:ascii="Times New Roman" w:hAnsi="Times New Roman" w:cs="Times New Roman"/>
                <w:color w:val="auto"/>
                <w:sz w:val="21"/>
                <w:szCs w:val="21"/>
                <w:lang w:val="en-US" w:eastAsia="zh-CN"/>
              </w:rPr>
              <w:t>6</w:t>
            </w:r>
            <w:r>
              <w:rPr>
                <w:rFonts w:hint="eastAsia" w:ascii="Times New Roman" w:hAnsi="Times New Roman" w:eastAsia="宋体" w:cs="Times New Roman"/>
                <w:color w:val="auto"/>
                <w:sz w:val="21"/>
                <w:szCs w:val="21"/>
                <w:lang w:val="en-US" w:eastAsia="zh-CN"/>
              </w:rPr>
              <w:t>.</w:t>
            </w:r>
            <w:r>
              <w:rPr>
                <w:rFonts w:hint="eastAsia" w:ascii="Times New Roman" w:hAnsi="Times New Roman" w:cs="Times New Roman"/>
                <w:color w:val="auto"/>
                <w:sz w:val="21"/>
                <w:szCs w:val="21"/>
                <w:lang w:val="en-US" w:eastAsia="zh-CN"/>
              </w:rPr>
              <w:t>6.21</w:t>
            </w:r>
            <w:r>
              <w:rPr>
                <w:rFonts w:hint="eastAsia" w:ascii="Times New Roman" w:hAnsi="Times New Roman" w:eastAsia="宋体" w:cs="Times New Roman"/>
                <w:color w:val="auto"/>
                <w:sz w:val="21"/>
                <w:szCs w:val="21"/>
                <w:lang w:val="en-US" w:eastAsia="zh-CN"/>
              </w:rPr>
              <w:t>-202</w:t>
            </w:r>
            <w:r>
              <w:rPr>
                <w:rFonts w:hint="eastAsia" w:ascii="Times New Roman" w:hAnsi="Times New Roman" w:cs="Times New Roman"/>
                <w:color w:val="auto"/>
                <w:sz w:val="21"/>
                <w:szCs w:val="21"/>
                <w:lang w:val="en-US" w:eastAsia="zh-CN"/>
              </w:rPr>
              <w:t>6</w:t>
            </w:r>
            <w:r>
              <w:rPr>
                <w:rFonts w:hint="eastAsia" w:ascii="Times New Roman" w:hAnsi="Times New Roman" w:eastAsia="宋体" w:cs="Times New Roman"/>
                <w:color w:val="auto"/>
                <w:sz w:val="21"/>
                <w:szCs w:val="21"/>
                <w:lang w:val="en-US" w:eastAsia="zh-CN"/>
              </w:rPr>
              <w:t>.</w:t>
            </w:r>
            <w:r>
              <w:rPr>
                <w:rFonts w:hint="eastAsia" w:ascii="Times New Roman" w:hAnsi="Times New Roman" w:cs="Times New Roman"/>
                <w:color w:val="auto"/>
                <w:sz w:val="21"/>
                <w:szCs w:val="21"/>
                <w:lang w:val="en-US" w:eastAsia="zh-CN"/>
              </w:rPr>
              <w:t>6.22</w:t>
            </w:r>
          </w:p>
        </w:tc>
      </w:tr>
      <w:tr w14:paraId="65ADB9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8" w:type="dxa"/>
            <w:noWrap w:val="0"/>
            <w:vAlign w:val="center"/>
          </w:tcPr>
          <w:p w14:paraId="36A48B95">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环评报告表</w:t>
            </w:r>
          </w:p>
          <w:p w14:paraId="66232521">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审批部门</w:t>
            </w:r>
          </w:p>
        </w:tc>
        <w:tc>
          <w:tcPr>
            <w:tcW w:w="2329" w:type="dxa"/>
            <w:noWrap w:val="0"/>
            <w:vAlign w:val="center"/>
          </w:tcPr>
          <w:p w14:paraId="08E72B60">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lang w:eastAsia="zh-CN"/>
              </w:rPr>
            </w:pPr>
            <w:r>
              <w:rPr>
                <w:rFonts w:hint="eastAsia" w:ascii="Times New Roman" w:hAnsi="Times New Roman" w:cs="Times New Roman"/>
                <w:color w:val="000000"/>
                <w:sz w:val="21"/>
                <w:szCs w:val="21"/>
                <w:lang w:eastAsia="zh-CN"/>
              </w:rPr>
              <w:t>宜春市</w:t>
            </w:r>
            <w:r>
              <w:rPr>
                <w:rFonts w:hint="eastAsia" w:ascii="Times New Roman" w:hAnsi="Times New Roman" w:cs="Times New Roman"/>
                <w:color w:val="000000"/>
                <w:sz w:val="21"/>
                <w:szCs w:val="21"/>
                <w:lang w:val="en-US" w:eastAsia="zh-CN"/>
              </w:rPr>
              <w:t>丰城</w:t>
            </w:r>
            <w:r>
              <w:rPr>
                <w:rFonts w:hint="eastAsia" w:ascii="Times New Roman" w:hAnsi="Times New Roman" w:cs="Times New Roman"/>
                <w:color w:val="000000"/>
                <w:sz w:val="21"/>
                <w:szCs w:val="21"/>
                <w:lang w:eastAsia="zh-CN"/>
              </w:rPr>
              <w:t>生态环境局</w:t>
            </w:r>
          </w:p>
        </w:tc>
        <w:tc>
          <w:tcPr>
            <w:tcW w:w="2030" w:type="dxa"/>
            <w:noWrap w:val="0"/>
            <w:vAlign w:val="center"/>
          </w:tcPr>
          <w:p w14:paraId="089EA3EC">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环评报告表</w:t>
            </w:r>
          </w:p>
          <w:p w14:paraId="4D15B1A9">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编制单位</w:t>
            </w:r>
          </w:p>
        </w:tc>
        <w:tc>
          <w:tcPr>
            <w:tcW w:w="2670" w:type="dxa"/>
            <w:gridSpan w:val="3"/>
            <w:noWrap w:val="0"/>
            <w:vAlign w:val="center"/>
          </w:tcPr>
          <w:p w14:paraId="72453C5F">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sz w:val="21"/>
                <w:szCs w:val="21"/>
                <w:lang w:eastAsia="zh-CN"/>
              </w:rPr>
            </w:pPr>
            <w:r>
              <w:rPr>
                <w:rFonts w:hint="eastAsia" w:ascii="Times New Roman" w:hAnsi="Times New Roman" w:cs="Times New Roman"/>
                <w:color w:val="000000"/>
                <w:sz w:val="21"/>
                <w:szCs w:val="21"/>
                <w:lang w:eastAsia="zh-CN"/>
              </w:rPr>
              <w:t>江西博瑄环保有限公司</w:t>
            </w:r>
          </w:p>
        </w:tc>
      </w:tr>
      <w:tr w14:paraId="7EFD80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498" w:type="dxa"/>
            <w:noWrap w:val="0"/>
            <w:vAlign w:val="center"/>
          </w:tcPr>
          <w:p w14:paraId="2AA59282">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投资总概算</w:t>
            </w:r>
          </w:p>
        </w:tc>
        <w:tc>
          <w:tcPr>
            <w:tcW w:w="2329" w:type="dxa"/>
            <w:noWrap w:val="0"/>
            <w:vAlign w:val="center"/>
          </w:tcPr>
          <w:p w14:paraId="3058DC56">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10000万元</w:t>
            </w:r>
          </w:p>
        </w:tc>
        <w:tc>
          <w:tcPr>
            <w:tcW w:w="2030" w:type="dxa"/>
            <w:noWrap w:val="0"/>
            <w:vAlign w:val="center"/>
          </w:tcPr>
          <w:p w14:paraId="7700F82D">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环保投资总概算</w:t>
            </w:r>
          </w:p>
        </w:tc>
        <w:tc>
          <w:tcPr>
            <w:tcW w:w="1085" w:type="dxa"/>
            <w:noWrap w:val="0"/>
            <w:vAlign w:val="center"/>
          </w:tcPr>
          <w:p w14:paraId="7EDE1E15">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200</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万元</w:t>
            </w:r>
          </w:p>
        </w:tc>
        <w:tc>
          <w:tcPr>
            <w:tcW w:w="703" w:type="dxa"/>
            <w:noWrap w:val="0"/>
            <w:vAlign w:val="center"/>
          </w:tcPr>
          <w:p w14:paraId="787A907A">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比例</w:t>
            </w:r>
          </w:p>
        </w:tc>
        <w:tc>
          <w:tcPr>
            <w:tcW w:w="882" w:type="dxa"/>
            <w:noWrap w:val="0"/>
            <w:vAlign w:val="center"/>
          </w:tcPr>
          <w:p w14:paraId="3C53356F">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2</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w:t>
            </w:r>
          </w:p>
        </w:tc>
      </w:tr>
      <w:tr w14:paraId="68AF6F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498" w:type="dxa"/>
            <w:noWrap w:val="0"/>
            <w:vAlign w:val="center"/>
          </w:tcPr>
          <w:p w14:paraId="23D4C887">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实际总概算</w:t>
            </w:r>
          </w:p>
        </w:tc>
        <w:tc>
          <w:tcPr>
            <w:tcW w:w="2329" w:type="dxa"/>
            <w:noWrap w:val="0"/>
            <w:vAlign w:val="center"/>
          </w:tcPr>
          <w:p w14:paraId="54DF4BB2">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sz w:val="21"/>
                <w:szCs w:val="21"/>
                <w:lang w:val="en-US" w:eastAsia="zh-CN"/>
              </w:rPr>
            </w:pPr>
            <w:r>
              <w:rPr>
                <w:rFonts w:hint="eastAsia" w:ascii="Times New Roman" w:hAnsi="Times New Roman" w:cs="Times New Roman"/>
                <w:color w:val="000000"/>
                <w:sz w:val="21"/>
                <w:szCs w:val="21"/>
                <w:lang w:val="en-US" w:eastAsia="zh-CN"/>
              </w:rPr>
              <w:t>3000</w:t>
            </w:r>
            <w:r>
              <w:rPr>
                <w:rFonts w:hint="default" w:ascii="Times New Roman" w:hAnsi="Times New Roman" w:eastAsia="宋体" w:cs="Times New Roman"/>
                <w:color w:val="000000"/>
                <w:sz w:val="21"/>
                <w:szCs w:val="21"/>
                <w:lang w:val="en-US" w:eastAsia="zh-CN"/>
              </w:rPr>
              <w:t>万元</w:t>
            </w:r>
          </w:p>
        </w:tc>
        <w:tc>
          <w:tcPr>
            <w:tcW w:w="2030" w:type="dxa"/>
            <w:noWrap w:val="0"/>
            <w:vAlign w:val="center"/>
          </w:tcPr>
          <w:p w14:paraId="2778DE11">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环保投资总概算</w:t>
            </w:r>
          </w:p>
        </w:tc>
        <w:tc>
          <w:tcPr>
            <w:tcW w:w="1085" w:type="dxa"/>
            <w:noWrap w:val="0"/>
            <w:vAlign w:val="center"/>
          </w:tcPr>
          <w:p w14:paraId="3B24F791">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17</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万元</w:t>
            </w:r>
          </w:p>
        </w:tc>
        <w:tc>
          <w:tcPr>
            <w:tcW w:w="703" w:type="dxa"/>
            <w:noWrap w:val="0"/>
            <w:vAlign w:val="center"/>
          </w:tcPr>
          <w:p w14:paraId="346FBA02">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比例</w:t>
            </w:r>
          </w:p>
        </w:tc>
        <w:tc>
          <w:tcPr>
            <w:tcW w:w="882" w:type="dxa"/>
            <w:noWrap w:val="0"/>
            <w:vAlign w:val="center"/>
          </w:tcPr>
          <w:p w14:paraId="5EBA871C">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0.6</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w:t>
            </w:r>
          </w:p>
        </w:tc>
      </w:tr>
      <w:tr w14:paraId="1D5FB8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29" w:hRule="atLeast"/>
          <w:jc w:val="center"/>
        </w:trPr>
        <w:tc>
          <w:tcPr>
            <w:tcW w:w="1498" w:type="dxa"/>
            <w:noWrap w:val="0"/>
            <w:vAlign w:val="center"/>
          </w:tcPr>
          <w:p w14:paraId="4E7ED8A2">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宋体" w:hAnsi="宋体" w:eastAsia="宋体"/>
                <w:color w:val="000000"/>
                <w:sz w:val="21"/>
                <w:szCs w:val="21"/>
              </w:rPr>
            </w:pPr>
            <w:r>
              <w:rPr>
                <w:rFonts w:ascii="宋体" w:hAnsi="宋体" w:eastAsia="宋体"/>
                <w:color w:val="000000"/>
                <w:sz w:val="21"/>
                <w:szCs w:val="21"/>
              </w:rPr>
              <w:t>验收监测依据</w:t>
            </w:r>
          </w:p>
        </w:tc>
        <w:tc>
          <w:tcPr>
            <w:tcW w:w="7029" w:type="dxa"/>
            <w:gridSpan w:val="5"/>
            <w:noWrap w:val="0"/>
            <w:vAlign w:val="center"/>
          </w:tcPr>
          <w:p w14:paraId="6B2883F1">
            <w:pPr>
              <w:keepNext w:val="0"/>
              <w:keepLines w:val="0"/>
              <w:pageBreakBefore w:val="0"/>
              <w:widowControl/>
              <w:kinsoku/>
              <w:wordWrap/>
              <w:overflowPunct/>
              <w:topLinePunct w:val="0"/>
              <w:autoSpaceDE/>
              <w:autoSpaceDN/>
              <w:bidi w:val="0"/>
              <w:adjustRightInd w:val="0"/>
              <w:snapToGrid w:val="0"/>
              <w:spacing w:line="336" w:lineRule="auto"/>
              <w:jc w:val="left"/>
              <w:textAlignment w:val="auto"/>
              <w:outlineLvl w:val="9"/>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1.《中华人民共和国环境保护法》2015-01-01</w:t>
            </w:r>
          </w:p>
          <w:p w14:paraId="22E4454D">
            <w:pPr>
              <w:keepNext w:val="0"/>
              <w:keepLines w:val="0"/>
              <w:pageBreakBefore w:val="0"/>
              <w:widowControl/>
              <w:kinsoku/>
              <w:wordWrap/>
              <w:overflowPunct/>
              <w:topLinePunct w:val="0"/>
              <w:autoSpaceDE/>
              <w:autoSpaceDN/>
              <w:bidi w:val="0"/>
              <w:adjustRightInd w:val="0"/>
              <w:snapToGrid w:val="0"/>
              <w:spacing w:line="336" w:lineRule="auto"/>
              <w:jc w:val="both"/>
              <w:textAlignment w:val="auto"/>
              <w:outlineLvl w:val="9"/>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2.《中华人民共和国大气污染防治法》2018-10-26</w:t>
            </w:r>
          </w:p>
          <w:p w14:paraId="5EC8E763">
            <w:pPr>
              <w:keepNext w:val="0"/>
              <w:keepLines w:val="0"/>
              <w:pageBreakBefore w:val="0"/>
              <w:widowControl/>
              <w:kinsoku/>
              <w:wordWrap/>
              <w:overflowPunct/>
              <w:topLinePunct w:val="0"/>
              <w:autoSpaceDE/>
              <w:autoSpaceDN/>
              <w:bidi w:val="0"/>
              <w:adjustRightInd w:val="0"/>
              <w:snapToGrid w:val="0"/>
              <w:spacing w:line="336" w:lineRule="auto"/>
              <w:jc w:val="left"/>
              <w:textAlignment w:val="auto"/>
              <w:outlineLvl w:val="9"/>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3.《中华人民共和国噪声污染防治法》20</w:t>
            </w:r>
            <w:r>
              <w:rPr>
                <w:rFonts w:hint="eastAsia" w:ascii="Times New Roman" w:hAnsi="Times New Roman" w:cs="Times New Roman"/>
                <w:color w:val="auto"/>
                <w:lang w:val="en-US" w:eastAsia="zh-CN"/>
              </w:rPr>
              <w:t>22-06-05</w:t>
            </w:r>
          </w:p>
          <w:p w14:paraId="663532CF">
            <w:pPr>
              <w:keepNext w:val="0"/>
              <w:keepLines w:val="0"/>
              <w:pageBreakBefore w:val="0"/>
              <w:widowControl/>
              <w:kinsoku/>
              <w:wordWrap/>
              <w:overflowPunct/>
              <w:topLinePunct w:val="0"/>
              <w:autoSpaceDE/>
              <w:autoSpaceDN/>
              <w:bidi w:val="0"/>
              <w:adjustRightInd w:val="0"/>
              <w:snapToGrid w:val="0"/>
              <w:spacing w:line="336" w:lineRule="auto"/>
              <w:jc w:val="left"/>
              <w:textAlignment w:val="auto"/>
              <w:outlineLvl w:val="9"/>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4.《中华人民共和国水污染防治法》2018-01-01</w:t>
            </w:r>
          </w:p>
          <w:p w14:paraId="638957BF">
            <w:pPr>
              <w:keepNext w:val="0"/>
              <w:keepLines w:val="0"/>
              <w:pageBreakBefore w:val="0"/>
              <w:widowControl/>
              <w:kinsoku/>
              <w:wordWrap/>
              <w:overflowPunct/>
              <w:topLinePunct w:val="0"/>
              <w:autoSpaceDE/>
              <w:autoSpaceDN/>
              <w:bidi w:val="0"/>
              <w:adjustRightInd w:val="0"/>
              <w:snapToGrid w:val="0"/>
              <w:spacing w:line="336" w:lineRule="auto"/>
              <w:jc w:val="left"/>
              <w:textAlignment w:val="auto"/>
              <w:outlineLvl w:val="9"/>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5.《中华人民共和国固体废物污染环境防治法》2020-09-01</w:t>
            </w:r>
          </w:p>
          <w:p w14:paraId="135CE93B">
            <w:pPr>
              <w:keepNext w:val="0"/>
              <w:keepLines w:val="0"/>
              <w:pageBreakBefore w:val="0"/>
              <w:widowControl/>
              <w:kinsoku/>
              <w:wordWrap/>
              <w:overflowPunct/>
              <w:topLinePunct w:val="0"/>
              <w:autoSpaceDE/>
              <w:autoSpaceDN/>
              <w:bidi w:val="0"/>
              <w:adjustRightInd w:val="0"/>
              <w:snapToGrid w:val="0"/>
              <w:spacing w:line="336" w:lineRule="auto"/>
              <w:jc w:val="left"/>
              <w:textAlignment w:val="auto"/>
              <w:outlineLvl w:val="9"/>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6.国务院关于修改《建设项目环境保护管理条例》的决定国务院令第682号《关于印发建设项目竣工环境保护验收现场检查及审查要点的通知》（环办〔2015〕113号）执行</w:t>
            </w:r>
          </w:p>
          <w:p w14:paraId="7D866728">
            <w:pPr>
              <w:keepNext w:val="0"/>
              <w:keepLines w:val="0"/>
              <w:pageBreakBefore w:val="0"/>
              <w:widowControl/>
              <w:kinsoku/>
              <w:wordWrap/>
              <w:overflowPunct/>
              <w:topLinePunct w:val="0"/>
              <w:autoSpaceDE/>
              <w:autoSpaceDN/>
              <w:bidi w:val="0"/>
              <w:adjustRightInd w:val="0"/>
              <w:snapToGrid w:val="0"/>
              <w:spacing w:line="336" w:lineRule="auto"/>
              <w:jc w:val="left"/>
              <w:textAlignment w:val="auto"/>
              <w:outlineLvl w:val="9"/>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7.《建设项目竣工环境保护验收暂行办法》国环规环评[2017]4号</w:t>
            </w:r>
          </w:p>
          <w:p w14:paraId="70B8C74D">
            <w:pPr>
              <w:keepNext w:val="0"/>
              <w:keepLines w:val="0"/>
              <w:pageBreakBefore w:val="0"/>
              <w:widowControl/>
              <w:kinsoku/>
              <w:wordWrap/>
              <w:overflowPunct/>
              <w:topLinePunct w:val="0"/>
              <w:autoSpaceDE/>
              <w:autoSpaceDN/>
              <w:bidi w:val="0"/>
              <w:adjustRightInd w:val="0"/>
              <w:snapToGrid w:val="0"/>
              <w:spacing w:line="336" w:lineRule="auto"/>
              <w:jc w:val="left"/>
              <w:textAlignment w:val="auto"/>
              <w:outlineLvl w:val="9"/>
              <w:rPr>
                <w:rFonts w:hint="default" w:ascii="Times New Roman" w:hAnsi="Times New Roman" w:cs="Times New Roman"/>
                <w:color w:val="auto"/>
                <w:lang w:val="en-US" w:eastAsia="zh-CN"/>
              </w:rPr>
            </w:pPr>
            <w:r>
              <w:rPr>
                <w:rFonts w:hint="default" w:ascii="Times New Roman" w:hAnsi="Times New Roman" w:eastAsia="宋体" w:cs="Times New Roman"/>
                <w:color w:val="auto"/>
                <w:lang w:val="en-US" w:eastAsia="zh-CN"/>
              </w:rPr>
              <w:t>8.《建设项目竣工</w:t>
            </w:r>
            <w:r>
              <w:rPr>
                <w:rFonts w:hint="default" w:ascii="Times New Roman" w:hAnsi="Times New Roman" w:cs="Times New Roman"/>
                <w:color w:val="auto"/>
                <w:lang w:val="en-US" w:eastAsia="zh-CN"/>
              </w:rPr>
              <w:t>环境保护验收技术指南污染影响类》环办环评函[2018]9号</w:t>
            </w:r>
          </w:p>
          <w:p w14:paraId="46AE7CD2">
            <w:pPr>
              <w:keepNext w:val="0"/>
              <w:keepLines w:val="0"/>
              <w:pageBreakBefore w:val="0"/>
              <w:widowControl/>
              <w:kinsoku/>
              <w:wordWrap/>
              <w:overflowPunct/>
              <w:topLinePunct w:val="0"/>
              <w:autoSpaceDE/>
              <w:autoSpaceDN/>
              <w:bidi w:val="0"/>
              <w:adjustRightInd w:val="0"/>
              <w:snapToGrid w:val="0"/>
              <w:spacing w:line="336" w:lineRule="auto"/>
              <w:jc w:val="left"/>
              <w:textAlignment w:val="auto"/>
              <w:outlineLvl w:val="9"/>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9.</w:t>
            </w:r>
            <w:r>
              <w:rPr>
                <w:rFonts w:hint="eastAsia" w:ascii="Times New Roman" w:hAnsi="Times New Roman" w:eastAsia="宋体" w:cs="Times New Roman"/>
                <w:color w:val="auto"/>
                <w:lang w:val="en-US" w:eastAsia="zh-CN"/>
              </w:rPr>
              <w:t>江西博瑄环保有限公司《</w:t>
            </w:r>
            <w:r>
              <w:rPr>
                <w:rFonts w:hint="eastAsia" w:ascii="Times New Roman" w:hAnsi="Times New Roman" w:cs="Times New Roman"/>
                <w:color w:val="auto"/>
                <w:lang w:val="en-US" w:eastAsia="zh-CN"/>
              </w:rPr>
              <w:t>江西丰和家居有限公司年产4万张金属家居门面及配件项目</w:t>
            </w:r>
            <w:r>
              <w:rPr>
                <w:rFonts w:hint="eastAsia" w:ascii="Times New Roman" w:hAnsi="Times New Roman" w:eastAsia="宋体" w:cs="Times New Roman"/>
                <w:color w:val="auto"/>
                <w:lang w:val="en-US" w:eastAsia="zh-CN"/>
              </w:rPr>
              <w:t>环境影响报告表》（202</w:t>
            </w:r>
            <w:r>
              <w:rPr>
                <w:rFonts w:hint="eastAsia" w:ascii="Times New Roman" w:hAnsi="Times New Roman" w:cs="Times New Roman"/>
                <w:color w:val="auto"/>
                <w:lang w:val="en-US" w:eastAsia="zh-CN"/>
              </w:rPr>
              <w:t>4</w:t>
            </w:r>
            <w:r>
              <w:rPr>
                <w:rFonts w:hint="eastAsia" w:ascii="Times New Roman" w:hAnsi="Times New Roman" w:eastAsia="宋体" w:cs="Times New Roman"/>
                <w:color w:val="auto"/>
                <w:lang w:val="en-US" w:eastAsia="zh-CN"/>
              </w:rPr>
              <w:t>年</w:t>
            </w:r>
            <w:r>
              <w:rPr>
                <w:rFonts w:hint="eastAsia" w:ascii="Times New Roman" w:hAnsi="Times New Roman" w:cs="Times New Roman"/>
                <w:color w:val="auto"/>
                <w:lang w:val="en-US" w:eastAsia="zh-CN"/>
              </w:rPr>
              <w:t>8</w:t>
            </w:r>
            <w:r>
              <w:rPr>
                <w:rFonts w:hint="eastAsia" w:ascii="Times New Roman" w:hAnsi="Times New Roman" w:eastAsia="宋体" w:cs="Times New Roman"/>
                <w:color w:val="auto"/>
                <w:lang w:val="en-US" w:eastAsia="zh-CN"/>
              </w:rPr>
              <w:t>月）</w:t>
            </w:r>
          </w:p>
          <w:p w14:paraId="3BF51694">
            <w:pPr>
              <w:keepNext w:val="0"/>
              <w:keepLines w:val="0"/>
              <w:pageBreakBefore w:val="0"/>
              <w:widowControl/>
              <w:kinsoku/>
              <w:wordWrap/>
              <w:overflowPunct/>
              <w:topLinePunct w:val="0"/>
              <w:autoSpaceDE/>
              <w:autoSpaceDN/>
              <w:bidi w:val="0"/>
              <w:adjustRightInd w:val="0"/>
              <w:snapToGrid w:val="0"/>
              <w:spacing w:line="336" w:lineRule="auto"/>
              <w:jc w:val="left"/>
              <w:textAlignment w:val="auto"/>
              <w:outlineLvl w:val="9"/>
              <w:rPr>
                <w:rFonts w:hint="eastAsia"/>
                <w:lang w:val="en-US" w:eastAsia="zh-CN"/>
              </w:rPr>
            </w:pPr>
            <w:r>
              <w:rPr>
                <w:rFonts w:hint="eastAsia" w:ascii="Times New Roman" w:hAnsi="Times New Roman" w:eastAsia="宋体" w:cs="Times New Roman"/>
                <w:color w:val="auto"/>
                <w:lang w:val="en-US" w:eastAsia="zh-CN"/>
              </w:rPr>
              <w:t>10.宜春市</w:t>
            </w:r>
            <w:r>
              <w:rPr>
                <w:rFonts w:hint="eastAsia" w:ascii="Times New Roman" w:hAnsi="Times New Roman" w:cs="Times New Roman"/>
                <w:color w:val="auto"/>
                <w:lang w:val="en-US" w:eastAsia="zh-CN"/>
              </w:rPr>
              <w:t>丰城</w:t>
            </w:r>
            <w:r>
              <w:rPr>
                <w:rFonts w:hint="eastAsia" w:ascii="Times New Roman" w:hAnsi="Times New Roman" w:eastAsia="宋体" w:cs="Times New Roman"/>
                <w:color w:val="auto"/>
                <w:lang w:val="en-US" w:eastAsia="zh-CN"/>
              </w:rPr>
              <w:t>生态环境局《关于</w:t>
            </w:r>
            <w:r>
              <w:rPr>
                <w:rFonts w:hint="eastAsia" w:ascii="Times New Roman" w:hAnsi="Times New Roman" w:cs="Times New Roman"/>
                <w:color w:val="auto"/>
                <w:lang w:val="en-US" w:eastAsia="zh-CN"/>
              </w:rPr>
              <w:t>江西丰和家居有限公司年产4万张金属家居门面及配件项目</w:t>
            </w:r>
            <w:r>
              <w:rPr>
                <w:rFonts w:hint="eastAsia" w:ascii="Times New Roman" w:hAnsi="Times New Roman" w:eastAsia="宋体" w:cs="Times New Roman"/>
                <w:color w:val="auto"/>
                <w:lang w:val="en-US" w:eastAsia="zh-CN"/>
              </w:rPr>
              <w:t>环境影响报告表的批复》（</w:t>
            </w:r>
            <w:r>
              <w:rPr>
                <w:rFonts w:hint="eastAsia" w:ascii="Times New Roman" w:hAnsi="Times New Roman" w:cs="Times New Roman"/>
                <w:color w:val="auto"/>
                <w:lang w:val="en-US" w:eastAsia="zh-CN"/>
              </w:rPr>
              <w:t>丰</w:t>
            </w:r>
            <w:r>
              <w:rPr>
                <w:rFonts w:hint="eastAsia" w:ascii="Times New Roman" w:hAnsi="Times New Roman" w:eastAsia="宋体" w:cs="Times New Roman"/>
                <w:color w:val="auto"/>
                <w:lang w:val="en-US" w:eastAsia="zh-CN"/>
              </w:rPr>
              <w:t>环评字[202</w:t>
            </w:r>
            <w:r>
              <w:rPr>
                <w:rFonts w:hint="eastAsia" w:ascii="Times New Roman" w:hAnsi="Times New Roman" w:cs="Times New Roman"/>
                <w:color w:val="auto"/>
                <w:lang w:val="en-US" w:eastAsia="zh-CN"/>
              </w:rPr>
              <w:t>4</w:t>
            </w:r>
            <w:r>
              <w:rPr>
                <w:rFonts w:hint="eastAsia" w:ascii="Times New Roman" w:hAnsi="Times New Roman" w:eastAsia="宋体" w:cs="Times New Roman"/>
                <w:color w:val="auto"/>
                <w:lang w:val="en-US" w:eastAsia="zh-CN"/>
              </w:rPr>
              <w:t>]</w:t>
            </w:r>
            <w:r>
              <w:rPr>
                <w:rFonts w:hint="eastAsia" w:ascii="Times New Roman" w:hAnsi="Times New Roman" w:cs="Times New Roman"/>
                <w:color w:val="auto"/>
                <w:lang w:val="en-US" w:eastAsia="zh-CN"/>
              </w:rPr>
              <w:t>51</w:t>
            </w:r>
            <w:r>
              <w:rPr>
                <w:rFonts w:hint="eastAsia" w:ascii="Times New Roman" w:hAnsi="Times New Roman" w:eastAsia="宋体" w:cs="Times New Roman"/>
                <w:color w:val="auto"/>
                <w:lang w:val="en-US" w:eastAsia="zh-CN"/>
              </w:rPr>
              <w:t>号）（202</w:t>
            </w:r>
            <w:r>
              <w:rPr>
                <w:rFonts w:hint="eastAsia" w:ascii="Times New Roman" w:hAnsi="Times New Roman" w:cs="Times New Roman"/>
                <w:color w:val="auto"/>
                <w:lang w:val="en-US" w:eastAsia="zh-CN"/>
              </w:rPr>
              <w:t>4</w:t>
            </w:r>
            <w:r>
              <w:rPr>
                <w:rFonts w:hint="eastAsia" w:ascii="Times New Roman" w:hAnsi="Times New Roman" w:eastAsia="宋体" w:cs="Times New Roman"/>
                <w:color w:val="auto"/>
                <w:lang w:val="en-US" w:eastAsia="zh-CN"/>
              </w:rPr>
              <w:t>年</w:t>
            </w:r>
            <w:r>
              <w:rPr>
                <w:rFonts w:hint="eastAsia" w:ascii="Times New Roman" w:hAnsi="Times New Roman" w:cs="Times New Roman"/>
                <w:color w:val="auto"/>
                <w:lang w:val="en-US" w:eastAsia="zh-CN"/>
              </w:rPr>
              <w:t>11</w:t>
            </w:r>
            <w:r>
              <w:rPr>
                <w:rFonts w:hint="eastAsia" w:ascii="Times New Roman" w:hAnsi="Times New Roman" w:eastAsia="宋体" w:cs="Times New Roman"/>
                <w:color w:val="auto"/>
                <w:lang w:val="en-US" w:eastAsia="zh-CN"/>
              </w:rPr>
              <w:t>月</w:t>
            </w:r>
            <w:r>
              <w:rPr>
                <w:rFonts w:hint="eastAsia" w:ascii="Times New Roman" w:hAnsi="Times New Roman" w:cs="Times New Roman"/>
                <w:color w:val="auto"/>
                <w:lang w:val="en-US" w:eastAsia="zh-CN"/>
              </w:rPr>
              <w:t>6</w:t>
            </w:r>
            <w:r>
              <w:rPr>
                <w:rFonts w:hint="eastAsia" w:ascii="Times New Roman" w:hAnsi="Times New Roman" w:eastAsia="宋体" w:cs="Times New Roman"/>
                <w:color w:val="auto"/>
                <w:lang w:val="en-US" w:eastAsia="zh-CN"/>
              </w:rPr>
              <w:t>日）</w:t>
            </w:r>
          </w:p>
        </w:tc>
      </w:tr>
      <w:tr w14:paraId="3F33FB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375" w:hRule="atLeast"/>
          <w:jc w:val="center"/>
        </w:trPr>
        <w:tc>
          <w:tcPr>
            <w:tcW w:w="1498" w:type="dxa"/>
            <w:noWrap w:val="0"/>
            <w:vAlign w:val="center"/>
          </w:tcPr>
          <w:p w14:paraId="42DDA4D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eastAsia="宋体"/>
                <w:color w:val="000000"/>
                <w:sz w:val="21"/>
                <w:szCs w:val="21"/>
              </w:rPr>
            </w:pPr>
            <w:r>
              <w:t>验收监测评价标准、标号、级别、限值</w:t>
            </w:r>
          </w:p>
        </w:tc>
        <w:tc>
          <w:tcPr>
            <w:tcW w:w="7029" w:type="dxa"/>
            <w:gridSpan w:val="5"/>
            <w:noWrap w:val="0"/>
            <w:vAlign w:val="top"/>
          </w:tcPr>
          <w:p w14:paraId="0E975F8D">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color w:val="000000" w:themeColor="text1"/>
                <w:sz w:val="24"/>
                <w:szCs w:val="21"/>
                <w:lang w:val="en-US" w:eastAsia="zh-CN"/>
                <w14:textFill>
                  <w14:solidFill>
                    <w14:schemeClr w14:val="tx1"/>
                  </w14:solidFill>
                </w14:textFill>
              </w:rPr>
            </w:pPr>
            <w:r>
              <w:rPr>
                <w:rFonts w:hint="eastAsia" w:ascii="Times New Roman" w:hAnsi="Times New Roman" w:eastAsia="宋体" w:cs="Times New Roman"/>
                <w:color w:val="000000" w:themeColor="text1"/>
                <w:sz w:val="24"/>
                <w:szCs w:val="21"/>
                <w:lang w:val="en-US" w:eastAsia="zh-CN"/>
                <w14:textFill>
                  <w14:solidFill>
                    <w14:schemeClr w14:val="tx1"/>
                  </w14:solidFill>
                </w14:textFill>
              </w:rPr>
              <w:t>废气</w:t>
            </w:r>
          </w:p>
          <w:p w14:paraId="1FFDD3AB">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color w:val="auto"/>
                <w:sz w:val="24"/>
                <w:highlight w:val="none"/>
                <w:lang w:val="zh-CN" w:eastAsia="zh-CN"/>
              </w:rPr>
            </w:pPr>
            <w:r>
              <w:rPr>
                <w:rFonts w:hint="eastAsia" w:ascii="Times New Roman" w:hAnsi="Times New Roman" w:eastAsia="宋体" w:cs="Times New Roman"/>
                <w:color w:val="auto"/>
                <w:sz w:val="24"/>
                <w:highlight w:val="none"/>
                <w:lang w:val="en-US" w:eastAsia="zh-CN"/>
              </w:rPr>
              <w:t>一期</w:t>
            </w:r>
            <w:r>
              <w:rPr>
                <w:rFonts w:hint="default" w:ascii="Times New Roman" w:hAnsi="Times New Roman" w:eastAsia="宋体" w:cs="Times New Roman"/>
                <w:color w:val="auto"/>
                <w:sz w:val="24"/>
                <w:highlight w:val="none"/>
                <w:lang w:eastAsia="zh-CN"/>
              </w:rPr>
              <w:t>项目颗粒物</w:t>
            </w:r>
            <w:r>
              <w:rPr>
                <w:rFonts w:hint="default" w:ascii="Times New Roman" w:hAnsi="Times New Roman" w:eastAsia="宋体" w:cs="Times New Roman"/>
                <w:color w:val="auto"/>
                <w:sz w:val="24"/>
                <w:highlight w:val="none"/>
                <w:lang w:val="zh-CN" w:eastAsia="zh-CN"/>
              </w:rPr>
              <w:t>排放执行</w:t>
            </w:r>
            <w:r>
              <w:rPr>
                <w:rFonts w:hint="default" w:ascii="Times New Roman" w:hAnsi="Times New Roman" w:eastAsia="宋体" w:cs="Times New Roman"/>
                <w:color w:val="auto"/>
                <w:sz w:val="24"/>
                <w:highlight w:val="none"/>
              </w:rPr>
              <w:t>《大气污染物综合排放标</w:t>
            </w:r>
            <w:r>
              <w:rPr>
                <w:rFonts w:hint="default" w:ascii="Times New Roman" w:hAnsi="Times New Roman" w:eastAsia="宋体" w:cs="Times New Roman"/>
                <w:color w:val="auto"/>
                <w:sz w:val="24"/>
              </w:rPr>
              <w:t>准》（GB16297-1996）</w:t>
            </w:r>
            <w:r>
              <w:rPr>
                <w:rFonts w:hint="default" w:ascii="Times New Roman" w:hAnsi="Times New Roman" w:eastAsia="宋体" w:cs="Times New Roman"/>
                <w:color w:val="auto"/>
                <w:sz w:val="24"/>
                <w:highlight w:val="none"/>
                <w:lang w:val="zh-CN" w:eastAsia="zh-CN"/>
              </w:rPr>
              <w:t>表2中无组织排放监控浓度。</w:t>
            </w:r>
          </w:p>
          <w:p w14:paraId="664F7AB2">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2"/>
              <w:rPr>
                <w:rFonts w:hint="default" w:ascii="Times New Roman" w:hAnsi="Times New Roman" w:cs="Times New Roman"/>
                <w:b/>
                <w:bCs/>
                <w:sz w:val="21"/>
                <w:szCs w:val="21"/>
                <w:lang w:val="en-US" w:eastAsia="zh-CN"/>
              </w:rPr>
            </w:pPr>
            <w:r>
              <w:rPr>
                <w:rFonts w:hint="eastAsia" w:ascii="Times New Roman" w:hAnsi="Times New Roman" w:eastAsia="宋体" w:cs="Times New Roman"/>
                <w:b/>
                <w:bCs/>
                <w:sz w:val="21"/>
                <w:szCs w:val="21"/>
                <w:lang w:val="en-US" w:eastAsia="zh-CN"/>
              </w:rPr>
              <w:t>表1-1</w:t>
            </w:r>
            <w:r>
              <w:rPr>
                <w:rFonts w:hint="eastAsia" w:ascii="Times New Roman" w:hAnsi="Times New Roman" w:cs="Times New Roman"/>
                <w:b/>
                <w:bCs/>
                <w:sz w:val="21"/>
                <w:szCs w:val="21"/>
                <w:lang w:val="en-US" w:eastAsia="zh-CN"/>
              </w:rPr>
              <w:t xml:space="preserve"> 《大气污染物综合排放标准》（GB16297-1996）表2摘录</w:t>
            </w:r>
          </w:p>
          <w:tbl>
            <w:tblPr>
              <w:tblStyle w:val="29"/>
              <w:tblW w:w="499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624"/>
              <w:gridCol w:w="3477"/>
              <w:gridCol w:w="1711"/>
            </w:tblGrid>
            <w:tr w14:paraId="07E2D9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92" w:type="pct"/>
                  <w:vMerge w:val="restart"/>
                  <w:tcBorders>
                    <w:tl2br w:val="nil"/>
                    <w:tr2bl w:val="nil"/>
                  </w:tcBorders>
                  <w:noWrap w:val="0"/>
                  <w:vAlign w:val="center"/>
                </w:tcPr>
                <w:p w14:paraId="6A4EBAA3">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cs="Times New Roman"/>
                      <w:b/>
                      <w:bCs/>
                      <w:color w:val="000000"/>
                      <w:sz w:val="21"/>
                      <w:szCs w:val="21"/>
                    </w:rPr>
                  </w:pPr>
                  <w:r>
                    <w:rPr>
                      <w:rFonts w:hint="default" w:ascii="Times New Roman" w:hAnsi="Times New Roman" w:cs="Times New Roman"/>
                      <w:b/>
                      <w:bCs/>
                      <w:color w:val="000000"/>
                      <w:sz w:val="21"/>
                      <w:szCs w:val="21"/>
                    </w:rPr>
                    <w:t>污染物</w:t>
                  </w:r>
                </w:p>
              </w:tc>
              <w:tc>
                <w:tcPr>
                  <w:tcW w:w="3807" w:type="pct"/>
                  <w:gridSpan w:val="2"/>
                  <w:tcBorders>
                    <w:tl2br w:val="nil"/>
                    <w:tr2bl w:val="nil"/>
                  </w:tcBorders>
                  <w:noWrap w:val="0"/>
                  <w:vAlign w:val="center"/>
                </w:tcPr>
                <w:p w14:paraId="25F40CC3">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cs="Times New Roman"/>
                      <w:b/>
                      <w:bCs/>
                      <w:color w:val="000000"/>
                      <w:sz w:val="21"/>
                      <w:szCs w:val="21"/>
                    </w:rPr>
                  </w:pPr>
                  <w:r>
                    <w:rPr>
                      <w:rFonts w:hint="default" w:ascii="Times New Roman" w:hAnsi="Times New Roman" w:cs="Times New Roman"/>
                      <w:b/>
                      <w:bCs/>
                      <w:color w:val="000000"/>
                      <w:sz w:val="21"/>
                      <w:szCs w:val="21"/>
                    </w:rPr>
                    <w:t>无组织排放监控浓度限值</w:t>
                  </w:r>
                </w:p>
              </w:tc>
            </w:tr>
            <w:tr w14:paraId="29FAFF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92" w:type="pct"/>
                  <w:vMerge w:val="continue"/>
                  <w:tcBorders>
                    <w:tl2br w:val="nil"/>
                    <w:tr2bl w:val="nil"/>
                  </w:tcBorders>
                  <w:noWrap w:val="0"/>
                  <w:vAlign w:val="center"/>
                </w:tcPr>
                <w:p w14:paraId="389B946B">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cs="Times New Roman"/>
                      <w:b/>
                      <w:bCs/>
                      <w:color w:val="000000"/>
                      <w:sz w:val="21"/>
                      <w:szCs w:val="21"/>
                    </w:rPr>
                  </w:pPr>
                </w:p>
              </w:tc>
              <w:tc>
                <w:tcPr>
                  <w:tcW w:w="2552" w:type="pct"/>
                  <w:tcBorders>
                    <w:tl2br w:val="nil"/>
                    <w:tr2bl w:val="nil"/>
                  </w:tcBorders>
                  <w:noWrap w:val="0"/>
                  <w:vAlign w:val="center"/>
                </w:tcPr>
                <w:p w14:paraId="3838C403">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cs="Times New Roman"/>
                      <w:b/>
                      <w:bCs/>
                      <w:color w:val="000000"/>
                      <w:sz w:val="21"/>
                      <w:szCs w:val="21"/>
                      <w:lang w:val="zh-CN"/>
                    </w:rPr>
                  </w:pPr>
                  <w:r>
                    <w:rPr>
                      <w:rFonts w:hint="default" w:ascii="Times New Roman" w:hAnsi="Times New Roman" w:cs="Times New Roman"/>
                      <w:b/>
                      <w:bCs/>
                      <w:color w:val="000000"/>
                      <w:sz w:val="21"/>
                      <w:szCs w:val="21"/>
                    </w:rPr>
                    <w:t>监控点</w:t>
                  </w:r>
                </w:p>
              </w:tc>
              <w:tc>
                <w:tcPr>
                  <w:tcW w:w="1255" w:type="pct"/>
                  <w:tcBorders>
                    <w:tl2br w:val="nil"/>
                    <w:tr2bl w:val="nil"/>
                  </w:tcBorders>
                  <w:noWrap w:val="0"/>
                  <w:vAlign w:val="center"/>
                </w:tcPr>
                <w:p w14:paraId="1312201A">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cs="Times New Roman"/>
                      <w:b/>
                      <w:bCs/>
                      <w:color w:val="000000"/>
                      <w:sz w:val="21"/>
                      <w:szCs w:val="21"/>
                    </w:rPr>
                  </w:pPr>
                  <w:r>
                    <w:rPr>
                      <w:rFonts w:hint="default" w:ascii="Times New Roman" w:hAnsi="Times New Roman" w:cs="Times New Roman"/>
                      <w:b/>
                      <w:bCs/>
                      <w:color w:val="000000"/>
                      <w:sz w:val="21"/>
                      <w:szCs w:val="21"/>
                    </w:rPr>
                    <w:t>浓度</w:t>
                  </w:r>
                </w:p>
                <w:p w14:paraId="30A9322E">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cs="Times New Roman"/>
                      <w:b/>
                      <w:bCs/>
                      <w:color w:val="000000"/>
                      <w:sz w:val="21"/>
                      <w:szCs w:val="21"/>
                      <w:lang w:val="zh-CN"/>
                    </w:rPr>
                  </w:pPr>
                  <w:r>
                    <w:rPr>
                      <w:rFonts w:hint="default" w:ascii="Times New Roman" w:hAnsi="Times New Roman" w:cs="Times New Roman"/>
                      <w:b/>
                      <w:bCs/>
                      <w:color w:val="000000"/>
                      <w:sz w:val="21"/>
                      <w:szCs w:val="21"/>
                    </w:rPr>
                    <w:t>mg/m</w:t>
                  </w:r>
                  <w:r>
                    <w:rPr>
                      <w:rFonts w:hint="default" w:ascii="Times New Roman" w:hAnsi="Times New Roman" w:cs="Times New Roman"/>
                      <w:b/>
                      <w:bCs/>
                      <w:color w:val="000000"/>
                      <w:sz w:val="21"/>
                      <w:szCs w:val="21"/>
                      <w:vertAlign w:val="superscript"/>
                    </w:rPr>
                    <w:t>3</w:t>
                  </w:r>
                </w:p>
              </w:tc>
            </w:tr>
            <w:tr w14:paraId="48157A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92" w:type="pct"/>
                  <w:tcBorders>
                    <w:tl2br w:val="nil"/>
                    <w:tr2bl w:val="nil"/>
                  </w:tcBorders>
                  <w:noWrap w:val="0"/>
                  <w:vAlign w:val="center"/>
                </w:tcPr>
                <w:p w14:paraId="3D028795">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颗粒物</w:t>
                  </w:r>
                </w:p>
              </w:tc>
              <w:tc>
                <w:tcPr>
                  <w:tcW w:w="2552" w:type="pct"/>
                  <w:tcBorders>
                    <w:tl2br w:val="nil"/>
                    <w:tr2bl w:val="nil"/>
                  </w:tcBorders>
                  <w:noWrap w:val="0"/>
                  <w:vAlign w:val="center"/>
                </w:tcPr>
                <w:p w14:paraId="256DBF76">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周界外浓度最高点</w:t>
                  </w:r>
                </w:p>
              </w:tc>
              <w:tc>
                <w:tcPr>
                  <w:tcW w:w="1255" w:type="pct"/>
                  <w:tcBorders>
                    <w:tl2br w:val="nil"/>
                    <w:tr2bl w:val="nil"/>
                  </w:tcBorders>
                  <w:noWrap w:val="0"/>
                  <w:vAlign w:val="center"/>
                </w:tcPr>
                <w:p w14:paraId="0C2CB262">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1.0</w:t>
                  </w:r>
                </w:p>
              </w:tc>
            </w:tr>
          </w:tbl>
          <w:p w14:paraId="3AB8F6D1">
            <w:pPr>
              <w:spacing w:line="360" w:lineRule="auto"/>
              <w:jc w:val="left"/>
              <w:outlineLvl w:val="2"/>
              <w:rPr>
                <w:rFonts w:hint="default" w:ascii="Times New Roman" w:hAnsi="Times New Roman" w:eastAsia="宋体" w:cs="Times New Roman"/>
                <w:b w:val="0"/>
                <w:bCs/>
                <w:color w:val="auto"/>
                <w:sz w:val="24"/>
                <w:szCs w:val="24"/>
                <w:lang w:val="en-US" w:eastAsia="zh-CN"/>
              </w:rPr>
            </w:pPr>
            <w:r>
              <w:rPr>
                <w:rFonts w:hint="default" w:ascii="Times New Roman" w:hAnsi="Times New Roman" w:eastAsia="宋体" w:cs="Times New Roman"/>
                <w:b w:val="0"/>
                <w:bCs/>
                <w:color w:val="auto"/>
                <w:sz w:val="24"/>
                <w:szCs w:val="24"/>
                <w:lang w:val="en-US" w:eastAsia="zh-CN"/>
              </w:rPr>
              <w:t>2、废水</w:t>
            </w:r>
          </w:p>
          <w:p w14:paraId="088DC35E">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themeColor="text1"/>
                <w:sz w:val="24"/>
                <w:szCs w:val="21"/>
                <w14:textFill>
                  <w14:solidFill>
                    <w14:schemeClr w14:val="tx1"/>
                  </w14:solidFill>
                </w14:textFill>
              </w:rPr>
            </w:pPr>
            <w:r>
              <w:rPr>
                <w:rFonts w:hint="default" w:ascii="Times New Roman" w:hAnsi="Times New Roman" w:eastAsia="宋体" w:cs="Times New Roman"/>
                <w:bCs/>
                <w:color w:val="auto"/>
                <w:sz w:val="24"/>
                <w:szCs w:val="24"/>
                <w:highlight w:val="none"/>
                <w:lang w:val="en-US" w:eastAsia="zh-CN" w:bidi="ar-SA"/>
              </w:rPr>
              <w:t>项目废水包括生活污水和食堂废水。生活污水经化粪池预处理，食堂废水经隔油池预处理达到《污水综合排放标准》（GB8978-1996）表4中三级排放标准和高新区化工污水处理厂接管标准</w:t>
            </w:r>
            <w:r>
              <w:rPr>
                <w:rFonts w:hint="default" w:ascii="Times New Roman" w:hAnsi="Times New Roman" w:eastAsia="宋体" w:cs="Times New Roman"/>
                <w:color w:val="000000" w:themeColor="text1"/>
                <w:sz w:val="24"/>
                <w:szCs w:val="21"/>
                <w14:textFill>
                  <w14:solidFill>
                    <w14:schemeClr w14:val="tx1"/>
                  </w14:solidFill>
                </w14:textFill>
              </w:rPr>
              <w:t>。</w:t>
            </w:r>
          </w:p>
          <w:p w14:paraId="19289B1F">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2"/>
              <w:rPr>
                <w:rFonts w:hint="default" w:ascii="Times New Roman" w:hAnsi="Times New Roman" w:cs="Times New Roman"/>
                <w:b/>
                <w:bCs/>
                <w:sz w:val="21"/>
                <w:szCs w:val="21"/>
                <w:lang w:val="en-US" w:eastAsia="zh-CN"/>
              </w:rPr>
            </w:pPr>
            <w:r>
              <w:rPr>
                <w:rFonts w:hint="eastAsia" w:ascii="Times New Roman" w:hAnsi="Times New Roman" w:eastAsia="宋体" w:cs="Times New Roman"/>
                <w:b/>
                <w:bCs/>
                <w:sz w:val="21"/>
                <w:szCs w:val="21"/>
                <w:lang w:val="en-US" w:eastAsia="zh-CN"/>
              </w:rPr>
              <w:t>表1-2</w:t>
            </w:r>
            <w:r>
              <w:rPr>
                <w:rFonts w:hint="eastAsia" w:ascii="Times New Roman" w:hAnsi="Times New Roman" w:cs="Times New Roman"/>
                <w:b/>
                <w:bCs/>
                <w:sz w:val="21"/>
                <w:szCs w:val="21"/>
                <w:lang w:val="en-US" w:eastAsia="zh-CN"/>
              </w:rPr>
              <w:t xml:space="preserve"> 《大气污染物综合排放标准》（GB16297-1996）表2摘录</w:t>
            </w:r>
          </w:p>
          <w:tbl>
            <w:tblPr>
              <w:tblStyle w:val="29"/>
              <w:tblW w:w="4995"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663"/>
              <w:gridCol w:w="671"/>
              <w:gridCol w:w="855"/>
              <w:gridCol w:w="809"/>
              <w:gridCol w:w="947"/>
              <w:gridCol w:w="638"/>
              <w:gridCol w:w="617"/>
              <w:gridCol w:w="606"/>
            </w:tblGrid>
            <w:tr w14:paraId="140783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42" w:type="dxa"/>
                  <w:noWrap w:val="0"/>
                  <w:vAlign w:val="center"/>
                </w:tcPr>
                <w:p w14:paraId="7AEF0B1A">
                  <w:pPr>
                    <w:pStyle w:val="19"/>
                    <w:keepNext w:val="0"/>
                    <w:keepLines w:val="0"/>
                    <w:pageBreakBefore w:val="0"/>
                    <w:widowControl w:val="0"/>
                    <w:kinsoku/>
                    <w:wordWrap/>
                    <w:overflowPunct/>
                    <w:topLinePunct w:val="0"/>
                    <w:autoSpaceDE/>
                    <w:autoSpaceDN/>
                    <w:bidi w:val="0"/>
                    <w:adjustRightInd/>
                    <w:snapToGrid/>
                    <w:spacing w:after="0" w:line="240" w:lineRule="auto"/>
                    <w:ind w:left="0" w:leftChars="0" w:right="113" w:rightChars="0"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vertAlign w:val="baseline"/>
                      <w:lang w:val="en-US" w:eastAsia="zh-CN"/>
                    </w:rPr>
                    <w:t>标准名称</w:t>
                  </w:r>
                </w:p>
              </w:tc>
              <w:tc>
                <w:tcPr>
                  <w:tcW w:w="688" w:type="dxa"/>
                  <w:noWrap w:val="0"/>
                  <w:vAlign w:val="center"/>
                </w:tcPr>
                <w:p w14:paraId="33183A6D">
                  <w:pPr>
                    <w:pStyle w:val="19"/>
                    <w:keepNext w:val="0"/>
                    <w:keepLines w:val="0"/>
                    <w:pageBreakBefore w:val="0"/>
                    <w:widowControl w:val="0"/>
                    <w:kinsoku/>
                    <w:wordWrap/>
                    <w:overflowPunct/>
                    <w:topLinePunct w:val="0"/>
                    <w:autoSpaceDE/>
                    <w:autoSpaceDN/>
                    <w:bidi w:val="0"/>
                    <w:adjustRightInd/>
                    <w:snapToGrid/>
                    <w:spacing w:after="0" w:line="240" w:lineRule="auto"/>
                    <w:ind w:left="0" w:leftChars="0" w:right="113" w:rightChars="0"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vertAlign w:val="baseline"/>
                      <w:lang w:val="en-US" w:eastAsia="zh-CN"/>
                    </w:rPr>
                    <w:t>pH</w:t>
                  </w:r>
                </w:p>
              </w:tc>
              <w:tc>
                <w:tcPr>
                  <w:tcW w:w="855" w:type="dxa"/>
                  <w:noWrap w:val="0"/>
                  <w:vAlign w:val="center"/>
                </w:tcPr>
                <w:p w14:paraId="76485965">
                  <w:pPr>
                    <w:pStyle w:val="19"/>
                    <w:keepNext w:val="0"/>
                    <w:keepLines w:val="0"/>
                    <w:pageBreakBefore w:val="0"/>
                    <w:widowControl w:val="0"/>
                    <w:kinsoku/>
                    <w:wordWrap/>
                    <w:overflowPunct/>
                    <w:topLinePunct w:val="0"/>
                    <w:autoSpaceDE/>
                    <w:autoSpaceDN/>
                    <w:bidi w:val="0"/>
                    <w:adjustRightInd/>
                    <w:snapToGrid/>
                    <w:spacing w:after="0" w:line="240" w:lineRule="auto"/>
                    <w:ind w:left="0" w:leftChars="0" w:right="113" w:rightChars="0" w:firstLine="0" w:firstLineChars="0"/>
                    <w:jc w:val="center"/>
                    <w:textAlignment w:val="auto"/>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sz w:val="21"/>
                      <w:szCs w:val="21"/>
                      <w:vertAlign w:val="baseline"/>
                      <w:lang w:val="en-US" w:eastAsia="zh-CN"/>
                    </w:rPr>
                    <w:t>BOD</w:t>
                  </w:r>
                  <w:r>
                    <w:rPr>
                      <w:rFonts w:hint="default" w:ascii="Times New Roman" w:hAnsi="Times New Roman" w:eastAsia="宋体" w:cs="Times New Roman"/>
                      <w:b/>
                      <w:bCs/>
                      <w:color w:val="auto"/>
                      <w:sz w:val="21"/>
                      <w:szCs w:val="21"/>
                      <w:vertAlign w:val="subscript"/>
                      <w:lang w:val="en-US" w:eastAsia="zh-CN"/>
                    </w:rPr>
                    <w:t>5</w:t>
                  </w:r>
                </w:p>
              </w:tc>
              <w:tc>
                <w:tcPr>
                  <w:tcW w:w="813" w:type="dxa"/>
                  <w:noWrap w:val="0"/>
                  <w:vAlign w:val="center"/>
                </w:tcPr>
                <w:p w14:paraId="3AEAAE23">
                  <w:pPr>
                    <w:pStyle w:val="19"/>
                    <w:keepNext w:val="0"/>
                    <w:keepLines w:val="0"/>
                    <w:pageBreakBefore w:val="0"/>
                    <w:widowControl w:val="0"/>
                    <w:kinsoku/>
                    <w:wordWrap/>
                    <w:overflowPunct/>
                    <w:topLinePunct w:val="0"/>
                    <w:autoSpaceDE/>
                    <w:autoSpaceDN/>
                    <w:bidi w:val="0"/>
                    <w:adjustRightInd/>
                    <w:snapToGrid/>
                    <w:spacing w:after="0" w:line="240" w:lineRule="auto"/>
                    <w:ind w:left="0" w:leftChars="0" w:right="113" w:rightChars="0" w:firstLine="0" w:firstLineChars="0"/>
                    <w:jc w:val="center"/>
                    <w:textAlignment w:val="auto"/>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sz w:val="21"/>
                      <w:szCs w:val="21"/>
                      <w:vertAlign w:val="baseline"/>
                      <w:lang w:val="en-US" w:eastAsia="zh-CN"/>
                    </w:rPr>
                    <w:t>COD</w:t>
                  </w:r>
                </w:p>
              </w:tc>
              <w:tc>
                <w:tcPr>
                  <w:tcW w:w="951" w:type="dxa"/>
                  <w:noWrap w:val="0"/>
                  <w:vAlign w:val="center"/>
                </w:tcPr>
                <w:p w14:paraId="41F87860">
                  <w:pPr>
                    <w:pStyle w:val="19"/>
                    <w:keepNext w:val="0"/>
                    <w:keepLines w:val="0"/>
                    <w:pageBreakBefore w:val="0"/>
                    <w:widowControl w:val="0"/>
                    <w:kinsoku/>
                    <w:wordWrap/>
                    <w:overflowPunct/>
                    <w:topLinePunct w:val="0"/>
                    <w:autoSpaceDE/>
                    <w:autoSpaceDN/>
                    <w:bidi w:val="0"/>
                    <w:adjustRightInd/>
                    <w:snapToGrid/>
                    <w:spacing w:after="0" w:line="240" w:lineRule="auto"/>
                    <w:ind w:left="0" w:leftChars="0" w:right="113" w:rightChars="0" w:firstLine="0" w:firstLineChars="0"/>
                    <w:jc w:val="center"/>
                    <w:textAlignment w:val="auto"/>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sz w:val="21"/>
                      <w:szCs w:val="21"/>
                      <w:vertAlign w:val="baseline"/>
                      <w:lang w:val="en-US" w:eastAsia="zh-CN"/>
                    </w:rPr>
                    <w:t>NH</w:t>
                  </w:r>
                  <w:r>
                    <w:rPr>
                      <w:rFonts w:hint="default" w:ascii="Times New Roman" w:hAnsi="Times New Roman" w:eastAsia="宋体" w:cs="Times New Roman"/>
                      <w:b/>
                      <w:bCs/>
                      <w:color w:val="auto"/>
                      <w:sz w:val="21"/>
                      <w:szCs w:val="21"/>
                      <w:vertAlign w:val="subscript"/>
                      <w:lang w:val="en-US" w:eastAsia="zh-CN"/>
                    </w:rPr>
                    <w:t>3</w:t>
                  </w:r>
                  <w:r>
                    <w:rPr>
                      <w:rFonts w:hint="default" w:ascii="Times New Roman" w:hAnsi="Times New Roman" w:eastAsia="宋体" w:cs="Times New Roman"/>
                      <w:b/>
                      <w:bCs/>
                      <w:color w:val="auto"/>
                      <w:sz w:val="21"/>
                      <w:szCs w:val="21"/>
                      <w:vertAlign w:val="baseline"/>
                      <w:lang w:val="en-US" w:eastAsia="zh-CN"/>
                    </w:rPr>
                    <w:t>-N</w:t>
                  </w:r>
                </w:p>
              </w:tc>
              <w:tc>
                <w:tcPr>
                  <w:tcW w:w="658" w:type="dxa"/>
                  <w:noWrap w:val="0"/>
                  <w:vAlign w:val="center"/>
                </w:tcPr>
                <w:p w14:paraId="52243494">
                  <w:pPr>
                    <w:pStyle w:val="19"/>
                    <w:keepNext w:val="0"/>
                    <w:keepLines w:val="0"/>
                    <w:pageBreakBefore w:val="0"/>
                    <w:widowControl w:val="0"/>
                    <w:kinsoku/>
                    <w:wordWrap/>
                    <w:overflowPunct/>
                    <w:topLinePunct w:val="0"/>
                    <w:autoSpaceDE/>
                    <w:autoSpaceDN/>
                    <w:bidi w:val="0"/>
                    <w:adjustRightInd/>
                    <w:snapToGrid/>
                    <w:spacing w:after="0" w:line="240" w:lineRule="auto"/>
                    <w:ind w:left="0" w:leftChars="0" w:right="113" w:rightChars="0" w:firstLine="0" w:firstLineChars="0"/>
                    <w:jc w:val="center"/>
                    <w:textAlignment w:val="auto"/>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sz w:val="21"/>
                      <w:szCs w:val="21"/>
                      <w:vertAlign w:val="baseline"/>
                      <w:lang w:val="en-US" w:eastAsia="zh-CN"/>
                    </w:rPr>
                    <w:t>SS</w:t>
                  </w:r>
                </w:p>
              </w:tc>
              <w:tc>
                <w:tcPr>
                  <w:tcW w:w="638" w:type="dxa"/>
                  <w:noWrap w:val="0"/>
                  <w:vAlign w:val="center"/>
                </w:tcPr>
                <w:p w14:paraId="7847D220">
                  <w:pPr>
                    <w:pStyle w:val="19"/>
                    <w:keepNext w:val="0"/>
                    <w:keepLines w:val="0"/>
                    <w:pageBreakBefore w:val="0"/>
                    <w:widowControl w:val="0"/>
                    <w:kinsoku/>
                    <w:wordWrap/>
                    <w:overflowPunct/>
                    <w:topLinePunct w:val="0"/>
                    <w:autoSpaceDE/>
                    <w:autoSpaceDN/>
                    <w:bidi w:val="0"/>
                    <w:adjustRightInd/>
                    <w:snapToGrid/>
                    <w:spacing w:after="0" w:line="240" w:lineRule="auto"/>
                    <w:ind w:left="0" w:leftChars="0" w:right="113" w:rightChars="0" w:firstLine="0" w:firstLineChars="0"/>
                    <w:jc w:val="center"/>
                    <w:textAlignment w:val="auto"/>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vertAlign w:val="baseline"/>
                      <w:lang w:val="en-US" w:eastAsia="zh-CN"/>
                    </w:rPr>
                    <w:t>动植物油</w:t>
                  </w:r>
                </w:p>
              </w:tc>
              <w:tc>
                <w:tcPr>
                  <w:tcW w:w="608" w:type="dxa"/>
                  <w:noWrap w:val="0"/>
                  <w:vAlign w:val="center"/>
                </w:tcPr>
                <w:p w14:paraId="09B5AFBB">
                  <w:pPr>
                    <w:pStyle w:val="19"/>
                    <w:keepNext w:val="0"/>
                    <w:keepLines w:val="0"/>
                    <w:pageBreakBefore w:val="0"/>
                    <w:widowControl w:val="0"/>
                    <w:kinsoku/>
                    <w:wordWrap/>
                    <w:overflowPunct/>
                    <w:topLinePunct w:val="0"/>
                    <w:autoSpaceDE/>
                    <w:autoSpaceDN/>
                    <w:bidi w:val="0"/>
                    <w:adjustRightInd/>
                    <w:snapToGrid/>
                    <w:spacing w:after="0" w:line="240" w:lineRule="auto"/>
                    <w:ind w:left="0" w:leftChars="0" w:right="113" w:rightChars="0"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vertAlign w:val="baseline"/>
                      <w:lang w:val="en-US" w:eastAsia="zh-CN"/>
                    </w:rPr>
                    <w:t>TP</w:t>
                  </w:r>
                </w:p>
              </w:tc>
            </w:tr>
            <w:tr w14:paraId="07C99E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42" w:type="dxa"/>
                  <w:noWrap w:val="0"/>
                  <w:vAlign w:val="center"/>
                </w:tcPr>
                <w:p w14:paraId="03C2DC04">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高新区化工污水处理厂接管标准</w:t>
                  </w:r>
                </w:p>
              </w:tc>
              <w:tc>
                <w:tcPr>
                  <w:tcW w:w="688" w:type="dxa"/>
                  <w:noWrap w:val="0"/>
                  <w:vAlign w:val="center"/>
                </w:tcPr>
                <w:p w14:paraId="790DFC6D">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6～9</w:t>
                  </w:r>
                </w:p>
              </w:tc>
              <w:tc>
                <w:tcPr>
                  <w:tcW w:w="855" w:type="dxa"/>
                  <w:noWrap w:val="0"/>
                  <w:vAlign w:val="center"/>
                </w:tcPr>
                <w:p w14:paraId="6111495E">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300</w:t>
                  </w:r>
                </w:p>
              </w:tc>
              <w:tc>
                <w:tcPr>
                  <w:tcW w:w="813" w:type="dxa"/>
                  <w:noWrap w:val="0"/>
                  <w:vAlign w:val="center"/>
                </w:tcPr>
                <w:p w14:paraId="04B9EDBD">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500</w:t>
                  </w:r>
                </w:p>
              </w:tc>
              <w:tc>
                <w:tcPr>
                  <w:tcW w:w="951" w:type="dxa"/>
                  <w:noWrap w:val="0"/>
                  <w:vAlign w:val="center"/>
                </w:tcPr>
                <w:p w14:paraId="13161643">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50</w:t>
                  </w:r>
                </w:p>
              </w:tc>
              <w:tc>
                <w:tcPr>
                  <w:tcW w:w="658" w:type="dxa"/>
                  <w:noWrap w:val="0"/>
                  <w:vAlign w:val="center"/>
                </w:tcPr>
                <w:p w14:paraId="65764220">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300</w:t>
                  </w:r>
                </w:p>
              </w:tc>
              <w:tc>
                <w:tcPr>
                  <w:tcW w:w="638" w:type="dxa"/>
                  <w:noWrap w:val="0"/>
                  <w:vAlign w:val="center"/>
                </w:tcPr>
                <w:p w14:paraId="0F2973A7">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20</w:t>
                  </w:r>
                </w:p>
              </w:tc>
              <w:tc>
                <w:tcPr>
                  <w:tcW w:w="608" w:type="dxa"/>
                  <w:noWrap w:val="0"/>
                  <w:vAlign w:val="center"/>
                </w:tcPr>
                <w:p w14:paraId="0F99C86C">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5</w:t>
                  </w:r>
                </w:p>
              </w:tc>
            </w:tr>
            <w:tr w14:paraId="5336B5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42" w:type="dxa"/>
                  <w:noWrap w:val="0"/>
                  <w:vAlign w:val="center"/>
                </w:tcPr>
                <w:p w14:paraId="04409EFC">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《污水综合排放标准》</w:t>
                  </w:r>
                  <w:r>
                    <w:rPr>
                      <w:rFonts w:hint="default" w:ascii="Times New Roman" w:hAnsi="Times New Roman" w:eastAsia="宋体" w:cs="Times New Roman"/>
                      <w:color w:val="000000"/>
                      <w:sz w:val="21"/>
                      <w:szCs w:val="21"/>
                    </w:rPr>
                    <w:t>（GB</w:t>
                  </w:r>
                  <w:r>
                    <w:rPr>
                      <w:rFonts w:hint="default" w:ascii="Times New Roman" w:hAnsi="Times New Roman" w:eastAsia="宋体" w:cs="Times New Roman"/>
                      <w:color w:val="000000"/>
                      <w:sz w:val="21"/>
                      <w:szCs w:val="21"/>
                      <w:lang w:val="en-US" w:eastAsia="zh-CN"/>
                    </w:rPr>
                    <w:t>8978</w:t>
                  </w:r>
                  <w:r>
                    <w:rPr>
                      <w:rFonts w:hint="default" w:ascii="Times New Roman" w:hAnsi="Times New Roman" w:eastAsia="宋体" w:cs="Times New Roman"/>
                      <w:color w:val="000000"/>
                      <w:sz w:val="21"/>
                      <w:szCs w:val="21"/>
                    </w:rPr>
                    <w:t>-</w:t>
                  </w:r>
                  <w:r>
                    <w:rPr>
                      <w:rFonts w:hint="default" w:ascii="Times New Roman" w:hAnsi="Times New Roman" w:eastAsia="宋体" w:cs="Times New Roman"/>
                      <w:color w:val="000000"/>
                      <w:sz w:val="21"/>
                      <w:szCs w:val="21"/>
                      <w:lang w:val="en-US" w:eastAsia="zh-CN"/>
                    </w:rPr>
                    <w:t>1996</w:t>
                  </w:r>
                  <w:r>
                    <w:rPr>
                      <w:rFonts w:hint="default" w:ascii="Times New Roman" w:hAnsi="Times New Roman" w:eastAsia="宋体" w:cs="Times New Roman"/>
                      <w:color w:val="000000"/>
                      <w:sz w:val="21"/>
                      <w:szCs w:val="21"/>
                    </w:rPr>
                    <w:t>）</w:t>
                  </w:r>
                  <w:r>
                    <w:rPr>
                      <w:rFonts w:hint="default" w:ascii="Times New Roman" w:hAnsi="Times New Roman" w:eastAsia="宋体" w:cs="Times New Roman"/>
                      <w:color w:val="000000"/>
                      <w:sz w:val="21"/>
                      <w:szCs w:val="21"/>
                      <w:lang w:val="en-US" w:eastAsia="zh-CN"/>
                    </w:rPr>
                    <w:t>表4中三级排放标准</w:t>
                  </w:r>
                </w:p>
              </w:tc>
              <w:tc>
                <w:tcPr>
                  <w:tcW w:w="688" w:type="dxa"/>
                  <w:noWrap w:val="0"/>
                  <w:vAlign w:val="center"/>
                </w:tcPr>
                <w:p w14:paraId="55BAB71D">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rPr>
                    <w:t>6~9</w:t>
                  </w:r>
                </w:p>
              </w:tc>
              <w:tc>
                <w:tcPr>
                  <w:tcW w:w="855" w:type="dxa"/>
                  <w:noWrap w:val="0"/>
                  <w:vAlign w:val="center"/>
                </w:tcPr>
                <w:p w14:paraId="6C79CC18">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300</w:t>
                  </w:r>
                </w:p>
              </w:tc>
              <w:tc>
                <w:tcPr>
                  <w:tcW w:w="813" w:type="dxa"/>
                  <w:noWrap w:val="0"/>
                  <w:vAlign w:val="center"/>
                </w:tcPr>
                <w:p w14:paraId="49FA18E7">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500</w:t>
                  </w:r>
                </w:p>
              </w:tc>
              <w:tc>
                <w:tcPr>
                  <w:tcW w:w="951" w:type="dxa"/>
                  <w:noWrap w:val="0"/>
                  <w:vAlign w:val="center"/>
                </w:tcPr>
                <w:p w14:paraId="6F7BCCDE">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w:t>
                  </w:r>
                </w:p>
              </w:tc>
              <w:tc>
                <w:tcPr>
                  <w:tcW w:w="658" w:type="dxa"/>
                  <w:noWrap w:val="0"/>
                  <w:vAlign w:val="center"/>
                </w:tcPr>
                <w:p w14:paraId="6BAA0190">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400</w:t>
                  </w:r>
                </w:p>
              </w:tc>
              <w:tc>
                <w:tcPr>
                  <w:tcW w:w="638" w:type="dxa"/>
                  <w:noWrap w:val="0"/>
                  <w:vAlign w:val="center"/>
                </w:tcPr>
                <w:p w14:paraId="1AA4212B">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100</w:t>
                  </w:r>
                </w:p>
              </w:tc>
              <w:tc>
                <w:tcPr>
                  <w:tcW w:w="608" w:type="dxa"/>
                  <w:noWrap w:val="0"/>
                  <w:vAlign w:val="center"/>
                </w:tcPr>
                <w:p w14:paraId="362335F6">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w:t>
                  </w:r>
                </w:p>
              </w:tc>
            </w:tr>
            <w:tr w14:paraId="0F3A5E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42" w:type="dxa"/>
                  <w:noWrap w:val="0"/>
                  <w:vAlign w:val="center"/>
                </w:tcPr>
                <w:p w14:paraId="42620095">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项目废水接管要求</w:t>
                  </w:r>
                </w:p>
              </w:tc>
              <w:tc>
                <w:tcPr>
                  <w:tcW w:w="688" w:type="dxa"/>
                  <w:noWrap w:val="0"/>
                  <w:vAlign w:val="center"/>
                </w:tcPr>
                <w:p w14:paraId="28A88742">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6~9</w:t>
                  </w:r>
                </w:p>
              </w:tc>
              <w:tc>
                <w:tcPr>
                  <w:tcW w:w="855" w:type="dxa"/>
                  <w:noWrap w:val="0"/>
                  <w:vAlign w:val="center"/>
                </w:tcPr>
                <w:p w14:paraId="06F22987">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300</w:t>
                  </w:r>
                </w:p>
              </w:tc>
              <w:tc>
                <w:tcPr>
                  <w:tcW w:w="813" w:type="dxa"/>
                  <w:noWrap w:val="0"/>
                  <w:vAlign w:val="center"/>
                </w:tcPr>
                <w:p w14:paraId="22DA354C">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500</w:t>
                  </w:r>
                </w:p>
              </w:tc>
              <w:tc>
                <w:tcPr>
                  <w:tcW w:w="951" w:type="dxa"/>
                  <w:noWrap w:val="0"/>
                  <w:vAlign w:val="center"/>
                </w:tcPr>
                <w:p w14:paraId="34B40903">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50</w:t>
                  </w:r>
                </w:p>
              </w:tc>
              <w:tc>
                <w:tcPr>
                  <w:tcW w:w="658" w:type="dxa"/>
                  <w:noWrap w:val="0"/>
                  <w:vAlign w:val="center"/>
                </w:tcPr>
                <w:p w14:paraId="68F50A59">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300</w:t>
                  </w:r>
                </w:p>
              </w:tc>
              <w:tc>
                <w:tcPr>
                  <w:tcW w:w="638" w:type="dxa"/>
                  <w:noWrap w:val="0"/>
                  <w:vAlign w:val="center"/>
                </w:tcPr>
                <w:p w14:paraId="14C16AD5">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20</w:t>
                  </w:r>
                </w:p>
              </w:tc>
              <w:tc>
                <w:tcPr>
                  <w:tcW w:w="608" w:type="dxa"/>
                  <w:noWrap w:val="0"/>
                  <w:vAlign w:val="center"/>
                </w:tcPr>
                <w:p w14:paraId="6CB7559E">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w:t>
                  </w:r>
                </w:p>
              </w:tc>
            </w:tr>
          </w:tbl>
          <w:p w14:paraId="5DDAED96">
            <w:pPr>
              <w:spacing w:line="360" w:lineRule="auto"/>
              <w:jc w:val="left"/>
              <w:outlineLvl w:val="2"/>
              <w:rPr>
                <w:rFonts w:hint="default" w:ascii="Times New Roman" w:hAnsi="Times New Roman" w:eastAsia="宋体" w:cs="Times New Roman"/>
                <w:b w:val="0"/>
                <w:bCs/>
                <w:color w:val="auto"/>
                <w:sz w:val="24"/>
                <w:szCs w:val="24"/>
                <w:lang w:val="en-US" w:eastAsia="zh-CN"/>
              </w:rPr>
            </w:pPr>
            <w:r>
              <w:rPr>
                <w:rFonts w:hint="default" w:ascii="Times New Roman" w:hAnsi="Times New Roman" w:eastAsia="宋体" w:cs="Times New Roman"/>
                <w:b w:val="0"/>
                <w:bCs/>
                <w:color w:val="auto"/>
                <w:sz w:val="24"/>
                <w:szCs w:val="24"/>
                <w:lang w:val="en-US" w:eastAsia="zh-CN"/>
              </w:rPr>
              <w:t>3、噪声</w:t>
            </w:r>
          </w:p>
          <w:p w14:paraId="1E609622">
            <w:pPr>
              <w:tabs>
                <w:tab w:val="left" w:pos="5280"/>
              </w:tabs>
              <w:adjustRightInd w:val="0"/>
              <w:snapToGrid w:val="0"/>
              <w:spacing w:line="360" w:lineRule="auto"/>
              <w:ind w:firstLine="480"/>
              <w:textAlignment w:val="baseline"/>
              <w:rPr>
                <w:rFonts w:hint="default" w:ascii="Times New Roman" w:hAnsi="Times New Roman" w:eastAsia="宋体" w:cs="Times New Roman"/>
                <w:b/>
                <w:bCs/>
                <w:color w:val="auto"/>
                <w:szCs w:val="21"/>
                <w:lang w:bidi="ar"/>
              </w:rPr>
            </w:pPr>
            <w:r>
              <w:rPr>
                <w:rFonts w:hint="eastAsia" w:ascii="Times New Roman" w:hAnsi="Times New Roman" w:eastAsia="宋体" w:cs="Times New Roman"/>
                <w:color w:val="auto"/>
                <w:sz w:val="24"/>
                <w:szCs w:val="24"/>
                <w:lang w:eastAsia="zh-CN"/>
              </w:rPr>
              <w:t>项目</w:t>
            </w:r>
            <w:r>
              <w:rPr>
                <w:rFonts w:hint="default" w:ascii="Times New Roman" w:hAnsi="Times New Roman" w:eastAsia="宋体" w:cs="Times New Roman"/>
                <w:color w:val="000000"/>
                <w:sz w:val="24"/>
                <w:lang w:val="en-US" w:eastAsia="zh-CN"/>
              </w:rPr>
              <w:t>厂界噪声执行《工业企业厂界环境噪声排放标准》（GB12348-2008）</w:t>
            </w:r>
            <w:r>
              <w:rPr>
                <w:rFonts w:hint="eastAsia" w:ascii="Times New Roman" w:hAnsi="Times New Roman" w:cs="Times New Roman"/>
                <w:color w:val="000000"/>
                <w:sz w:val="24"/>
                <w:lang w:val="en-US" w:eastAsia="zh-CN"/>
              </w:rPr>
              <w:t>3</w:t>
            </w:r>
            <w:r>
              <w:rPr>
                <w:rFonts w:hint="default" w:ascii="Times New Roman" w:hAnsi="Times New Roman" w:eastAsia="宋体" w:cs="Times New Roman"/>
                <w:color w:val="000000"/>
                <w:sz w:val="24"/>
                <w:lang w:val="en-US" w:eastAsia="zh-CN"/>
              </w:rPr>
              <w:t>类标准</w:t>
            </w:r>
            <w:r>
              <w:rPr>
                <w:rFonts w:hint="default" w:ascii="Times New Roman" w:hAnsi="Times New Roman" w:eastAsia="宋体" w:cs="Times New Roman"/>
                <w:color w:val="auto"/>
                <w:sz w:val="24"/>
                <w:szCs w:val="24"/>
              </w:rPr>
              <w:t>，具体标准见</w:t>
            </w:r>
            <w:r>
              <w:rPr>
                <w:rFonts w:hint="default" w:ascii="Times New Roman" w:hAnsi="Times New Roman" w:eastAsia="宋体" w:cs="Times New Roman"/>
                <w:color w:val="auto"/>
                <w:sz w:val="24"/>
                <w:szCs w:val="24"/>
                <w:lang w:eastAsia="zh-CN"/>
              </w:rPr>
              <w:t>下</w:t>
            </w:r>
            <w:r>
              <w:rPr>
                <w:rFonts w:hint="default" w:ascii="Times New Roman" w:hAnsi="Times New Roman" w:eastAsia="宋体" w:cs="Times New Roman"/>
                <w:color w:val="auto"/>
                <w:sz w:val="24"/>
                <w:szCs w:val="24"/>
              </w:rPr>
              <w:t>表。</w:t>
            </w:r>
          </w:p>
          <w:p w14:paraId="226D375C">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2"/>
              <w:rPr>
                <w:rFonts w:hint="default" w:ascii="Times New Roman" w:hAnsi="Times New Roman" w:cs="Times New Roman"/>
                <w:b/>
                <w:bCs/>
                <w:sz w:val="21"/>
                <w:szCs w:val="21"/>
                <w:lang w:val="en-US" w:eastAsia="zh-CN"/>
              </w:rPr>
            </w:pPr>
            <w:r>
              <w:rPr>
                <w:rFonts w:hint="default" w:ascii="Times New Roman" w:hAnsi="Times New Roman" w:cs="Times New Roman"/>
                <w:b/>
                <w:bCs/>
                <w:sz w:val="21"/>
                <w:szCs w:val="21"/>
                <w:lang w:val="en-US" w:eastAsia="zh-CN"/>
              </w:rPr>
              <w:t>表1-</w:t>
            </w:r>
            <w:r>
              <w:rPr>
                <w:rFonts w:hint="eastAsia" w:ascii="Times New Roman" w:hAnsi="Times New Roman" w:cs="Times New Roman"/>
                <w:b/>
                <w:bCs/>
                <w:sz w:val="21"/>
                <w:szCs w:val="21"/>
                <w:lang w:val="en-US" w:eastAsia="zh-CN"/>
              </w:rPr>
              <w:t>4</w:t>
            </w:r>
            <w:r>
              <w:rPr>
                <w:rFonts w:hint="default" w:ascii="Times New Roman" w:hAnsi="Times New Roman" w:cs="Times New Roman"/>
                <w:b/>
                <w:bCs/>
                <w:sz w:val="21"/>
                <w:szCs w:val="21"/>
                <w:lang w:val="en-US" w:eastAsia="zh-CN"/>
              </w:rPr>
              <w:t>厂界噪声执行标准限值一览表  单位：dB</w:t>
            </w:r>
            <w:r>
              <w:rPr>
                <w:rFonts w:hint="eastAsia" w:ascii="Times New Roman" w:hAnsi="Times New Roman" w:cs="Times New Roman"/>
                <w:b/>
                <w:bCs/>
                <w:sz w:val="21"/>
                <w:szCs w:val="21"/>
                <w:lang w:val="en-US" w:eastAsia="zh-CN"/>
              </w:rPr>
              <w:t>（</w:t>
            </w:r>
            <w:r>
              <w:rPr>
                <w:rFonts w:hint="default" w:ascii="Times New Roman" w:hAnsi="Times New Roman" w:cs="Times New Roman"/>
                <w:b/>
                <w:bCs/>
                <w:sz w:val="21"/>
                <w:szCs w:val="21"/>
                <w:lang w:val="en-US" w:eastAsia="zh-CN"/>
              </w:rPr>
              <w:t>A</w:t>
            </w:r>
            <w:r>
              <w:rPr>
                <w:rFonts w:hint="eastAsia" w:ascii="Times New Roman" w:hAnsi="Times New Roman" w:cs="Times New Roman"/>
                <w:b/>
                <w:bCs/>
                <w:sz w:val="21"/>
                <w:szCs w:val="21"/>
                <w:lang w:val="en-US" w:eastAsia="zh-CN"/>
              </w:rPr>
              <w:t>）</w:t>
            </w:r>
          </w:p>
          <w:tbl>
            <w:tblPr>
              <w:tblStyle w:val="29"/>
              <w:tblW w:w="499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4627"/>
              <w:gridCol w:w="1090"/>
              <w:gridCol w:w="1095"/>
            </w:tblGrid>
            <w:tr w14:paraId="695C35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25" w:hRule="exact"/>
                <w:jc w:val="center"/>
              </w:trPr>
              <w:tc>
                <w:tcPr>
                  <w:tcW w:w="3396" w:type="pct"/>
                  <w:vMerge w:val="restart"/>
                  <w:tcBorders>
                    <w:tl2br w:val="nil"/>
                    <w:tr2bl w:val="nil"/>
                  </w:tcBorders>
                  <w:noWrap w:val="0"/>
                  <w:vAlign w:val="center"/>
                </w:tcPr>
                <w:p w14:paraId="6BD98B53">
                  <w:pPr>
                    <w:keepNext w:val="0"/>
                    <w:keepLines w:val="0"/>
                    <w:pageBreakBefore w:val="0"/>
                    <w:widowControl w:val="0"/>
                    <w:kinsoku/>
                    <w:wordWrap/>
                    <w:overflowPunct/>
                    <w:topLinePunct w:val="0"/>
                    <w:bidi w:val="0"/>
                    <w:snapToGrid/>
                    <w:spacing w:line="240" w:lineRule="auto"/>
                    <w:ind w:left="0" w:leftChars="0" w:firstLine="0" w:firstLineChars="0"/>
                    <w:jc w:val="center"/>
                    <w:textAlignment w:val="auto"/>
                    <w:rPr>
                      <w:rFonts w:hint="default" w:ascii="Times New Roman" w:hAnsi="Times New Roman" w:eastAsia="宋体" w:cs="Times New Roman"/>
                      <w:b/>
                      <w:bCs/>
                      <w:color w:val="auto"/>
                      <w:kern w:val="0"/>
                      <w:sz w:val="21"/>
                      <w:szCs w:val="21"/>
                      <w:lang w:val="zh-CN" w:eastAsia="zh-CN"/>
                    </w:rPr>
                  </w:pPr>
                  <w:r>
                    <w:rPr>
                      <w:rFonts w:hint="default" w:ascii="Times New Roman" w:hAnsi="Times New Roman" w:eastAsia="宋体" w:cs="Times New Roman"/>
                      <w:b/>
                      <w:bCs/>
                      <w:color w:val="auto"/>
                      <w:kern w:val="0"/>
                      <w:sz w:val="21"/>
                      <w:szCs w:val="21"/>
                      <w:lang w:val="zh-CN" w:eastAsia="zh-CN"/>
                    </w:rPr>
                    <w:t>标准</w:t>
                  </w:r>
                </w:p>
              </w:tc>
              <w:tc>
                <w:tcPr>
                  <w:tcW w:w="1603" w:type="pct"/>
                  <w:gridSpan w:val="2"/>
                  <w:tcBorders>
                    <w:tl2br w:val="nil"/>
                    <w:tr2bl w:val="nil"/>
                  </w:tcBorders>
                  <w:noWrap w:val="0"/>
                  <w:vAlign w:val="center"/>
                </w:tcPr>
                <w:p w14:paraId="2F5EEF29">
                  <w:pPr>
                    <w:keepNext w:val="0"/>
                    <w:keepLines w:val="0"/>
                    <w:pageBreakBefore w:val="0"/>
                    <w:widowControl w:val="0"/>
                    <w:kinsoku/>
                    <w:wordWrap/>
                    <w:overflowPunct/>
                    <w:topLinePunct w:val="0"/>
                    <w:bidi w:val="0"/>
                    <w:snapToGrid/>
                    <w:spacing w:line="240" w:lineRule="auto"/>
                    <w:ind w:left="0" w:leftChars="0" w:firstLine="0" w:firstLineChars="0"/>
                    <w:jc w:val="center"/>
                    <w:textAlignment w:val="auto"/>
                    <w:rPr>
                      <w:rFonts w:hint="default" w:ascii="Times New Roman" w:hAnsi="Times New Roman" w:eastAsia="宋体" w:cs="Times New Roman"/>
                      <w:b/>
                      <w:bCs/>
                      <w:color w:val="auto"/>
                      <w:kern w:val="0"/>
                      <w:sz w:val="21"/>
                      <w:szCs w:val="21"/>
                      <w:lang w:val="zh-CN" w:eastAsia="zh-CN"/>
                    </w:rPr>
                  </w:pPr>
                  <w:r>
                    <w:rPr>
                      <w:rFonts w:hint="default" w:ascii="Times New Roman" w:hAnsi="Times New Roman" w:eastAsia="宋体" w:cs="Times New Roman"/>
                      <w:b/>
                      <w:bCs/>
                      <w:color w:val="auto"/>
                      <w:kern w:val="0"/>
                      <w:sz w:val="21"/>
                      <w:szCs w:val="21"/>
                      <w:lang w:val="zh-CN" w:eastAsia="zh-CN"/>
                    </w:rPr>
                    <w:t>标准值</w:t>
                  </w:r>
                </w:p>
              </w:tc>
            </w:tr>
            <w:tr w14:paraId="35CA2C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93" w:hRule="exact"/>
                <w:jc w:val="center"/>
              </w:trPr>
              <w:tc>
                <w:tcPr>
                  <w:tcW w:w="3396" w:type="pct"/>
                  <w:vMerge w:val="continue"/>
                  <w:tcBorders>
                    <w:tl2br w:val="nil"/>
                    <w:tr2bl w:val="nil"/>
                  </w:tcBorders>
                  <w:noWrap w:val="0"/>
                  <w:vAlign w:val="center"/>
                </w:tcPr>
                <w:p w14:paraId="6CFF21A4">
                  <w:pPr>
                    <w:keepNext w:val="0"/>
                    <w:keepLines w:val="0"/>
                    <w:pageBreakBefore w:val="0"/>
                    <w:widowControl w:val="0"/>
                    <w:kinsoku/>
                    <w:wordWrap/>
                    <w:overflowPunct/>
                    <w:topLinePunct w:val="0"/>
                    <w:bidi w:val="0"/>
                    <w:snapToGrid/>
                    <w:spacing w:line="240" w:lineRule="auto"/>
                    <w:ind w:left="0" w:leftChars="0" w:firstLine="0" w:firstLineChars="0"/>
                    <w:jc w:val="center"/>
                    <w:textAlignment w:val="auto"/>
                    <w:rPr>
                      <w:rFonts w:hint="default" w:ascii="Times New Roman" w:hAnsi="Times New Roman" w:eastAsia="宋体" w:cs="Times New Roman"/>
                      <w:b/>
                      <w:bCs/>
                      <w:color w:val="auto"/>
                      <w:kern w:val="0"/>
                      <w:sz w:val="21"/>
                      <w:szCs w:val="21"/>
                      <w:lang w:val="en-US" w:eastAsia="zh-CN"/>
                    </w:rPr>
                  </w:pPr>
                </w:p>
              </w:tc>
              <w:tc>
                <w:tcPr>
                  <w:tcW w:w="800" w:type="pct"/>
                  <w:tcBorders>
                    <w:tl2br w:val="nil"/>
                    <w:tr2bl w:val="nil"/>
                  </w:tcBorders>
                  <w:noWrap w:val="0"/>
                  <w:vAlign w:val="center"/>
                </w:tcPr>
                <w:p w14:paraId="23FB8C02">
                  <w:pPr>
                    <w:keepNext w:val="0"/>
                    <w:keepLines w:val="0"/>
                    <w:pageBreakBefore w:val="0"/>
                    <w:widowControl w:val="0"/>
                    <w:kinsoku/>
                    <w:wordWrap/>
                    <w:overflowPunct/>
                    <w:topLinePunct w:val="0"/>
                    <w:bidi w:val="0"/>
                    <w:snapToGrid/>
                    <w:spacing w:line="240" w:lineRule="auto"/>
                    <w:ind w:left="0" w:leftChars="0" w:firstLine="0" w:firstLineChars="0"/>
                    <w:jc w:val="center"/>
                    <w:textAlignment w:val="auto"/>
                    <w:rPr>
                      <w:rFonts w:hint="default" w:ascii="Times New Roman" w:hAnsi="Times New Roman" w:eastAsia="宋体" w:cs="Times New Roman"/>
                      <w:b/>
                      <w:bCs/>
                      <w:color w:val="auto"/>
                      <w:kern w:val="0"/>
                      <w:sz w:val="21"/>
                      <w:szCs w:val="21"/>
                      <w:lang w:val="zh-CN" w:eastAsia="zh-CN"/>
                    </w:rPr>
                  </w:pPr>
                  <w:r>
                    <w:rPr>
                      <w:rFonts w:hint="default" w:ascii="Times New Roman" w:hAnsi="Times New Roman" w:eastAsia="宋体" w:cs="Times New Roman"/>
                      <w:b/>
                      <w:bCs/>
                      <w:color w:val="auto"/>
                      <w:kern w:val="0"/>
                      <w:sz w:val="21"/>
                      <w:szCs w:val="21"/>
                      <w:lang w:val="zh-CN" w:eastAsia="zh-CN"/>
                    </w:rPr>
                    <w:t>昼间</w:t>
                  </w:r>
                </w:p>
              </w:tc>
              <w:tc>
                <w:tcPr>
                  <w:tcW w:w="803" w:type="pct"/>
                  <w:tcBorders>
                    <w:tl2br w:val="nil"/>
                    <w:tr2bl w:val="nil"/>
                  </w:tcBorders>
                  <w:noWrap w:val="0"/>
                  <w:vAlign w:val="center"/>
                </w:tcPr>
                <w:p w14:paraId="276C1A0B">
                  <w:pPr>
                    <w:keepNext w:val="0"/>
                    <w:keepLines w:val="0"/>
                    <w:pageBreakBefore w:val="0"/>
                    <w:widowControl w:val="0"/>
                    <w:kinsoku/>
                    <w:wordWrap/>
                    <w:overflowPunct/>
                    <w:topLinePunct w:val="0"/>
                    <w:bidi w:val="0"/>
                    <w:snapToGrid/>
                    <w:spacing w:line="240" w:lineRule="auto"/>
                    <w:ind w:left="0" w:leftChars="0" w:firstLine="0" w:firstLineChars="0"/>
                    <w:jc w:val="center"/>
                    <w:textAlignment w:val="auto"/>
                    <w:rPr>
                      <w:rFonts w:hint="default" w:ascii="Times New Roman" w:hAnsi="Times New Roman" w:eastAsia="宋体" w:cs="Times New Roman"/>
                      <w:b/>
                      <w:bCs/>
                      <w:color w:val="auto"/>
                      <w:kern w:val="0"/>
                      <w:sz w:val="21"/>
                      <w:szCs w:val="21"/>
                      <w:lang w:val="zh-CN" w:eastAsia="zh-CN"/>
                    </w:rPr>
                  </w:pPr>
                  <w:r>
                    <w:rPr>
                      <w:rFonts w:hint="default" w:ascii="Times New Roman" w:hAnsi="Times New Roman" w:eastAsia="宋体" w:cs="Times New Roman"/>
                      <w:b/>
                      <w:bCs/>
                      <w:color w:val="auto"/>
                      <w:kern w:val="0"/>
                      <w:sz w:val="21"/>
                      <w:szCs w:val="21"/>
                      <w:lang w:val="zh-CN" w:eastAsia="zh-CN"/>
                    </w:rPr>
                    <w:t>夜间</w:t>
                  </w:r>
                </w:p>
              </w:tc>
            </w:tr>
            <w:tr w14:paraId="29F7F2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10" w:hRule="exact"/>
                <w:jc w:val="center"/>
              </w:trPr>
              <w:tc>
                <w:tcPr>
                  <w:tcW w:w="3396" w:type="pct"/>
                  <w:tcBorders>
                    <w:tl2br w:val="nil"/>
                    <w:tr2bl w:val="nil"/>
                  </w:tcBorders>
                  <w:noWrap w:val="0"/>
                  <w:vAlign w:val="center"/>
                </w:tcPr>
                <w:p w14:paraId="6426876E">
                  <w:pPr>
                    <w:keepNext w:val="0"/>
                    <w:keepLines w:val="0"/>
                    <w:pageBreakBefore w:val="0"/>
                    <w:widowControl w:val="0"/>
                    <w:kinsoku/>
                    <w:wordWrap/>
                    <w:overflowPunct/>
                    <w:topLinePunct w:val="0"/>
                    <w:bidi w:val="0"/>
                    <w:snapToGrid/>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zh-CN" w:eastAsia="zh-CN"/>
                    </w:rPr>
                    <w:t>《工业企业厂界环境噪声排放标准》（GB12348-2008）</w:t>
                  </w:r>
                  <w:r>
                    <w:rPr>
                      <w:rFonts w:hint="eastAsia" w:ascii="Times New Roman" w:hAnsi="Times New Roman" w:cs="Times New Roman"/>
                      <w:color w:val="auto"/>
                      <w:kern w:val="0"/>
                      <w:sz w:val="21"/>
                      <w:szCs w:val="21"/>
                      <w:lang w:val="en-US" w:eastAsia="zh-CN"/>
                    </w:rPr>
                    <w:t>3</w:t>
                  </w:r>
                  <w:r>
                    <w:rPr>
                      <w:rFonts w:hint="default" w:ascii="Times New Roman" w:hAnsi="Times New Roman" w:eastAsia="宋体" w:cs="Times New Roman"/>
                      <w:color w:val="auto"/>
                      <w:kern w:val="0"/>
                      <w:sz w:val="21"/>
                      <w:szCs w:val="21"/>
                      <w:lang w:val="en-US" w:eastAsia="zh-CN"/>
                    </w:rPr>
                    <w:t>类</w:t>
                  </w:r>
                </w:p>
              </w:tc>
              <w:tc>
                <w:tcPr>
                  <w:tcW w:w="800" w:type="pct"/>
                  <w:tcBorders>
                    <w:tl2br w:val="nil"/>
                    <w:tr2bl w:val="nil"/>
                  </w:tcBorders>
                  <w:noWrap w:val="0"/>
                  <w:vAlign w:val="center"/>
                </w:tcPr>
                <w:p w14:paraId="0F8B971B">
                  <w:pPr>
                    <w:keepNext w:val="0"/>
                    <w:keepLines w:val="0"/>
                    <w:pageBreakBefore w:val="0"/>
                    <w:widowControl w:val="0"/>
                    <w:kinsoku/>
                    <w:wordWrap/>
                    <w:overflowPunct/>
                    <w:topLinePunct w:val="0"/>
                    <w:bidi w:val="0"/>
                    <w:snapToGrid/>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6</w:t>
                  </w:r>
                  <w:r>
                    <w:rPr>
                      <w:rFonts w:hint="eastAsia" w:ascii="Times New Roman" w:hAnsi="Times New Roman" w:cs="Times New Roman"/>
                      <w:color w:val="auto"/>
                      <w:kern w:val="0"/>
                      <w:sz w:val="21"/>
                      <w:szCs w:val="21"/>
                      <w:lang w:val="en-US" w:eastAsia="zh-CN"/>
                    </w:rPr>
                    <w:t>5</w:t>
                  </w:r>
                </w:p>
              </w:tc>
              <w:tc>
                <w:tcPr>
                  <w:tcW w:w="803" w:type="pct"/>
                  <w:tcBorders>
                    <w:tl2br w:val="nil"/>
                    <w:tr2bl w:val="nil"/>
                  </w:tcBorders>
                  <w:noWrap w:val="0"/>
                  <w:vAlign w:val="center"/>
                </w:tcPr>
                <w:p w14:paraId="7934928E">
                  <w:pPr>
                    <w:keepNext w:val="0"/>
                    <w:keepLines w:val="0"/>
                    <w:pageBreakBefore w:val="0"/>
                    <w:widowControl w:val="0"/>
                    <w:kinsoku/>
                    <w:wordWrap/>
                    <w:overflowPunct/>
                    <w:topLinePunct w:val="0"/>
                    <w:bidi w:val="0"/>
                    <w:snapToGrid/>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5</w:t>
                  </w:r>
                  <w:r>
                    <w:rPr>
                      <w:rFonts w:hint="eastAsia" w:ascii="Times New Roman" w:hAnsi="Times New Roman" w:cs="Times New Roman"/>
                      <w:color w:val="auto"/>
                      <w:kern w:val="0"/>
                      <w:sz w:val="21"/>
                      <w:szCs w:val="21"/>
                      <w:lang w:val="en-US" w:eastAsia="zh-CN"/>
                    </w:rPr>
                    <w:t>5</w:t>
                  </w:r>
                </w:p>
              </w:tc>
            </w:tr>
          </w:tbl>
          <w:p w14:paraId="725C8C5F">
            <w:pPr>
              <w:spacing w:line="360" w:lineRule="auto"/>
              <w:jc w:val="left"/>
              <w:outlineLvl w:val="2"/>
              <w:rPr>
                <w:rFonts w:hint="default" w:ascii="Times New Roman" w:hAnsi="Times New Roman" w:eastAsia="宋体" w:cs="Times New Roman"/>
                <w:b w:val="0"/>
                <w:bCs/>
                <w:color w:val="auto"/>
                <w:sz w:val="24"/>
                <w:szCs w:val="24"/>
                <w:lang w:val="en-US" w:eastAsia="zh-CN"/>
              </w:rPr>
            </w:pPr>
            <w:r>
              <w:rPr>
                <w:rFonts w:hint="default" w:ascii="Times New Roman" w:hAnsi="Times New Roman" w:eastAsia="宋体" w:cs="Times New Roman"/>
                <w:b w:val="0"/>
                <w:bCs/>
                <w:color w:val="auto"/>
                <w:sz w:val="24"/>
                <w:szCs w:val="24"/>
                <w:lang w:val="en-US" w:eastAsia="zh-CN"/>
              </w:rPr>
              <w:t>4、固废</w:t>
            </w:r>
          </w:p>
          <w:p w14:paraId="2CBA2171">
            <w:pPr>
              <w:pStyle w:val="11"/>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ascii="宋体" w:hAnsi="宋体" w:eastAsia="宋体"/>
                <w:color w:val="000000"/>
                <w:sz w:val="21"/>
                <w:szCs w:val="21"/>
              </w:rPr>
            </w:pPr>
            <w:r>
              <w:rPr>
                <w:rFonts w:hint="default" w:ascii="Times New Roman" w:hAnsi="Times New Roman" w:eastAsia="宋体" w:cs="Times New Roman"/>
                <w:color w:val="auto"/>
                <w:sz w:val="24"/>
                <w:szCs w:val="32"/>
              </w:rPr>
              <w:t>一般工业固体废物执行《中华人民共和国固体废物污染环境防治法》中有关规定，一般工业固废采用库房贮存，应满足防渗漏、防雨淋、防扬尘等环境保护要求</w:t>
            </w:r>
            <w:r>
              <w:rPr>
                <w:rFonts w:hint="default" w:ascii="Times New Roman" w:hAnsi="Times New Roman" w:eastAsia="宋体" w:cs="Times New Roman"/>
                <w:color w:val="auto"/>
                <w:sz w:val="24"/>
                <w:szCs w:val="32"/>
                <w:lang w:eastAsia="zh-CN"/>
              </w:rPr>
              <w:t>；</w:t>
            </w:r>
            <w:r>
              <w:rPr>
                <w:rFonts w:hint="default" w:ascii="Times New Roman" w:hAnsi="Times New Roman" w:eastAsia="宋体" w:cs="Times New Roman"/>
                <w:color w:val="auto"/>
                <w:sz w:val="24"/>
                <w:szCs w:val="32"/>
              </w:rPr>
              <w:t>危险废物执行《危险废物贮存污染控制标准》（GB18597-2023）</w:t>
            </w:r>
            <w:r>
              <w:rPr>
                <w:rFonts w:hint="eastAsia" w:ascii="Times New Roman" w:hAnsi="Times New Roman" w:eastAsia="宋体" w:cs="Times New Roman"/>
                <w:color w:val="auto"/>
                <w:sz w:val="24"/>
                <w:szCs w:val="21"/>
                <w:lang w:eastAsia="zh-CN"/>
              </w:rPr>
              <w:t>。</w:t>
            </w:r>
          </w:p>
        </w:tc>
      </w:tr>
    </w:tbl>
    <w:p w14:paraId="56D6BF14">
      <w:pPr>
        <w:rPr>
          <w:sz w:val="28"/>
          <w:szCs w:val="28"/>
        </w:rPr>
      </w:pPr>
      <w:bookmarkStart w:id="5" w:name="_Toc19027"/>
      <w:r>
        <w:rPr>
          <w:sz w:val="28"/>
          <w:szCs w:val="28"/>
        </w:rPr>
        <w:br w:type="page"/>
      </w:r>
    </w:p>
    <w:p w14:paraId="5CA266C1">
      <w:pPr>
        <w:pStyle w:val="2"/>
        <w:rPr>
          <w:rFonts w:hint="eastAsia"/>
          <w:sz w:val="28"/>
          <w:szCs w:val="28"/>
        </w:rPr>
      </w:pPr>
      <w:bookmarkStart w:id="6" w:name="_Toc19268"/>
      <w:bookmarkStart w:id="7" w:name="_Toc4832"/>
      <w:bookmarkStart w:id="8" w:name="_Toc6884"/>
      <w:bookmarkStart w:id="9" w:name="_Toc29807"/>
      <w:r>
        <w:rPr>
          <w:sz w:val="28"/>
          <w:szCs w:val="28"/>
        </w:rPr>
        <w:t>表二</w:t>
      </w:r>
      <w:r>
        <w:rPr>
          <w:rFonts w:hint="eastAsia"/>
          <w:sz w:val="28"/>
          <w:szCs w:val="28"/>
          <w:lang w:val="en-US" w:eastAsia="zh-CN"/>
        </w:rPr>
        <w:t xml:space="preserve"> </w:t>
      </w:r>
      <w:r>
        <w:rPr>
          <w:rFonts w:hint="eastAsia"/>
          <w:sz w:val="28"/>
          <w:szCs w:val="28"/>
        </w:rPr>
        <w:t>工程建设内容</w:t>
      </w:r>
      <w:bookmarkEnd w:id="5"/>
      <w:bookmarkEnd w:id="6"/>
      <w:bookmarkEnd w:id="7"/>
      <w:bookmarkEnd w:id="8"/>
      <w:bookmarkEnd w:id="9"/>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Layout w:type="autofit"/>
        <w:tblCellMar>
          <w:top w:w="0" w:type="dxa"/>
          <w:left w:w="108" w:type="dxa"/>
          <w:bottom w:w="0" w:type="dxa"/>
          <w:right w:w="108" w:type="dxa"/>
        </w:tblCellMar>
      </w:tblPr>
      <w:tblGrid>
        <w:gridCol w:w="8516"/>
      </w:tblGrid>
      <w:tr w14:paraId="624E2605">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13476" w:hRule="atLeast"/>
          <w:jc w:val="center"/>
        </w:trPr>
        <w:tc>
          <w:tcPr>
            <w:tcW w:w="5000" w:type="pct"/>
            <w:tcBorders>
              <w:tl2br w:val="nil"/>
              <w:tr2bl w:val="nil"/>
            </w:tcBorders>
            <w:noWrap w:val="0"/>
            <w:vAlign w:val="top"/>
          </w:tcPr>
          <w:p w14:paraId="0AA6B7E4">
            <w:pPr>
              <w:tabs>
                <w:tab w:val="left" w:pos="450"/>
              </w:tabs>
              <w:adjustRightInd w:val="0"/>
              <w:snapToGrid w:val="0"/>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1、项目建设规模</w:t>
            </w:r>
          </w:p>
          <w:p w14:paraId="297FBE0D">
            <w:pPr>
              <w:tabs>
                <w:tab w:val="left" w:pos="450"/>
              </w:tabs>
              <w:adjustRightInd w:val="0"/>
              <w:snapToGrid w:val="0"/>
              <w:spacing w:line="360" w:lineRule="auto"/>
              <w:ind w:firstLine="480" w:firstLineChars="200"/>
              <w:rPr>
                <w:rFonts w:hint="eastAsia" w:ascii="Times New Roman" w:hAnsi="Times New Roman" w:cs="Times New Roman"/>
                <w:color w:val="auto"/>
                <w:sz w:val="24"/>
                <w:szCs w:val="24"/>
                <w:lang w:eastAsia="zh-CN"/>
              </w:rPr>
            </w:pPr>
            <w:bookmarkStart w:id="10" w:name="OLE_LINK73"/>
            <w:r>
              <w:rPr>
                <w:rFonts w:hint="eastAsia" w:ascii="Times New Roman" w:hAnsi="Times New Roman" w:cs="Times New Roman"/>
                <w:color w:val="auto"/>
                <w:sz w:val="24"/>
                <w:szCs w:val="24"/>
                <w:lang w:eastAsia="zh-CN"/>
              </w:rPr>
              <w:t>江西丰和家居有限公司年产4万张金属家居门面及配件项目位于江西省宜春市丰城市高新园区智能家居规划一路以北4号，项目地理坐标：东经115°41'10.685"，北纬28°16'18.731"。项目占地20亩，建筑面积7000m</w:t>
            </w:r>
            <w:r>
              <w:rPr>
                <w:rFonts w:hint="eastAsia" w:ascii="Times New Roman" w:hAnsi="Times New Roman" w:cs="Times New Roman"/>
                <w:color w:val="auto"/>
                <w:sz w:val="24"/>
                <w:szCs w:val="24"/>
                <w:vertAlign w:val="superscript"/>
                <w:lang w:eastAsia="zh-CN"/>
              </w:rPr>
              <w:t>2</w:t>
            </w:r>
            <w:r>
              <w:rPr>
                <w:rFonts w:hint="eastAsia" w:ascii="Times New Roman" w:hAnsi="Times New Roman" w:cs="Times New Roman"/>
                <w:color w:val="auto"/>
                <w:sz w:val="24"/>
                <w:szCs w:val="24"/>
                <w:lang w:eastAsia="zh-CN"/>
              </w:rPr>
              <w:t>，年产40000张金属家居门面、40000张配件（蜂窝纸）。</w:t>
            </w:r>
          </w:p>
          <w:p w14:paraId="3A2AD21D">
            <w:pPr>
              <w:tabs>
                <w:tab w:val="left" w:pos="450"/>
              </w:tabs>
              <w:adjustRightInd w:val="0"/>
              <w:snapToGrid w:val="0"/>
              <w:spacing w:line="360" w:lineRule="auto"/>
              <w:ind w:firstLine="480" w:firstLineChars="200"/>
              <w:rPr>
                <w:rFonts w:hint="eastAsia" w:ascii="Times New Roman" w:hAnsi="Times New Roman" w:cs="Times New Roman"/>
                <w:color w:val="auto"/>
                <w:sz w:val="24"/>
                <w:szCs w:val="24"/>
                <w:lang w:eastAsia="zh-CN"/>
              </w:rPr>
            </w:pPr>
            <w:r>
              <w:rPr>
                <w:rFonts w:hint="eastAsia" w:ascii="Times New Roman" w:hAnsi="Times New Roman" w:cs="Times New Roman"/>
                <w:color w:val="auto"/>
                <w:sz w:val="24"/>
                <w:szCs w:val="24"/>
                <w:lang w:eastAsia="zh-CN"/>
              </w:rPr>
              <w:t>项目分期建设，一期项目以外购蜂窝纸大板为主要原料，经分切工序，年产40000张配件（蜂窝纸）；以不锈钢平板、不锈钢卷带、镀锌卷带、镀锌平板、铝板等为主要原料，经整平、剪切、压花、切角、打包入库等工序，年产40000张金属家居门面。蜂窝纸胶粘、压紧工序、金属家居门面折弯工序留待后期建设。</w:t>
            </w:r>
          </w:p>
          <w:p w14:paraId="34569933">
            <w:pPr>
              <w:tabs>
                <w:tab w:val="left" w:pos="450"/>
              </w:tabs>
              <w:adjustRightInd w:val="0"/>
              <w:snapToGrid w:val="0"/>
              <w:spacing w:line="360" w:lineRule="auto"/>
              <w:ind w:firstLine="480" w:firstLineChars="200"/>
              <w:rPr>
                <w:rFonts w:hint="eastAsia" w:ascii="Times New Roman" w:hAnsi="Times New Roman" w:cs="Times New Roman"/>
                <w:color w:val="auto"/>
                <w:sz w:val="24"/>
                <w:szCs w:val="24"/>
                <w:lang w:eastAsia="zh-CN"/>
              </w:rPr>
            </w:pPr>
            <w:r>
              <w:rPr>
                <w:rFonts w:hint="eastAsia" w:ascii="Times New Roman" w:hAnsi="Times New Roman" w:cs="Times New Roman"/>
                <w:color w:val="auto"/>
                <w:sz w:val="24"/>
                <w:szCs w:val="24"/>
                <w:lang w:eastAsia="zh-CN"/>
              </w:rPr>
              <w:t>项目主要建设内容：项目建1栋1F钢结构厂房。主体工程含整平区、剪切区、压花区、蜂窝纸大板分切区、打包区；辅助工程包括办公区、食堂、展厅等；储运工程包括原辅材料区、成品区、半成品区及发货区等公用工程包括给排水工程、供电工程；环保工程包括废水、废气、噪声、固体废物处理设施。</w:t>
            </w:r>
          </w:p>
          <w:bookmarkEnd w:id="10"/>
          <w:p w14:paraId="3A27EFAE">
            <w:pPr>
              <w:tabs>
                <w:tab w:val="left" w:pos="450"/>
              </w:tabs>
              <w:adjustRightInd w:val="0"/>
              <w:snapToGrid w:val="0"/>
              <w:spacing w:line="360" w:lineRule="auto"/>
              <w:ind w:firstLine="480" w:firstLineChars="200"/>
              <w:rPr>
                <w:rFonts w:hint="eastAsia" w:ascii="Times New Roman" w:hAnsi="Times New Roman" w:eastAsia="宋体" w:cs="Times New Roman"/>
                <w:sz w:val="24"/>
              </w:rPr>
            </w:pPr>
            <w:r>
              <w:rPr>
                <w:rFonts w:hint="default" w:ascii="Times New Roman" w:hAnsi="Times New Roman" w:eastAsia="宋体" w:cs="Times New Roman"/>
                <w:color w:val="auto"/>
                <w:sz w:val="24"/>
                <w:szCs w:val="24"/>
                <w:lang w:eastAsia="zh-CN"/>
              </w:rPr>
              <w:t>江西丰和家居有限公司</w:t>
            </w:r>
            <w:r>
              <w:rPr>
                <w:rFonts w:hint="eastAsia" w:ascii="Times New Roman" w:hAnsi="Times New Roman" w:eastAsia="宋体" w:cs="Times New Roman"/>
                <w:color w:val="auto"/>
                <w:sz w:val="24"/>
                <w:szCs w:val="24"/>
                <w:lang w:val="en-US" w:eastAsia="zh-CN"/>
              </w:rPr>
              <w:t>委托江西博瑄环保有限公司编制了《</w:t>
            </w:r>
            <w:r>
              <w:rPr>
                <w:rFonts w:hint="eastAsia" w:ascii="Times New Roman" w:hAnsi="Times New Roman" w:cs="Times New Roman"/>
                <w:color w:val="auto"/>
                <w:sz w:val="24"/>
                <w:szCs w:val="24"/>
                <w:lang w:eastAsia="zh-CN"/>
              </w:rPr>
              <w:t>江西丰和家居有限公司年产4万张金属家居门面及配件项目</w:t>
            </w:r>
            <w:r>
              <w:rPr>
                <w:rFonts w:hint="eastAsia" w:ascii="Times New Roman" w:hAnsi="Times New Roman" w:eastAsia="宋体" w:cs="Times New Roman"/>
                <w:sz w:val="24"/>
                <w:szCs w:val="24"/>
                <w:lang w:val="en-US" w:eastAsia="zh-CN"/>
              </w:rPr>
              <w:t>环境影响报告表》，</w:t>
            </w:r>
            <w:r>
              <w:rPr>
                <w:rFonts w:hint="default" w:ascii="Times New Roman" w:hAnsi="Times New Roman" w:eastAsia="宋体" w:cs="Times New Roman"/>
                <w:color w:val="auto"/>
                <w:sz w:val="24"/>
                <w:lang w:val="en-US" w:eastAsia="zh-CN"/>
              </w:rPr>
              <w:t>于</w:t>
            </w:r>
            <w:r>
              <w:rPr>
                <w:rFonts w:hint="eastAsia" w:ascii="Times New Roman" w:hAnsi="Times New Roman" w:eastAsia="宋体" w:cs="Times New Roman"/>
                <w:sz w:val="24"/>
                <w:szCs w:val="24"/>
                <w:lang w:val="en-US" w:eastAsia="zh-CN"/>
              </w:rPr>
              <w:t>2024年11月6日</w:t>
            </w:r>
            <w:r>
              <w:rPr>
                <w:rFonts w:hint="default" w:ascii="Times New Roman" w:hAnsi="Times New Roman" w:eastAsia="宋体" w:cs="Times New Roman"/>
                <w:color w:val="auto"/>
                <w:sz w:val="24"/>
                <w:lang w:val="en-US" w:eastAsia="zh-CN"/>
              </w:rPr>
              <w:t>取得了《关于</w:t>
            </w:r>
            <w:r>
              <w:rPr>
                <w:rFonts w:hint="eastAsia" w:ascii="Times New Roman" w:hAnsi="Times New Roman" w:cs="Times New Roman"/>
                <w:color w:val="auto"/>
                <w:sz w:val="24"/>
                <w:szCs w:val="24"/>
                <w:lang w:eastAsia="zh-CN"/>
              </w:rPr>
              <w:t>江西丰和家居有限公司年产4万张金属家居门面及配件项目</w:t>
            </w:r>
            <w:r>
              <w:rPr>
                <w:rFonts w:hint="default" w:ascii="Times New Roman" w:hAnsi="Times New Roman" w:eastAsia="宋体" w:cs="Times New Roman"/>
                <w:color w:val="auto"/>
                <w:sz w:val="24"/>
                <w:lang w:val="en-US" w:eastAsia="zh-CN"/>
              </w:rPr>
              <w:t>环境影响报告表的批复》（丰环评字[2024]51号）</w:t>
            </w:r>
            <w:r>
              <w:rPr>
                <w:rFonts w:hint="eastAsia" w:ascii="Times New Roman" w:hAnsi="Times New Roman" w:eastAsia="宋体" w:cs="Times New Roman"/>
                <w:sz w:val="24"/>
              </w:rPr>
              <w:t>。</w:t>
            </w:r>
          </w:p>
          <w:p w14:paraId="7C24028B">
            <w:pPr>
              <w:tabs>
                <w:tab w:val="left" w:pos="450"/>
              </w:tabs>
              <w:adjustRightInd w:val="0"/>
              <w:snapToGrid w:val="0"/>
              <w:spacing w:line="360" w:lineRule="auto"/>
              <w:ind w:firstLine="480" w:firstLineChars="200"/>
              <w:rPr>
                <w:rFonts w:hint="eastAsia"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sz w:val="24"/>
                <w:szCs w:val="24"/>
                <w:lang w:val="en-US" w:eastAsia="zh-CN"/>
              </w:rPr>
              <w:t>一期</w:t>
            </w:r>
            <w:r>
              <w:rPr>
                <w:rFonts w:hint="default" w:ascii="Times New Roman" w:hAnsi="Times New Roman" w:eastAsia="宋体" w:cs="Times New Roman"/>
                <w:color w:val="000000"/>
                <w:sz w:val="24"/>
                <w:szCs w:val="24"/>
                <w:lang w:val="en-US" w:eastAsia="zh-CN"/>
              </w:rPr>
              <w:t>项目劳动定员为</w:t>
            </w:r>
            <w:r>
              <w:rPr>
                <w:rFonts w:hint="eastAsia" w:ascii="Times New Roman" w:hAnsi="Times New Roman" w:cs="Times New Roman"/>
                <w:color w:val="000000"/>
                <w:sz w:val="24"/>
                <w:szCs w:val="24"/>
                <w:lang w:val="en-US" w:eastAsia="zh-CN"/>
              </w:rPr>
              <w:t>33</w:t>
            </w:r>
            <w:r>
              <w:rPr>
                <w:rFonts w:hint="default" w:ascii="Times New Roman" w:hAnsi="Times New Roman" w:eastAsia="宋体" w:cs="Times New Roman"/>
                <w:color w:val="000000"/>
                <w:sz w:val="24"/>
                <w:szCs w:val="24"/>
                <w:lang w:val="en-US" w:eastAsia="zh-CN"/>
              </w:rPr>
              <w:t>人</w:t>
            </w:r>
            <w:r>
              <w:rPr>
                <w:rFonts w:hint="eastAsia" w:ascii="Times New Roman" w:hAnsi="Times New Roman" w:cs="Times New Roman"/>
                <w:color w:val="000000"/>
                <w:sz w:val="24"/>
                <w:szCs w:val="24"/>
                <w:lang w:val="en-US" w:eastAsia="zh-CN"/>
              </w:rPr>
              <w:t>，</w:t>
            </w:r>
            <w:r>
              <w:rPr>
                <w:rFonts w:hint="default" w:ascii="Times New Roman" w:hAnsi="Times New Roman" w:eastAsia="宋体" w:cs="Times New Roman"/>
                <w:color w:val="auto"/>
                <w:sz w:val="24"/>
                <w:szCs w:val="24"/>
                <w:lang w:val="zh-CN" w:eastAsia="zh-CN" w:bidi="zh-CN"/>
              </w:rPr>
              <w:t>采用单班制，每班工作8小时，年工作</w:t>
            </w:r>
            <w:r>
              <w:rPr>
                <w:rFonts w:hint="default" w:ascii="Times New Roman" w:hAnsi="Times New Roman" w:eastAsia="宋体" w:cs="Times New Roman"/>
                <w:color w:val="auto"/>
                <w:sz w:val="24"/>
                <w:szCs w:val="24"/>
                <w:lang w:val="en-US" w:eastAsia="zh-CN" w:bidi="zh-CN"/>
              </w:rPr>
              <w:t>天数以</w:t>
            </w:r>
            <w:r>
              <w:rPr>
                <w:rFonts w:hint="default" w:ascii="Times New Roman" w:hAnsi="Times New Roman" w:eastAsia="宋体" w:cs="Times New Roman"/>
                <w:color w:val="auto"/>
                <w:sz w:val="24"/>
                <w:szCs w:val="24"/>
                <w:lang w:val="zh-CN" w:eastAsia="zh-CN" w:bidi="zh-CN"/>
              </w:rPr>
              <w:t>300天</w:t>
            </w:r>
            <w:r>
              <w:rPr>
                <w:rFonts w:hint="default" w:ascii="Times New Roman" w:hAnsi="Times New Roman" w:eastAsia="宋体" w:cs="Times New Roman"/>
                <w:color w:val="auto"/>
                <w:sz w:val="24"/>
                <w:szCs w:val="24"/>
                <w:lang w:val="en-US" w:eastAsia="zh-CN" w:bidi="zh-CN"/>
              </w:rPr>
              <w:t>计，</w:t>
            </w:r>
            <w:r>
              <w:rPr>
                <w:rFonts w:hint="default" w:ascii="Times New Roman" w:hAnsi="Times New Roman" w:eastAsia="宋体" w:cs="Times New Roman"/>
                <w:color w:val="auto"/>
                <w:sz w:val="24"/>
                <w:szCs w:val="24"/>
                <w:lang w:val="zh-CN" w:eastAsia="zh-CN" w:bidi="zh-CN"/>
              </w:rPr>
              <w:t>年工作</w:t>
            </w:r>
            <w:r>
              <w:rPr>
                <w:rFonts w:hint="default" w:ascii="Times New Roman" w:hAnsi="Times New Roman" w:eastAsia="宋体" w:cs="Times New Roman"/>
                <w:color w:val="auto"/>
                <w:sz w:val="24"/>
                <w:szCs w:val="24"/>
                <w:lang w:val="en-US" w:eastAsia="zh-CN" w:bidi="zh-CN"/>
              </w:rPr>
              <w:t>时间以2400h计</w:t>
            </w:r>
            <w:r>
              <w:rPr>
                <w:rFonts w:hint="eastAsia" w:ascii="Times New Roman" w:hAnsi="Times New Roman" w:eastAsia="宋体" w:cs="Times New Roman"/>
                <w:color w:val="000000"/>
                <w:sz w:val="24"/>
                <w:szCs w:val="24"/>
                <w:lang w:val="en-US" w:eastAsia="zh-CN"/>
              </w:rPr>
              <w:t>。</w:t>
            </w:r>
          </w:p>
          <w:p w14:paraId="7FD7333D">
            <w:pPr>
              <w:tabs>
                <w:tab w:val="left" w:pos="450"/>
              </w:tabs>
              <w:adjustRightInd w:val="0"/>
              <w:snapToGrid w:val="0"/>
              <w:spacing w:line="360" w:lineRule="auto"/>
              <w:ind w:firstLine="480" w:firstLineChars="200"/>
              <w:rPr>
                <w:sz w:val="24"/>
                <w:szCs w:val="24"/>
              </w:rPr>
            </w:pPr>
            <w:r>
              <w:rPr>
                <w:rFonts w:hint="eastAsia" w:ascii="Times New Roman" w:hAnsi="Times New Roman" w:eastAsia="宋体" w:cs="Times New Roman"/>
                <w:color w:val="000000"/>
                <w:sz w:val="24"/>
                <w:szCs w:val="24"/>
                <w:lang w:val="en-US" w:eastAsia="zh-CN"/>
              </w:rPr>
              <w:t>具体建设内容如下：</w:t>
            </w:r>
          </w:p>
          <w:p w14:paraId="0DD619DD">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ascii="Times New Roman" w:hAnsi="Times New Roman" w:cs="Times New Roman"/>
                <w:b/>
                <w:bCs/>
                <w:sz w:val="21"/>
                <w:szCs w:val="21"/>
              </w:rPr>
            </w:pPr>
            <w:r>
              <w:rPr>
                <w:rFonts w:hint="default" w:ascii="Times New Roman" w:hAnsi="Times New Roman" w:cs="Times New Roman"/>
                <w:b/>
                <w:bCs/>
                <w:sz w:val="21"/>
                <w:szCs w:val="21"/>
              </w:rPr>
              <w:t>表</w:t>
            </w:r>
            <w:r>
              <w:rPr>
                <w:rFonts w:hint="default" w:ascii="Times New Roman" w:hAnsi="Times New Roman" w:cs="Times New Roman"/>
                <w:b/>
                <w:bCs/>
                <w:sz w:val="21"/>
                <w:szCs w:val="21"/>
                <w:lang w:val="en-US" w:eastAsia="zh-CN"/>
              </w:rPr>
              <w:t>2-1</w:t>
            </w:r>
            <w:r>
              <w:rPr>
                <w:rFonts w:hint="default" w:ascii="Times New Roman" w:hAnsi="Times New Roman" w:cs="Times New Roman"/>
                <w:b/>
                <w:bCs/>
                <w:sz w:val="21"/>
                <w:szCs w:val="21"/>
              </w:rPr>
              <w:t>项目建设组成内容</w:t>
            </w:r>
            <w:r>
              <w:rPr>
                <w:rFonts w:hint="default" w:ascii="Times New Roman" w:hAnsi="Times New Roman" w:cs="Times New Roman"/>
                <w:b/>
                <w:bCs/>
                <w:sz w:val="21"/>
                <w:szCs w:val="21"/>
                <w:lang w:eastAsia="zh-CN"/>
              </w:rPr>
              <w:t>环评与实际对照</w:t>
            </w:r>
            <w:r>
              <w:rPr>
                <w:rFonts w:hint="default" w:ascii="Times New Roman" w:hAnsi="Times New Roman" w:cs="Times New Roman"/>
                <w:b/>
                <w:bCs/>
                <w:sz w:val="21"/>
                <w:szCs w:val="21"/>
              </w:rPr>
              <w:t>表</w:t>
            </w:r>
          </w:p>
          <w:tbl>
            <w:tblPr>
              <w:tblStyle w:val="29"/>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426"/>
              <w:gridCol w:w="686"/>
              <w:gridCol w:w="4666"/>
              <w:gridCol w:w="2092"/>
            </w:tblGrid>
            <w:tr w14:paraId="55C7FD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57" w:type="pct"/>
                  <w:tcBorders>
                    <w:tl2br w:val="nil"/>
                    <w:tr2bl w:val="nil"/>
                  </w:tcBorders>
                  <w:noWrap w:val="0"/>
                  <w:vAlign w:val="center"/>
                </w:tcPr>
                <w:p w14:paraId="6BDF2159">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项目</w:t>
                  </w:r>
                </w:p>
              </w:tc>
              <w:tc>
                <w:tcPr>
                  <w:tcW w:w="670" w:type="pct"/>
                  <w:gridSpan w:val="2"/>
                  <w:tcBorders>
                    <w:tl2br w:val="nil"/>
                    <w:tr2bl w:val="nil"/>
                  </w:tcBorders>
                  <w:noWrap w:val="0"/>
                  <w:vAlign w:val="center"/>
                </w:tcPr>
                <w:p w14:paraId="3F5F5540">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工程名称</w:t>
                  </w:r>
                </w:p>
              </w:tc>
              <w:tc>
                <w:tcPr>
                  <w:tcW w:w="2811" w:type="pct"/>
                  <w:tcBorders>
                    <w:tl2br w:val="nil"/>
                    <w:tr2bl w:val="nil"/>
                  </w:tcBorders>
                  <w:noWrap w:val="0"/>
                  <w:vAlign w:val="center"/>
                </w:tcPr>
                <w:p w14:paraId="21CB8D19">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工程内容及规模</w:t>
                  </w:r>
                </w:p>
              </w:tc>
              <w:tc>
                <w:tcPr>
                  <w:tcW w:w="1260" w:type="pct"/>
                  <w:tcBorders>
                    <w:tl2br w:val="nil"/>
                    <w:tr2bl w:val="nil"/>
                  </w:tcBorders>
                  <w:noWrap w:val="0"/>
                  <w:vAlign w:val="center"/>
                </w:tcPr>
                <w:p w14:paraId="53A61A14">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color w:val="auto"/>
                      <w:sz w:val="21"/>
                      <w:szCs w:val="21"/>
                    </w:rPr>
                  </w:pPr>
                  <w:r>
                    <w:rPr>
                      <w:rStyle w:val="77"/>
                      <w:rFonts w:hint="eastAsia" w:ascii="Times New Roman" w:hAnsi="Times New Roman" w:eastAsia="宋体" w:cs="Times New Roman"/>
                      <w:b/>
                      <w:bCs/>
                      <w:lang w:val="en-US"/>
                    </w:rPr>
                    <w:t>一期</w:t>
                  </w:r>
                  <w:r>
                    <w:rPr>
                      <w:rStyle w:val="77"/>
                      <w:rFonts w:hint="eastAsia" w:ascii="Times New Roman" w:hAnsi="Times New Roman" w:eastAsia="宋体" w:cs="Times New Roman"/>
                      <w:b/>
                      <w:bCs/>
                    </w:rPr>
                    <w:t>实际工程内容</w:t>
                  </w:r>
                </w:p>
              </w:tc>
            </w:tr>
            <w:tr w14:paraId="08A4CD6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57" w:type="pct"/>
                  <w:vMerge w:val="restart"/>
                  <w:tcBorders>
                    <w:tl2br w:val="nil"/>
                    <w:tr2bl w:val="nil"/>
                  </w:tcBorders>
                  <w:noWrap w:val="0"/>
                  <w:vAlign w:val="center"/>
                </w:tcPr>
                <w:p w14:paraId="67E4F0F1">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主体工程</w:t>
                  </w:r>
                </w:p>
              </w:tc>
              <w:tc>
                <w:tcPr>
                  <w:tcW w:w="670" w:type="pct"/>
                  <w:gridSpan w:val="2"/>
                  <w:tcBorders>
                    <w:tl2br w:val="nil"/>
                    <w:tr2bl w:val="nil"/>
                  </w:tcBorders>
                  <w:noWrap w:val="0"/>
                  <w:vAlign w:val="center"/>
                </w:tcPr>
                <w:p w14:paraId="7580FB2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整平区</w:t>
                  </w:r>
                </w:p>
              </w:tc>
              <w:tc>
                <w:tcPr>
                  <w:tcW w:w="2811" w:type="pct"/>
                  <w:tcBorders>
                    <w:tl2br w:val="nil"/>
                    <w:tr2bl w:val="nil"/>
                  </w:tcBorders>
                  <w:noWrap w:val="0"/>
                  <w:vAlign w:val="center"/>
                </w:tcPr>
                <w:p w14:paraId="3762686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1F，钢结构，建筑面积约1100</w:t>
                  </w:r>
                  <w:r>
                    <w:rPr>
                      <w:rFonts w:hint="default" w:ascii="Times New Roman" w:hAnsi="Times New Roman" w:eastAsia="宋体" w:cs="Times New Roman"/>
                      <w:color w:val="auto"/>
                      <w:sz w:val="21"/>
                      <w:szCs w:val="21"/>
                      <w:highlight w:val="none"/>
                      <w:lang w:val="zh-CN" w:eastAsia="zh-CN" w:bidi="zh-CN"/>
                    </w:rPr>
                    <w:t>m</w:t>
                  </w:r>
                  <w:r>
                    <w:rPr>
                      <w:rFonts w:hint="default" w:ascii="Times New Roman" w:hAnsi="Times New Roman" w:eastAsia="宋体" w:cs="Times New Roman"/>
                      <w:color w:val="auto"/>
                      <w:sz w:val="21"/>
                      <w:szCs w:val="21"/>
                      <w:highlight w:val="none"/>
                      <w:vertAlign w:val="superscript"/>
                      <w:lang w:val="zh-CN" w:eastAsia="zh-CN" w:bidi="zh-CN"/>
                    </w:rPr>
                    <w:t>2</w:t>
                  </w:r>
                  <w:r>
                    <w:rPr>
                      <w:rFonts w:hint="default" w:ascii="Times New Roman" w:hAnsi="Times New Roman" w:eastAsia="宋体" w:cs="Times New Roman"/>
                      <w:color w:val="auto"/>
                      <w:sz w:val="21"/>
                      <w:szCs w:val="21"/>
                      <w:highlight w:val="none"/>
                      <w:vertAlign w:val="baseline"/>
                      <w:lang w:val="zh-CN" w:eastAsia="zh-CN" w:bidi="zh-CN"/>
                    </w:rPr>
                    <w:t>，</w:t>
                  </w:r>
                  <w:r>
                    <w:rPr>
                      <w:rFonts w:hint="default" w:ascii="Times New Roman" w:hAnsi="Times New Roman" w:eastAsia="宋体" w:cs="Times New Roman"/>
                      <w:color w:val="auto"/>
                      <w:sz w:val="21"/>
                      <w:szCs w:val="21"/>
                      <w:highlight w:val="none"/>
                      <w:vertAlign w:val="baseline"/>
                      <w:lang w:val="en-US" w:eastAsia="zh-CN" w:bidi="zh-CN"/>
                    </w:rPr>
                    <w:t>用于</w:t>
                  </w:r>
                  <w:r>
                    <w:rPr>
                      <w:rFonts w:hint="default" w:ascii="Times New Roman" w:hAnsi="Times New Roman" w:eastAsia="宋体" w:cs="Times New Roman"/>
                      <w:color w:val="auto"/>
                      <w:kern w:val="0"/>
                      <w:sz w:val="21"/>
                      <w:szCs w:val="21"/>
                      <w:lang w:val="en-US" w:eastAsia="zh-CN" w:bidi="ar-SA"/>
                    </w:rPr>
                    <w:t>整平</w:t>
                  </w:r>
                  <w:r>
                    <w:rPr>
                      <w:rFonts w:hint="default" w:ascii="Times New Roman" w:hAnsi="Times New Roman" w:eastAsia="宋体" w:cs="Times New Roman"/>
                      <w:color w:val="auto"/>
                      <w:sz w:val="21"/>
                      <w:szCs w:val="21"/>
                      <w:highlight w:val="none"/>
                      <w:vertAlign w:val="baseline"/>
                      <w:lang w:val="en-US" w:eastAsia="zh-CN" w:bidi="zh-CN"/>
                    </w:rPr>
                    <w:t>等</w:t>
                  </w:r>
                </w:p>
              </w:tc>
              <w:tc>
                <w:tcPr>
                  <w:tcW w:w="1260" w:type="pct"/>
                  <w:tcBorders>
                    <w:tl2br w:val="nil"/>
                    <w:tr2bl w:val="nil"/>
                  </w:tcBorders>
                  <w:noWrap w:val="0"/>
                  <w:vAlign w:val="center"/>
                </w:tcPr>
                <w:p w14:paraId="414A6F1A">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kern w:val="0"/>
                      <w:szCs w:val="21"/>
                      <w:lang w:val="en-US" w:eastAsia="zh-CN" w:bidi="ar"/>
                    </w:rPr>
                    <w:t>与环评一致</w:t>
                  </w:r>
                </w:p>
              </w:tc>
            </w:tr>
            <w:tr w14:paraId="26DF3C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57" w:type="pct"/>
                  <w:vMerge w:val="continue"/>
                  <w:tcBorders>
                    <w:tl2br w:val="nil"/>
                    <w:tr2bl w:val="nil"/>
                  </w:tcBorders>
                  <w:noWrap w:val="0"/>
                  <w:vAlign w:val="center"/>
                </w:tcPr>
                <w:p w14:paraId="198D8849">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color w:val="auto"/>
                      <w:sz w:val="21"/>
                      <w:szCs w:val="21"/>
                    </w:rPr>
                  </w:pPr>
                </w:p>
              </w:tc>
              <w:tc>
                <w:tcPr>
                  <w:tcW w:w="670" w:type="pct"/>
                  <w:gridSpan w:val="2"/>
                  <w:tcBorders>
                    <w:tl2br w:val="nil"/>
                    <w:tr2bl w:val="nil"/>
                  </w:tcBorders>
                  <w:noWrap w:val="0"/>
                  <w:vAlign w:val="center"/>
                </w:tcPr>
                <w:p w14:paraId="4A3EB4B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剪切区</w:t>
                  </w:r>
                </w:p>
              </w:tc>
              <w:tc>
                <w:tcPr>
                  <w:tcW w:w="2811" w:type="pct"/>
                  <w:tcBorders>
                    <w:tl2br w:val="nil"/>
                    <w:tr2bl w:val="nil"/>
                  </w:tcBorders>
                  <w:noWrap w:val="0"/>
                  <w:vAlign w:val="center"/>
                </w:tcPr>
                <w:p w14:paraId="522791C0">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1F，钢结构，建筑面积约780</w:t>
                  </w:r>
                  <w:r>
                    <w:rPr>
                      <w:rFonts w:hint="default" w:ascii="Times New Roman" w:hAnsi="Times New Roman" w:eastAsia="宋体" w:cs="Times New Roman"/>
                      <w:color w:val="auto"/>
                      <w:sz w:val="21"/>
                      <w:szCs w:val="21"/>
                      <w:highlight w:val="none"/>
                      <w:lang w:val="zh-CN" w:eastAsia="zh-CN" w:bidi="zh-CN"/>
                    </w:rPr>
                    <w:t>m</w:t>
                  </w:r>
                  <w:r>
                    <w:rPr>
                      <w:rFonts w:hint="default" w:ascii="Times New Roman" w:hAnsi="Times New Roman" w:eastAsia="宋体" w:cs="Times New Roman"/>
                      <w:color w:val="auto"/>
                      <w:sz w:val="21"/>
                      <w:szCs w:val="21"/>
                      <w:highlight w:val="none"/>
                      <w:vertAlign w:val="superscript"/>
                      <w:lang w:val="zh-CN" w:eastAsia="zh-CN" w:bidi="zh-CN"/>
                    </w:rPr>
                    <w:t>2</w:t>
                  </w:r>
                  <w:r>
                    <w:rPr>
                      <w:rFonts w:hint="default" w:ascii="Times New Roman" w:hAnsi="Times New Roman" w:eastAsia="宋体" w:cs="Times New Roman"/>
                      <w:color w:val="auto"/>
                      <w:sz w:val="21"/>
                      <w:szCs w:val="21"/>
                      <w:highlight w:val="none"/>
                      <w:vertAlign w:val="baseline"/>
                      <w:lang w:val="zh-CN" w:eastAsia="zh-CN" w:bidi="zh-CN"/>
                    </w:rPr>
                    <w:t>，</w:t>
                  </w:r>
                  <w:r>
                    <w:rPr>
                      <w:rFonts w:hint="default" w:ascii="Times New Roman" w:hAnsi="Times New Roman" w:eastAsia="宋体" w:cs="Times New Roman"/>
                      <w:color w:val="auto"/>
                      <w:sz w:val="21"/>
                      <w:szCs w:val="21"/>
                      <w:highlight w:val="none"/>
                      <w:vertAlign w:val="baseline"/>
                      <w:lang w:val="en-US" w:eastAsia="zh-CN" w:bidi="zh-CN"/>
                    </w:rPr>
                    <w:t>用于剪切等</w:t>
                  </w:r>
                </w:p>
              </w:tc>
              <w:tc>
                <w:tcPr>
                  <w:tcW w:w="1260" w:type="pct"/>
                  <w:tcBorders>
                    <w:tl2br w:val="nil"/>
                    <w:tr2bl w:val="nil"/>
                  </w:tcBorders>
                  <w:noWrap w:val="0"/>
                  <w:vAlign w:val="center"/>
                </w:tcPr>
                <w:p w14:paraId="34359FE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kern w:val="0"/>
                      <w:szCs w:val="21"/>
                      <w:lang w:val="en-US" w:eastAsia="zh-CN" w:bidi="ar"/>
                    </w:rPr>
                    <w:t>与环评一致</w:t>
                  </w:r>
                </w:p>
              </w:tc>
            </w:tr>
            <w:tr w14:paraId="25B435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57" w:type="pct"/>
                  <w:vMerge w:val="continue"/>
                  <w:tcBorders>
                    <w:tl2br w:val="nil"/>
                    <w:tr2bl w:val="nil"/>
                  </w:tcBorders>
                  <w:noWrap w:val="0"/>
                  <w:vAlign w:val="center"/>
                </w:tcPr>
                <w:p w14:paraId="4EBAB38E">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color w:val="auto"/>
                      <w:sz w:val="21"/>
                      <w:szCs w:val="21"/>
                    </w:rPr>
                  </w:pPr>
                </w:p>
              </w:tc>
              <w:tc>
                <w:tcPr>
                  <w:tcW w:w="670" w:type="pct"/>
                  <w:gridSpan w:val="2"/>
                  <w:tcBorders>
                    <w:tl2br w:val="nil"/>
                    <w:tr2bl w:val="nil"/>
                  </w:tcBorders>
                  <w:noWrap w:val="0"/>
                  <w:vAlign w:val="center"/>
                </w:tcPr>
                <w:p w14:paraId="3ED6615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压花区</w:t>
                  </w:r>
                </w:p>
              </w:tc>
              <w:tc>
                <w:tcPr>
                  <w:tcW w:w="2811" w:type="pct"/>
                  <w:tcBorders>
                    <w:tl2br w:val="nil"/>
                    <w:tr2bl w:val="nil"/>
                  </w:tcBorders>
                  <w:noWrap w:val="0"/>
                  <w:vAlign w:val="center"/>
                </w:tcPr>
                <w:p w14:paraId="5385610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1F，钢结构，建筑面积约780</w:t>
                  </w:r>
                  <w:r>
                    <w:rPr>
                      <w:rFonts w:hint="default" w:ascii="Times New Roman" w:hAnsi="Times New Roman" w:eastAsia="宋体" w:cs="Times New Roman"/>
                      <w:color w:val="auto"/>
                      <w:sz w:val="21"/>
                      <w:szCs w:val="21"/>
                      <w:highlight w:val="none"/>
                      <w:lang w:val="zh-CN" w:eastAsia="zh-CN" w:bidi="zh-CN"/>
                    </w:rPr>
                    <w:t>m</w:t>
                  </w:r>
                  <w:r>
                    <w:rPr>
                      <w:rFonts w:hint="default" w:ascii="Times New Roman" w:hAnsi="Times New Roman" w:eastAsia="宋体" w:cs="Times New Roman"/>
                      <w:color w:val="auto"/>
                      <w:sz w:val="21"/>
                      <w:szCs w:val="21"/>
                      <w:highlight w:val="none"/>
                      <w:vertAlign w:val="superscript"/>
                      <w:lang w:val="zh-CN" w:eastAsia="zh-CN" w:bidi="zh-CN"/>
                    </w:rPr>
                    <w:t>2</w:t>
                  </w:r>
                  <w:r>
                    <w:rPr>
                      <w:rFonts w:hint="default" w:ascii="Times New Roman" w:hAnsi="Times New Roman" w:eastAsia="宋体" w:cs="Times New Roman"/>
                      <w:color w:val="auto"/>
                      <w:sz w:val="21"/>
                      <w:szCs w:val="21"/>
                      <w:highlight w:val="none"/>
                      <w:vertAlign w:val="baseline"/>
                      <w:lang w:val="en-US" w:eastAsia="zh-CN" w:bidi="zh-CN"/>
                    </w:rPr>
                    <w:t>，用于</w:t>
                  </w:r>
                  <w:r>
                    <w:rPr>
                      <w:rFonts w:hint="default" w:ascii="Times New Roman" w:hAnsi="Times New Roman" w:eastAsia="宋体" w:cs="Times New Roman"/>
                      <w:color w:val="auto"/>
                      <w:kern w:val="0"/>
                      <w:sz w:val="21"/>
                      <w:szCs w:val="21"/>
                      <w:lang w:val="en-US" w:eastAsia="zh-CN" w:bidi="ar-SA"/>
                    </w:rPr>
                    <w:t>压花等</w:t>
                  </w:r>
                </w:p>
              </w:tc>
              <w:tc>
                <w:tcPr>
                  <w:tcW w:w="1260" w:type="pct"/>
                  <w:tcBorders>
                    <w:tl2br w:val="nil"/>
                    <w:tr2bl w:val="nil"/>
                  </w:tcBorders>
                  <w:noWrap w:val="0"/>
                  <w:vAlign w:val="center"/>
                </w:tcPr>
                <w:p w14:paraId="4CF71BA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kern w:val="0"/>
                      <w:szCs w:val="21"/>
                      <w:lang w:val="en-US" w:eastAsia="zh-CN" w:bidi="ar"/>
                    </w:rPr>
                    <w:t>与环评一致</w:t>
                  </w:r>
                </w:p>
              </w:tc>
            </w:tr>
            <w:tr w14:paraId="26A8AE6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57" w:type="pct"/>
                  <w:vMerge w:val="continue"/>
                  <w:tcBorders>
                    <w:tl2br w:val="nil"/>
                    <w:tr2bl w:val="nil"/>
                  </w:tcBorders>
                  <w:noWrap w:val="0"/>
                  <w:vAlign w:val="center"/>
                </w:tcPr>
                <w:p w14:paraId="3DD0C897">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color w:val="auto"/>
                      <w:sz w:val="21"/>
                      <w:szCs w:val="21"/>
                    </w:rPr>
                  </w:pPr>
                </w:p>
              </w:tc>
              <w:tc>
                <w:tcPr>
                  <w:tcW w:w="670" w:type="pct"/>
                  <w:gridSpan w:val="2"/>
                  <w:tcBorders>
                    <w:tl2br w:val="nil"/>
                    <w:tr2bl w:val="nil"/>
                  </w:tcBorders>
                  <w:noWrap w:val="0"/>
                  <w:vAlign w:val="center"/>
                </w:tcPr>
                <w:p w14:paraId="2C8D9D7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折弯区</w:t>
                  </w:r>
                </w:p>
              </w:tc>
              <w:tc>
                <w:tcPr>
                  <w:tcW w:w="2811" w:type="pct"/>
                  <w:tcBorders>
                    <w:tl2br w:val="nil"/>
                    <w:tr2bl w:val="nil"/>
                  </w:tcBorders>
                  <w:noWrap w:val="0"/>
                  <w:vAlign w:val="center"/>
                </w:tcPr>
                <w:p w14:paraId="57987024">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1F，钢结构，建筑面积约780m</w:t>
                  </w:r>
                  <w:r>
                    <w:rPr>
                      <w:rFonts w:hint="default" w:ascii="Times New Roman" w:hAnsi="Times New Roman" w:eastAsia="宋体" w:cs="Times New Roman"/>
                      <w:color w:val="auto"/>
                      <w:sz w:val="21"/>
                      <w:szCs w:val="21"/>
                      <w:highlight w:val="none"/>
                      <w:vertAlign w:val="superscript"/>
                      <w:lang w:val="zh-CN" w:eastAsia="zh-CN" w:bidi="zh-CN"/>
                    </w:rPr>
                    <w:t>2</w:t>
                  </w:r>
                  <w:r>
                    <w:rPr>
                      <w:rFonts w:hint="default" w:ascii="Times New Roman" w:hAnsi="Times New Roman" w:eastAsia="宋体" w:cs="Times New Roman"/>
                      <w:color w:val="auto"/>
                      <w:sz w:val="21"/>
                      <w:szCs w:val="21"/>
                      <w:highlight w:val="none"/>
                      <w:vertAlign w:val="baseline"/>
                      <w:lang w:val="zh-CN" w:eastAsia="zh-CN" w:bidi="zh-CN"/>
                    </w:rPr>
                    <w:t>，</w:t>
                  </w:r>
                  <w:r>
                    <w:rPr>
                      <w:rFonts w:hint="default" w:ascii="Times New Roman" w:hAnsi="Times New Roman" w:eastAsia="宋体" w:cs="Times New Roman"/>
                      <w:color w:val="auto"/>
                      <w:sz w:val="21"/>
                      <w:szCs w:val="21"/>
                      <w:highlight w:val="none"/>
                      <w:vertAlign w:val="baseline"/>
                      <w:lang w:val="en-US" w:eastAsia="zh-CN" w:bidi="zh-CN"/>
                    </w:rPr>
                    <w:t>用于</w:t>
                  </w:r>
                  <w:r>
                    <w:rPr>
                      <w:rFonts w:hint="default" w:ascii="Times New Roman" w:hAnsi="Times New Roman" w:eastAsia="宋体" w:cs="Times New Roman"/>
                      <w:color w:val="auto"/>
                      <w:kern w:val="0"/>
                      <w:sz w:val="21"/>
                      <w:szCs w:val="21"/>
                      <w:lang w:val="en-US" w:eastAsia="zh-CN" w:bidi="ar-SA"/>
                    </w:rPr>
                    <w:t>折弯等</w:t>
                  </w:r>
                </w:p>
              </w:tc>
              <w:tc>
                <w:tcPr>
                  <w:tcW w:w="1260" w:type="pct"/>
                  <w:tcBorders>
                    <w:tl2br w:val="nil"/>
                    <w:tr2bl w:val="nil"/>
                  </w:tcBorders>
                  <w:noWrap w:val="0"/>
                  <w:vAlign w:val="center"/>
                </w:tcPr>
                <w:p w14:paraId="71DCB35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kern w:val="0"/>
                      <w:szCs w:val="21"/>
                      <w:lang w:val="en-US" w:eastAsia="zh-CN" w:bidi="ar"/>
                    </w:rPr>
                    <w:t>与环评一致</w:t>
                  </w:r>
                </w:p>
              </w:tc>
            </w:tr>
            <w:tr w14:paraId="61B979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57" w:type="pct"/>
                  <w:vMerge w:val="continue"/>
                  <w:tcBorders>
                    <w:tl2br w:val="nil"/>
                    <w:tr2bl w:val="nil"/>
                  </w:tcBorders>
                  <w:noWrap w:val="0"/>
                  <w:vAlign w:val="center"/>
                </w:tcPr>
                <w:p w14:paraId="59A3B77D">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color w:val="auto"/>
                      <w:sz w:val="21"/>
                      <w:szCs w:val="21"/>
                    </w:rPr>
                  </w:pPr>
                </w:p>
              </w:tc>
              <w:tc>
                <w:tcPr>
                  <w:tcW w:w="670" w:type="pct"/>
                  <w:gridSpan w:val="2"/>
                  <w:tcBorders>
                    <w:tl2br w:val="nil"/>
                    <w:tr2bl w:val="nil"/>
                  </w:tcBorders>
                  <w:noWrap w:val="0"/>
                  <w:vAlign w:val="center"/>
                </w:tcPr>
                <w:p w14:paraId="078337C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切角区</w:t>
                  </w:r>
                </w:p>
              </w:tc>
              <w:tc>
                <w:tcPr>
                  <w:tcW w:w="2811" w:type="pct"/>
                  <w:tcBorders>
                    <w:tl2br w:val="nil"/>
                    <w:tr2bl w:val="nil"/>
                  </w:tcBorders>
                  <w:noWrap w:val="0"/>
                  <w:vAlign w:val="center"/>
                </w:tcPr>
                <w:p w14:paraId="44C9B077">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1F，钢结构，建筑面积约780</w:t>
                  </w:r>
                  <w:r>
                    <w:rPr>
                      <w:rFonts w:hint="default" w:ascii="Times New Roman" w:hAnsi="Times New Roman" w:eastAsia="宋体" w:cs="Times New Roman"/>
                      <w:color w:val="auto"/>
                      <w:sz w:val="21"/>
                      <w:szCs w:val="21"/>
                      <w:highlight w:val="none"/>
                      <w:lang w:val="zh-CN" w:eastAsia="zh-CN" w:bidi="zh-CN"/>
                    </w:rPr>
                    <w:t>m</w:t>
                  </w:r>
                  <w:r>
                    <w:rPr>
                      <w:rFonts w:hint="default" w:ascii="Times New Roman" w:hAnsi="Times New Roman" w:eastAsia="宋体" w:cs="Times New Roman"/>
                      <w:color w:val="auto"/>
                      <w:sz w:val="21"/>
                      <w:szCs w:val="21"/>
                      <w:highlight w:val="none"/>
                      <w:vertAlign w:val="superscript"/>
                      <w:lang w:val="zh-CN" w:eastAsia="zh-CN" w:bidi="zh-CN"/>
                    </w:rPr>
                    <w:t>2</w:t>
                  </w:r>
                  <w:r>
                    <w:rPr>
                      <w:rFonts w:hint="default" w:ascii="Times New Roman" w:hAnsi="Times New Roman" w:eastAsia="宋体" w:cs="Times New Roman"/>
                      <w:color w:val="auto"/>
                      <w:sz w:val="21"/>
                      <w:szCs w:val="21"/>
                      <w:highlight w:val="none"/>
                      <w:vertAlign w:val="baseline"/>
                      <w:lang w:val="zh-CN" w:eastAsia="zh-CN" w:bidi="zh-CN"/>
                    </w:rPr>
                    <w:t>，</w:t>
                  </w:r>
                  <w:r>
                    <w:rPr>
                      <w:rFonts w:hint="default" w:ascii="Times New Roman" w:hAnsi="Times New Roman" w:eastAsia="宋体" w:cs="Times New Roman"/>
                      <w:color w:val="auto"/>
                      <w:sz w:val="21"/>
                      <w:szCs w:val="21"/>
                      <w:highlight w:val="none"/>
                      <w:vertAlign w:val="baseline"/>
                      <w:lang w:val="en-US" w:eastAsia="zh-CN" w:bidi="zh-CN"/>
                    </w:rPr>
                    <w:t>用于</w:t>
                  </w:r>
                  <w:r>
                    <w:rPr>
                      <w:rFonts w:hint="default" w:ascii="Times New Roman" w:hAnsi="Times New Roman" w:eastAsia="宋体" w:cs="Times New Roman"/>
                      <w:color w:val="auto"/>
                      <w:kern w:val="0"/>
                      <w:sz w:val="21"/>
                      <w:szCs w:val="21"/>
                      <w:lang w:val="en-US" w:eastAsia="zh-CN" w:bidi="ar-SA"/>
                    </w:rPr>
                    <w:t>切角</w:t>
                  </w:r>
                  <w:r>
                    <w:rPr>
                      <w:rFonts w:hint="default" w:ascii="Times New Roman" w:hAnsi="Times New Roman" w:eastAsia="宋体" w:cs="Times New Roman"/>
                      <w:color w:val="auto"/>
                      <w:sz w:val="21"/>
                      <w:szCs w:val="21"/>
                      <w:highlight w:val="none"/>
                      <w:vertAlign w:val="baseline"/>
                      <w:lang w:val="en-US" w:eastAsia="zh-CN" w:bidi="zh-CN"/>
                    </w:rPr>
                    <w:t>等</w:t>
                  </w:r>
                </w:p>
              </w:tc>
              <w:tc>
                <w:tcPr>
                  <w:tcW w:w="1260" w:type="pct"/>
                  <w:tcBorders>
                    <w:tl2br w:val="nil"/>
                    <w:tr2bl w:val="nil"/>
                  </w:tcBorders>
                  <w:noWrap w:val="0"/>
                  <w:vAlign w:val="center"/>
                </w:tcPr>
                <w:p w14:paraId="0CC08FE0">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kern w:val="0"/>
                      <w:szCs w:val="21"/>
                      <w:lang w:val="en-US" w:eastAsia="zh-CN" w:bidi="ar"/>
                    </w:rPr>
                    <w:t>与环评一致</w:t>
                  </w:r>
                </w:p>
              </w:tc>
            </w:tr>
            <w:tr w14:paraId="2CC757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57" w:type="pct"/>
                  <w:vMerge w:val="continue"/>
                  <w:tcBorders>
                    <w:tl2br w:val="nil"/>
                    <w:tr2bl w:val="nil"/>
                  </w:tcBorders>
                  <w:noWrap w:val="0"/>
                  <w:vAlign w:val="center"/>
                </w:tcPr>
                <w:p w14:paraId="3BB2B11E">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color w:val="auto"/>
                      <w:sz w:val="21"/>
                      <w:szCs w:val="21"/>
                    </w:rPr>
                  </w:pPr>
                </w:p>
              </w:tc>
              <w:tc>
                <w:tcPr>
                  <w:tcW w:w="670" w:type="pct"/>
                  <w:gridSpan w:val="2"/>
                  <w:tcBorders>
                    <w:tl2br w:val="nil"/>
                    <w:tr2bl w:val="nil"/>
                  </w:tcBorders>
                  <w:noWrap w:val="0"/>
                  <w:vAlign w:val="center"/>
                </w:tcPr>
                <w:p w14:paraId="3D61588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bookmarkStart w:id="11" w:name="OLE_LINK3"/>
                  <w:r>
                    <w:rPr>
                      <w:rFonts w:hint="default" w:ascii="Times New Roman" w:hAnsi="Times New Roman" w:eastAsia="宋体" w:cs="Times New Roman"/>
                      <w:color w:val="auto"/>
                      <w:kern w:val="0"/>
                      <w:sz w:val="21"/>
                      <w:szCs w:val="21"/>
                      <w:lang w:val="en-US" w:eastAsia="zh-CN" w:bidi="ar-SA"/>
                    </w:rPr>
                    <w:t>蜂窝纸大板胶粘、压紧、分切区</w:t>
                  </w:r>
                  <w:bookmarkEnd w:id="11"/>
                </w:p>
              </w:tc>
              <w:tc>
                <w:tcPr>
                  <w:tcW w:w="2811" w:type="pct"/>
                  <w:tcBorders>
                    <w:tl2br w:val="nil"/>
                    <w:tr2bl w:val="nil"/>
                  </w:tcBorders>
                  <w:noWrap w:val="0"/>
                  <w:vAlign w:val="center"/>
                </w:tcPr>
                <w:p w14:paraId="5B93A0A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1F，钢结构，建筑面积约1300</w:t>
                  </w:r>
                  <w:r>
                    <w:rPr>
                      <w:rFonts w:hint="default" w:ascii="Times New Roman" w:hAnsi="Times New Roman" w:eastAsia="宋体" w:cs="Times New Roman"/>
                      <w:color w:val="auto"/>
                      <w:sz w:val="21"/>
                      <w:szCs w:val="21"/>
                      <w:highlight w:val="none"/>
                      <w:lang w:val="zh-CN" w:eastAsia="zh-CN" w:bidi="zh-CN"/>
                    </w:rPr>
                    <w:t>m</w:t>
                  </w:r>
                  <w:r>
                    <w:rPr>
                      <w:rFonts w:hint="default" w:ascii="Times New Roman" w:hAnsi="Times New Roman" w:eastAsia="宋体" w:cs="Times New Roman"/>
                      <w:color w:val="auto"/>
                      <w:sz w:val="21"/>
                      <w:szCs w:val="21"/>
                      <w:highlight w:val="none"/>
                      <w:vertAlign w:val="superscript"/>
                      <w:lang w:val="zh-CN" w:eastAsia="zh-CN" w:bidi="zh-CN"/>
                    </w:rPr>
                    <w:t>2</w:t>
                  </w:r>
                  <w:r>
                    <w:rPr>
                      <w:rFonts w:hint="default" w:ascii="Times New Roman" w:hAnsi="Times New Roman" w:eastAsia="宋体" w:cs="Times New Roman"/>
                      <w:color w:val="auto"/>
                      <w:sz w:val="21"/>
                      <w:szCs w:val="21"/>
                      <w:highlight w:val="none"/>
                      <w:vertAlign w:val="baseline"/>
                      <w:lang w:val="zh-CN" w:eastAsia="zh-CN" w:bidi="zh-CN"/>
                    </w:rPr>
                    <w:t>，</w:t>
                  </w:r>
                  <w:r>
                    <w:rPr>
                      <w:rFonts w:hint="default" w:ascii="Times New Roman" w:hAnsi="Times New Roman" w:eastAsia="宋体" w:cs="Times New Roman"/>
                      <w:color w:val="auto"/>
                      <w:sz w:val="21"/>
                      <w:szCs w:val="21"/>
                      <w:highlight w:val="none"/>
                      <w:vertAlign w:val="baseline"/>
                      <w:lang w:val="en-US" w:eastAsia="zh-CN" w:bidi="zh-CN"/>
                    </w:rPr>
                    <w:t>用于蜂窝纸大板分切、胶粘、压紧等</w:t>
                  </w:r>
                </w:p>
              </w:tc>
              <w:tc>
                <w:tcPr>
                  <w:tcW w:w="1260" w:type="pct"/>
                  <w:tcBorders>
                    <w:tl2br w:val="nil"/>
                    <w:tr2bl w:val="nil"/>
                  </w:tcBorders>
                  <w:noWrap w:val="0"/>
                  <w:vAlign w:val="center"/>
                </w:tcPr>
                <w:p w14:paraId="1AD207C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1F，钢结构，建筑面积约1300</w:t>
                  </w:r>
                  <w:r>
                    <w:rPr>
                      <w:rFonts w:hint="default" w:ascii="Times New Roman" w:hAnsi="Times New Roman" w:eastAsia="宋体" w:cs="Times New Roman"/>
                      <w:color w:val="auto"/>
                      <w:sz w:val="21"/>
                      <w:szCs w:val="21"/>
                      <w:highlight w:val="none"/>
                      <w:lang w:val="zh-CN" w:eastAsia="zh-CN" w:bidi="zh-CN"/>
                    </w:rPr>
                    <w:t>m</w:t>
                  </w:r>
                  <w:r>
                    <w:rPr>
                      <w:rFonts w:hint="default" w:ascii="Times New Roman" w:hAnsi="Times New Roman" w:eastAsia="宋体" w:cs="Times New Roman"/>
                      <w:color w:val="auto"/>
                      <w:sz w:val="21"/>
                      <w:szCs w:val="21"/>
                      <w:highlight w:val="none"/>
                      <w:vertAlign w:val="superscript"/>
                      <w:lang w:val="zh-CN" w:eastAsia="zh-CN" w:bidi="zh-CN"/>
                    </w:rPr>
                    <w:t>2</w:t>
                  </w:r>
                  <w:r>
                    <w:rPr>
                      <w:rFonts w:hint="default" w:ascii="Times New Roman" w:hAnsi="Times New Roman" w:eastAsia="宋体" w:cs="Times New Roman"/>
                      <w:color w:val="auto"/>
                      <w:sz w:val="21"/>
                      <w:szCs w:val="21"/>
                      <w:highlight w:val="none"/>
                      <w:vertAlign w:val="baseline"/>
                      <w:lang w:val="zh-CN" w:eastAsia="zh-CN" w:bidi="zh-CN"/>
                    </w:rPr>
                    <w:t>，</w:t>
                  </w:r>
                  <w:r>
                    <w:rPr>
                      <w:rFonts w:hint="default" w:ascii="Times New Roman" w:hAnsi="Times New Roman" w:eastAsia="宋体" w:cs="Times New Roman"/>
                      <w:color w:val="auto"/>
                      <w:sz w:val="21"/>
                      <w:szCs w:val="21"/>
                      <w:highlight w:val="none"/>
                      <w:vertAlign w:val="baseline"/>
                      <w:lang w:val="en-US" w:eastAsia="zh-CN" w:bidi="zh-CN"/>
                    </w:rPr>
                    <w:t>用于蜂窝纸大板压紧</w:t>
                  </w:r>
                  <w:r>
                    <w:rPr>
                      <w:rFonts w:hint="eastAsia" w:ascii="Times New Roman" w:hAnsi="Times New Roman" w:eastAsia="宋体" w:cs="Times New Roman"/>
                      <w:color w:val="auto"/>
                      <w:sz w:val="21"/>
                      <w:szCs w:val="21"/>
                      <w:highlight w:val="none"/>
                      <w:vertAlign w:val="baseline"/>
                      <w:lang w:val="en-US" w:eastAsia="zh-CN" w:bidi="zh-CN"/>
                    </w:rPr>
                    <w:t>、</w:t>
                  </w:r>
                  <w:r>
                    <w:rPr>
                      <w:rFonts w:hint="default" w:ascii="Times New Roman" w:hAnsi="Times New Roman" w:eastAsia="宋体" w:cs="Times New Roman"/>
                      <w:color w:val="auto"/>
                      <w:sz w:val="21"/>
                      <w:szCs w:val="21"/>
                      <w:highlight w:val="none"/>
                      <w:vertAlign w:val="baseline"/>
                      <w:lang w:val="en-US" w:eastAsia="zh-CN" w:bidi="zh-CN"/>
                    </w:rPr>
                    <w:t>分切</w:t>
                  </w:r>
                  <w:r>
                    <w:rPr>
                      <w:rFonts w:hint="eastAsia" w:ascii="Times New Roman" w:hAnsi="Times New Roman" w:eastAsia="宋体" w:cs="Times New Roman"/>
                      <w:color w:val="auto"/>
                      <w:sz w:val="21"/>
                      <w:szCs w:val="21"/>
                      <w:highlight w:val="none"/>
                      <w:vertAlign w:val="baseline"/>
                      <w:lang w:val="en-US" w:eastAsia="zh-CN" w:bidi="zh-CN"/>
                    </w:rPr>
                    <w:t>，无</w:t>
                  </w:r>
                  <w:r>
                    <w:rPr>
                      <w:rFonts w:hint="default" w:ascii="Times New Roman" w:hAnsi="Times New Roman" w:eastAsia="宋体" w:cs="Times New Roman"/>
                      <w:color w:val="auto"/>
                      <w:sz w:val="21"/>
                      <w:szCs w:val="21"/>
                      <w:highlight w:val="none"/>
                      <w:vertAlign w:val="baseline"/>
                      <w:lang w:val="en-US" w:eastAsia="zh-CN" w:bidi="zh-CN"/>
                    </w:rPr>
                    <w:t>胶粘</w:t>
                  </w:r>
                  <w:r>
                    <w:rPr>
                      <w:rFonts w:hint="eastAsia" w:ascii="Times New Roman" w:hAnsi="Times New Roman" w:eastAsia="宋体" w:cs="Times New Roman"/>
                      <w:color w:val="auto"/>
                      <w:sz w:val="21"/>
                      <w:szCs w:val="21"/>
                      <w:highlight w:val="none"/>
                      <w:vertAlign w:val="baseline"/>
                      <w:lang w:val="en-US" w:eastAsia="zh-CN" w:bidi="zh-CN"/>
                    </w:rPr>
                    <w:t>工序</w:t>
                  </w:r>
                </w:p>
              </w:tc>
            </w:tr>
            <w:tr w14:paraId="2CF39E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57" w:type="pct"/>
                  <w:vMerge w:val="continue"/>
                  <w:tcBorders>
                    <w:tl2br w:val="nil"/>
                    <w:tr2bl w:val="nil"/>
                  </w:tcBorders>
                  <w:noWrap w:val="0"/>
                  <w:vAlign w:val="center"/>
                </w:tcPr>
                <w:p w14:paraId="29CF5425">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color w:val="auto"/>
                      <w:sz w:val="21"/>
                      <w:szCs w:val="21"/>
                    </w:rPr>
                  </w:pPr>
                </w:p>
              </w:tc>
              <w:tc>
                <w:tcPr>
                  <w:tcW w:w="670" w:type="pct"/>
                  <w:gridSpan w:val="2"/>
                  <w:tcBorders>
                    <w:tl2br w:val="nil"/>
                    <w:tr2bl w:val="nil"/>
                  </w:tcBorders>
                  <w:noWrap w:val="0"/>
                  <w:vAlign w:val="center"/>
                </w:tcPr>
                <w:p w14:paraId="1D2A98C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打包区</w:t>
                  </w:r>
                </w:p>
              </w:tc>
              <w:tc>
                <w:tcPr>
                  <w:tcW w:w="2811" w:type="pct"/>
                  <w:tcBorders>
                    <w:tl2br w:val="nil"/>
                    <w:tr2bl w:val="nil"/>
                  </w:tcBorders>
                  <w:noWrap w:val="0"/>
                  <w:vAlign w:val="center"/>
                </w:tcPr>
                <w:p w14:paraId="118C52A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1F，钢结构，建筑面积约800</w:t>
                  </w:r>
                  <w:r>
                    <w:rPr>
                      <w:rFonts w:hint="default" w:ascii="Times New Roman" w:hAnsi="Times New Roman" w:eastAsia="宋体" w:cs="Times New Roman"/>
                      <w:color w:val="auto"/>
                      <w:sz w:val="21"/>
                      <w:szCs w:val="21"/>
                      <w:highlight w:val="none"/>
                      <w:lang w:val="zh-CN" w:eastAsia="zh-CN" w:bidi="zh-CN"/>
                    </w:rPr>
                    <w:t>m</w:t>
                  </w:r>
                  <w:r>
                    <w:rPr>
                      <w:rFonts w:hint="default" w:ascii="Times New Roman" w:hAnsi="Times New Roman" w:eastAsia="宋体" w:cs="Times New Roman"/>
                      <w:color w:val="auto"/>
                      <w:sz w:val="21"/>
                      <w:szCs w:val="21"/>
                      <w:highlight w:val="none"/>
                      <w:vertAlign w:val="superscript"/>
                      <w:lang w:val="zh-CN" w:eastAsia="zh-CN" w:bidi="zh-CN"/>
                    </w:rPr>
                    <w:t>2</w:t>
                  </w:r>
                  <w:r>
                    <w:rPr>
                      <w:rFonts w:hint="default" w:ascii="Times New Roman" w:hAnsi="Times New Roman" w:eastAsia="宋体" w:cs="Times New Roman"/>
                      <w:color w:val="auto"/>
                      <w:sz w:val="21"/>
                      <w:szCs w:val="21"/>
                      <w:highlight w:val="none"/>
                      <w:vertAlign w:val="baseline"/>
                      <w:lang w:val="zh-CN" w:eastAsia="zh-CN" w:bidi="zh-CN"/>
                    </w:rPr>
                    <w:t>，</w:t>
                  </w:r>
                  <w:r>
                    <w:rPr>
                      <w:rFonts w:hint="default" w:ascii="Times New Roman" w:hAnsi="Times New Roman" w:eastAsia="宋体" w:cs="Times New Roman"/>
                      <w:color w:val="auto"/>
                      <w:sz w:val="21"/>
                      <w:szCs w:val="21"/>
                      <w:highlight w:val="none"/>
                      <w:vertAlign w:val="baseline"/>
                      <w:lang w:val="en-US" w:eastAsia="zh-CN" w:bidi="zh-CN"/>
                    </w:rPr>
                    <w:t>用于打包等</w:t>
                  </w:r>
                </w:p>
              </w:tc>
              <w:tc>
                <w:tcPr>
                  <w:tcW w:w="1260" w:type="pct"/>
                  <w:tcBorders>
                    <w:tl2br w:val="nil"/>
                    <w:tr2bl w:val="nil"/>
                  </w:tcBorders>
                  <w:noWrap w:val="0"/>
                  <w:vAlign w:val="center"/>
                </w:tcPr>
                <w:p w14:paraId="38FA862F">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kern w:val="0"/>
                      <w:szCs w:val="21"/>
                      <w:lang w:val="en-US" w:eastAsia="zh-CN" w:bidi="ar"/>
                    </w:rPr>
                    <w:t>与环评一致</w:t>
                  </w:r>
                </w:p>
              </w:tc>
            </w:tr>
            <w:tr w14:paraId="2A07F6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57" w:type="pct"/>
                  <w:vMerge w:val="restart"/>
                  <w:tcBorders>
                    <w:tl2br w:val="nil"/>
                    <w:tr2bl w:val="nil"/>
                  </w:tcBorders>
                  <w:noWrap w:val="0"/>
                  <w:vAlign w:val="center"/>
                </w:tcPr>
                <w:p w14:paraId="48FB769A">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辅助工程</w:t>
                  </w:r>
                </w:p>
              </w:tc>
              <w:tc>
                <w:tcPr>
                  <w:tcW w:w="670" w:type="pct"/>
                  <w:gridSpan w:val="2"/>
                  <w:tcBorders>
                    <w:tl2br w:val="nil"/>
                    <w:tr2bl w:val="nil"/>
                  </w:tcBorders>
                  <w:noWrap w:val="0"/>
                  <w:vAlign w:val="center"/>
                </w:tcPr>
                <w:p w14:paraId="322DA55B">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办公区</w:t>
                  </w:r>
                </w:p>
              </w:tc>
              <w:tc>
                <w:tcPr>
                  <w:tcW w:w="2811" w:type="pct"/>
                  <w:tcBorders>
                    <w:tl2br w:val="nil"/>
                    <w:tr2bl w:val="nil"/>
                  </w:tcBorders>
                  <w:noWrap w:val="0"/>
                  <w:vAlign w:val="center"/>
                </w:tcPr>
                <w:p w14:paraId="4E95890B">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5F，钢结构，建筑面积约400</w:t>
                  </w:r>
                  <w:r>
                    <w:rPr>
                      <w:rFonts w:hint="default" w:ascii="Times New Roman" w:hAnsi="Times New Roman" w:eastAsia="宋体" w:cs="Times New Roman"/>
                      <w:color w:val="auto"/>
                      <w:sz w:val="21"/>
                      <w:szCs w:val="21"/>
                      <w:highlight w:val="none"/>
                      <w:lang w:val="zh-CN" w:eastAsia="zh-CN" w:bidi="zh-CN"/>
                    </w:rPr>
                    <w:t>m</w:t>
                  </w:r>
                  <w:r>
                    <w:rPr>
                      <w:rFonts w:hint="default" w:ascii="Times New Roman" w:hAnsi="Times New Roman" w:eastAsia="宋体" w:cs="Times New Roman"/>
                      <w:color w:val="auto"/>
                      <w:sz w:val="21"/>
                      <w:szCs w:val="21"/>
                      <w:highlight w:val="none"/>
                      <w:vertAlign w:val="superscript"/>
                      <w:lang w:val="zh-CN" w:eastAsia="zh-CN" w:bidi="zh-CN"/>
                    </w:rPr>
                    <w:t>2</w:t>
                  </w:r>
                  <w:r>
                    <w:rPr>
                      <w:rFonts w:hint="default" w:ascii="Times New Roman" w:hAnsi="Times New Roman" w:eastAsia="宋体" w:cs="Times New Roman"/>
                      <w:color w:val="auto"/>
                      <w:sz w:val="21"/>
                      <w:szCs w:val="21"/>
                      <w:highlight w:val="none"/>
                      <w:vertAlign w:val="baseline"/>
                      <w:lang w:val="zh-CN" w:eastAsia="zh-CN" w:bidi="zh-CN"/>
                    </w:rPr>
                    <w:t>，</w:t>
                  </w:r>
                  <w:r>
                    <w:rPr>
                      <w:rFonts w:hint="default" w:ascii="Times New Roman" w:hAnsi="Times New Roman" w:eastAsia="宋体" w:cs="Times New Roman"/>
                      <w:color w:val="auto"/>
                      <w:sz w:val="21"/>
                      <w:szCs w:val="21"/>
                      <w:highlight w:val="none"/>
                      <w:vertAlign w:val="baseline"/>
                      <w:lang w:val="en-US" w:eastAsia="zh-CN" w:bidi="zh-CN"/>
                    </w:rPr>
                    <w:t>用于办公等</w:t>
                  </w:r>
                </w:p>
              </w:tc>
              <w:tc>
                <w:tcPr>
                  <w:tcW w:w="1260" w:type="pct"/>
                  <w:tcBorders>
                    <w:tl2br w:val="nil"/>
                    <w:tr2bl w:val="nil"/>
                  </w:tcBorders>
                  <w:noWrap w:val="0"/>
                  <w:vAlign w:val="center"/>
                </w:tcPr>
                <w:p w14:paraId="651A4A7A">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kern w:val="0"/>
                      <w:szCs w:val="21"/>
                      <w:lang w:val="en-US" w:eastAsia="zh-CN" w:bidi="ar"/>
                    </w:rPr>
                    <w:t>与环评一致</w:t>
                  </w:r>
                </w:p>
              </w:tc>
            </w:tr>
            <w:tr w14:paraId="2C7E87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57" w:type="pct"/>
                  <w:vMerge w:val="continue"/>
                  <w:tcBorders>
                    <w:tl2br w:val="nil"/>
                    <w:tr2bl w:val="nil"/>
                  </w:tcBorders>
                  <w:noWrap w:val="0"/>
                  <w:vAlign w:val="center"/>
                </w:tcPr>
                <w:p w14:paraId="1CDC171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color w:val="auto"/>
                      <w:sz w:val="21"/>
                      <w:szCs w:val="21"/>
                    </w:rPr>
                  </w:pPr>
                </w:p>
              </w:tc>
              <w:tc>
                <w:tcPr>
                  <w:tcW w:w="670" w:type="pct"/>
                  <w:gridSpan w:val="2"/>
                  <w:tcBorders>
                    <w:tl2br w:val="nil"/>
                    <w:tr2bl w:val="nil"/>
                  </w:tcBorders>
                  <w:noWrap w:val="0"/>
                  <w:vAlign w:val="center"/>
                </w:tcPr>
                <w:p w14:paraId="2306CE58">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食堂</w:t>
                  </w:r>
                </w:p>
              </w:tc>
              <w:tc>
                <w:tcPr>
                  <w:tcW w:w="2811" w:type="pct"/>
                  <w:tcBorders>
                    <w:tl2br w:val="nil"/>
                    <w:tr2bl w:val="nil"/>
                  </w:tcBorders>
                  <w:noWrap w:val="0"/>
                  <w:vAlign w:val="center"/>
                </w:tcPr>
                <w:p w14:paraId="3D7851B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1F，钢结构，建筑面积约200</w:t>
                  </w:r>
                  <w:r>
                    <w:rPr>
                      <w:rFonts w:hint="default" w:ascii="Times New Roman" w:hAnsi="Times New Roman" w:eastAsia="宋体" w:cs="Times New Roman"/>
                      <w:color w:val="auto"/>
                      <w:sz w:val="21"/>
                      <w:szCs w:val="21"/>
                      <w:highlight w:val="none"/>
                      <w:lang w:val="zh-CN" w:eastAsia="zh-CN" w:bidi="zh-CN"/>
                    </w:rPr>
                    <w:t>m</w:t>
                  </w:r>
                  <w:r>
                    <w:rPr>
                      <w:rFonts w:hint="default" w:ascii="Times New Roman" w:hAnsi="Times New Roman" w:eastAsia="宋体" w:cs="Times New Roman"/>
                      <w:color w:val="auto"/>
                      <w:sz w:val="21"/>
                      <w:szCs w:val="21"/>
                      <w:highlight w:val="none"/>
                      <w:vertAlign w:val="superscript"/>
                      <w:lang w:val="zh-CN" w:eastAsia="zh-CN" w:bidi="zh-CN"/>
                    </w:rPr>
                    <w:t>2</w:t>
                  </w:r>
                </w:p>
              </w:tc>
              <w:tc>
                <w:tcPr>
                  <w:tcW w:w="1260" w:type="pct"/>
                  <w:tcBorders>
                    <w:tl2br w:val="nil"/>
                    <w:tr2bl w:val="nil"/>
                  </w:tcBorders>
                  <w:noWrap w:val="0"/>
                  <w:vAlign w:val="center"/>
                </w:tcPr>
                <w:p w14:paraId="43BB8AF0">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kern w:val="0"/>
                      <w:szCs w:val="21"/>
                      <w:lang w:val="en-US" w:eastAsia="zh-CN" w:bidi="ar"/>
                    </w:rPr>
                    <w:t>与环评一致</w:t>
                  </w:r>
                </w:p>
              </w:tc>
            </w:tr>
            <w:tr w14:paraId="60AAB0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57" w:type="pct"/>
                  <w:vMerge w:val="continue"/>
                  <w:tcBorders>
                    <w:tl2br w:val="nil"/>
                    <w:tr2bl w:val="nil"/>
                  </w:tcBorders>
                  <w:noWrap w:val="0"/>
                  <w:vAlign w:val="center"/>
                </w:tcPr>
                <w:p w14:paraId="65EDE2A3">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color w:val="auto"/>
                      <w:sz w:val="21"/>
                      <w:szCs w:val="21"/>
                    </w:rPr>
                  </w:pPr>
                </w:p>
              </w:tc>
              <w:tc>
                <w:tcPr>
                  <w:tcW w:w="670" w:type="pct"/>
                  <w:gridSpan w:val="2"/>
                  <w:tcBorders>
                    <w:tl2br w:val="nil"/>
                    <w:tr2bl w:val="nil"/>
                  </w:tcBorders>
                  <w:noWrap w:val="0"/>
                  <w:vAlign w:val="center"/>
                </w:tcPr>
                <w:p w14:paraId="5C43EE0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展厅</w:t>
                  </w:r>
                </w:p>
              </w:tc>
              <w:tc>
                <w:tcPr>
                  <w:tcW w:w="2811" w:type="pct"/>
                  <w:tcBorders>
                    <w:tl2br w:val="nil"/>
                    <w:tr2bl w:val="nil"/>
                  </w:tcBorders>
                  <w:noWrap w:val="0"/>
                  <w:vAlign w:val="center"/>
                </w:tcPr>
                <w:p w14:paraId="3EC0CF9B">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1F，钢结构，建筑面积约800</w:t>
                  </w:r>
                  <w:r>
                    <w:rPr>
                      <w:rFonts w:hint="default" w:ascii="Times New Roman" w:hAnsi="Times New Roman" w:eastAsia="宋体" w:cs="Times New Roman"/>
                      <w:color w:val="auto"/>
                      <w:sz w:val="21"/>
                      <w:szCs w:val="21"/>
                      <w:highlight w:val="none"/>
                      <w:lang w:val="zh-CN" w:eastAsia="zh-CN" w:bidi="zh-CN"/>
                    </w:rPr>
                    <w:t>m</w:t>
                  </w:r>
                  <w:r>
                    <w:rPr>
                      <w:rFonts w:hint="default" w:ascii="Times New Roman" w:hAnsi="Times New Roman" w:eastAsia="宋体" w:cs="Times New Roman"/>
                      <w:color w:val="auto"/>
                      <w:sz w:val="21"/>
                      <w:szCs w:val="21"/>
                      <w:highlight w:val="none"/>
                      <w:vertAlign w:val="superscript"/>
                      <w:lang w:val="zh-CN" w:eastAsia="zh-CN" w:bidi="zh-CN"/>
                    </w:rPr>
                    <w:t>2</w:t>
                  </w:r>
                </w:p>
              </w:tc>
              <w:tc>
                <w:tcPr>
                  <w:tcW w:w="1260" w:type="pct"/>
                  <w:tcBorders>
                    <w:tl2br w:val="nil"/>
                    <w:tr2bl w:val="nil"/>
                  </w:tcBorders>
                  <w:noWrap w:val="0"/>
                  <w:vAlign w:val="center"/>
                </w:tcPr>
                <w:p w14:paraId="74B8A3E0">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kern w:val="0"/>
                      <w:szCs w:val="21"/>
                      <w:lang w:val="en-US" w:eastAsia="zh-CN" w:bidi="ar"/>
                    </w:rPr>
                    <w:t>与环评一致</w:t>
                  </w:r>
                </w:p>
              </w:tc>
            </w:tr>
            <w:tr w14:paraId="7AED72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57" w:type="pct"/>
                  <w:vMerge w:val="continue"/>
                  <w:tcBorders>
                    <w:tl2br w:val="nil"/>
                    <w:tr2bl w:val="nil"/>
                  </w:tcBorders>
                  <w:noWrap w:val="0"/>
                  <w:vAlign w:val="center"/>
                </w:tcPr>
                <w:p w14:paraId="14563868">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color w:val="auto"/>
                      <w:sz w:val="21"/>
                      <w:szCs w:val="21"/>
                    </w:rPr>
                  </w:pPr>
                </w:p>
              </w:tc>
              <w:tc>
                <w:tcPr>
                  <w:tcW w:w="670" w:type="pct"/>
                  <w:gridSpan w:val="2"/>
                  <w:tcBorders>
                    <w:tl2br w:val="nil"/>
                    <w:tr2bl w:val="nil"/>
                  </w:tcBorders>
                  <w:noWrap w:val="0"/>
                  <w:vAlign w:val="center"/>
                </w:tcPr>
                <w:p w14:paraId="2C873DEA">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五金配件区</w:t>
                  </w:r>
                </w:p>
              </w:tc>
              <w:tc>
                <w:tcPr>
                  <w:tcW w:w="2811" w:type="pct"/>
                  <w:tcBorders>
                    <w:tl2br w:val="nil"/>
                    <w:tr2bl w:val="nil"/>
                  </w:tcBorders>
                  <w:noWrap w:val="0"/>
                  <w:vAlign w:val="center"/>
                </w:tcPr>
                <w:p w14:paraId="308332CF">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1F，钢结构，建筑面积约60</w:t>
                  </w:r>
                  <w:r>
                    <w:rPr>
                      <w:rFonts w:hint="default" w:ascii="Times New Roman" w:hAnsi="Times New Roman" w:eastAsia="宋体" w:cs="Times New Roman"/>
                      <w:color w:val="auto"/>
                      <w:sz w:val="21"/>
                      <w:szCs w:val="21"/>
                      <w:highlight w:val="none"/>
                      <w:lang w:val="zh-CN" w:eastAsia="zh-CN" w:bidi="zh-CN"/>
                    </w:rPr>
                    <w:t>m</w:t>
                  </w:r>
                  <w:r>
                    <w:rPr>
                      <w:rFonts w:hint="default" w:ascii="Times New Roman" w:hAnsi="Times New Roman" w:eastAsia="宋体" w:cs="Times New Roman"/>
                      <w:color w:val="auto"/>
                      <w:sz w:val="21"/>
                      <w:szCs w:val="21"/>
                      <w:highlight w:val="none"/>
                      <w:vertAlign w:val="superscript"/>
                      <w:lang w:val="zh-CN" w:eastAsia="zh-CN" w:bidi="zh-CN"/>
                    </w:rPr>
                    <w:t>2</w:t>
                  </w:r>
                  <w:r>
                    <w:rPr>
                      <w:rFonts w:hint="default" w:ascii="Times New Roman" w:hAnsi="Times New Roman" w:eastAsia="宋体" w:cs="Times New Roman"/>
                      <w:color w:val="auto"/>
                      <w:kern w:val="2"/>
                      <w:sz w:val="21"/>
                      <w:szCs w:val="21"/>
                      <w:lang w:val="en-US" w:eastAsia="zh-CN" w:bidi="ar-SA"/>
                    </w:rPr>
                    <w:t>，用于五金配件存放等</w:t>
                  </w:r>
                </w:p>
              </w:tc>
              <w:tc>
                <w:tcPr>
                  <w:tcW w:w="1260" w:type="pct"/>
                  <w:tcBorders>
                    <w:tl2br w:val="nil"/>
                    <w:tr2bl w:val="nil"/>
                  </w:tcBorders>
                  <w:noWrap w:val="0"/>
                  <w:vAlign w:val="center"/>
                </w:tcPr>
                <w:p w14:paraId="1B630B61">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kern w:val="0"/>
                      <w:szCs w:val="21"/>
                      <w:lang w:val="en-US" w:eastAsia="zh-CN" w:bidi="ar"/>
                    </w:rPr>
                    <w:t>与环评一致</w:t>
                  </w:r>
                </w:p>
              </w:tc>
            </w:tr>
            <w:tr w14:paraId="2E442D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57" w:type="pct"/>
                  <w:vMerge w:val="restart"/>
                  <w:tcBorders>
                    <w:tl2br w:val="nil"/>
                    <w:tr2bl w:val="nil"/>
                  </w:tcBorders>
                  <w:noWrap w:val="0"/>
                  <w:vAlign w:val="center"/>
                </w:tcPr>
                <w:p w14:paraId="7B051EA8">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color w:val="auto"/>
                      <w:sz w:val="21"/>
                      <w:szCs w:val="21"/>
                      <w:lang w:eastAsia="zh-CN"/>
                    </w:rPr>
                  </w:pPr>
                  <w:r>
                    <w:rPr>
                      <w:rFonts w:hint="default" w:ascii="Times New Roman" w:hAnsi="Times New Roman" w:eastAsia="宋体" w:cs="Times New Roman"/>
                      <w:b/>
                      <w:color w:val="auto"/>
                      <w:sz w:val="21"/>
                      <w:szCs w:val="21"/>
                      <w:lang w:eastAsia="zh-CN"/>
                    </w:rPr>
                    <w:t>储运工程</w:t>
                  </w:r>
                </w:p>
              </w:tc>
              <w:tc>
                <w:tcPr>
                  <w:tcW w:w="670" w:type="pct"/>
                  <w:gridSpan w:val="2"/>
                  <w:tcBorders>
                    <w:tl2br w:val="nil"/>
                    <w:tr2bl w:val="nil"/>
                  </w:tcBorders>
                  <w:noWrap w:val="0"/>
                  <w:vAlign w:val="center"/>
                </w:tcPr>
                <w:p w14:paraId="70D997FF">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原辅材料区</w:t>
                  </w:r>
                </w:p>
              </w:tc>
              <w:tc>
                <w:tcPr>
                  <w:tcW w:w="2811" w:type="pct"/>
                  <w:tcBorders>
                    <w:tl2br w:val="nil"/>
                    <w:tr2bl w:val="nil"/>
                  </w:tcBorders>
                  <w:noWrap w:val="0"/>
                  <w:vAlign w:val="center"/>
                </w:tcPr>
                <w:p w14:paraId="7A0C74A2">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1F，钢结构，建筑面积约1100</w:t>
                  </w:r>
                  <w:r>
                    <w:rPr>
                      <w:rFonts w:hint="default" w:ascii="Times New Roman" w:hAnsi="Times New Roman" w:eastAsia="宋体" w:cs="Times New Roman"/>
                      <w:color w:val="auto"/>
                      <w:sz w:val="21"/>
                      <w:szCs w:val="21"/>
                      <w:highlight w:val="none"/>
                      <w:lang w:val="zh-CN" w:eastAsia="zh-CN" w:bidi="zh-CN"/>
                    </w:rPr>
                    <w:t>m</w:t>
                  </w:r>
                  <w:r>
                    <w:rPr>
                      <w:rFonts w:hint="default" w:ascii="Times New Roman" w:hAnsi="Times New Roman" w:eastAsia="宋体" w:cs="Times New Roman"/>
                      <w:color w:val="auto"/>
                      <w:sz w:val="21"/>
                      <w:szCs w:val="21"/>
                      <w:highlight w:val="none"/>
                      <w:vertAlign w:val="superscript"/>
                      <w:lang w:val="zh-CN" w:eastAsia="zh-CN" w:bidi="zh-CN"/>
                    </w:rPr>
                    <w:t>2</w:t>
                  </w:r>
                  <w:r>
                    <w:rPr>
                      <w:rFonts w:hint="default" w:ascii="Times New Roman" w:hAnsi="Times New Roman" w:eastAsia="宋体" w:cs="Times New Roman"/>
                      <w:color w:val="auto"/>
                      <w:sz w:val="21"/>
                      <w:szCs w:val="21"/>
                      <w:highlight w:val="none"/>
                      <w:vertAlign w:val="baseline"/>
                      <w:lang w:val="zh-CN" w:eastAsia="zh-CN" w:bidi="zh-CN"/>
                    </w:rPr>
                    <w:t>，</w:t>
                  </w:r>
                  <w:r>
                    <w:rPr>
                      <w:rFonts w:hint="default" w:ascii="Times New Roman" w:hAnsi="Times New Roman" w:eastAsia="宋体" w:cs="Times New Roman"/>
                      <w:color w:val="auto"/>
                      <w:sz w:val="21"/>
                      <w:szCs w:val="21"/>
                      <w:highlight w:val="none"/>
                      <w:vertAlign w:val="baseline"/>
                      <w:lang w:val="en-US" w:eastAsia="zh-CN" w:bidi="zh-CN"/>
                    </w:rPr>
                    <w:t>用于原辅材料暂存等</w:t>
                  </w:r>
                </w:p>
              </w:tc>
              <w:tc>
                <w:tcPr>
                  <w:tcW w:w="1260" w:type="pct"/>
                  <w:tcBorders>
                    <w:tl2br w:val="nil"/>
                    <w:tr2bl w:val="nil"/>
                  </w:tcBorders>
                  <w:noWrap w:val="0"/>
                  <w:vAlign w:val="center"/>
                </w:tcPr>
                <w:p w14:paraId="6F379BA8">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kern w:val="0"/>
                      <w:szCs w:val="21"/>
                      <w:lang w:val="en-US" w:eastAsia="zh-CN" w:bidi="ar"/>
                    </w:rPr>
                    <w:t>与环评一致</w:t>
                  </w:r>
                </w:p>
              </w:tc>
            </w:tr>
            <w:tr w14:paraId="535159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57" w:type="pct"/>
                  <w:vMerge w:val="continue"/>
                  <w:tcBorders>
                    <w:tl2br w:val="nil"/>
                    <w:tr2bl w:val="nil"/>
                  </w:tcBorders>
                  <w:noWrap w:val="0"/>
                  <w:vAlign w:val="center"/>
                </w:tcPr>
                <w:p w14:paraId="04FCED47">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color w:val="auto"/>
                      <w:sz w:val="21"/>
                      <w:szCs w:val="21"/>
                      <w:lang w:eastAsia="zh-CN"/>
                    </w:rPr>
                  </w:pPr>
                </w:p>
              </w:tc>
              <w:tc>
                <w:tcPr>
                  <w:tcW w:w="670" w:type="pct"/>
                  <w:gridSpan w:val="2"/>
                  <w:tcBorders>
                    <w:tl2br w:val="nil"/>
                    <w:tr2bl w:val="nil"/>
                  </w:tcBorders>
                  <w:noWrap w:val="0"/>
                  <w:vAlign w:val="center"/>
                </w:tcPr>
                <w:p w14:paraId="1A3447F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成品区、半成品区及</w:t>
                  </w:r>
                  <w:r>
                    <w:rPr>
                      <w:rFonts w:hint="default" w:ascii="Times New Roman" w:hAnsi="Times New Roman" w:eastAsia="宋体" w:cs="Times New Roman"/>
                      <w:color w:val="auto"/>
                      <w:kern w:val="0"/>
                      <w:sz w:val="21"/>
                      <w:szCs w:val="21"/>
                      <w:lang w:val="en-US" w:eastAsia="zh-CN"/>
                    </w:rPr>
                    <w:t>发货区</w:t>
                  </w:r>
                </w:p>
              </w:tc>
              <w:tc>
                <w:tcPr>
                  <w:tcW w:w="2811" w:type="pct"/>
                  <w:tcBorders>
                    <w:tl2br w:val="nil"/>
                    <w:tr2bl w:val="nil"/>
                  </w:tcBorders>
                  <w:noWrap w:val="0"/>
                  <w:vAlign w:val="center"/>
                </w:tcPr>
                <w:p w14:paraId="47A77567">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1F，钢结构，建筑面积约1400</w:t>
                  </w:r>
                  <w:r>
                    <w:rPr>
                      <w:rFonts w:hint="default" w:ascii="Times New Roman" w:hAnsi="Times New Roman" w:eastAsia="宋体" w:cs="Times New Roman"/>
                      <w:color w:val="auto"/>
                      <w:sz w:val="21"/>
                      <w:szCs w:val="21"/>
                      <w:highlight w:val="none"/>
                      <w:lang w:val="zh-CN" w:eastAsia="zh-CN" w:bidi="zh-CN"/>
                    </w:rPr>
                    <w:t>m</w:t>
                  </w:r>
                  <w:r>
                    <w:rPr>
                      <w:rFonts w:hint="default" w:ascii="Times New Roman" w:hAnsi="Times New Roman" w:eastAsia="宋体" w:cs="Times New Roman"/>
                      <w:color w:val="auto"/>
                      <w:sz w:val="21"/>
                      <w:szCs w:val="21"/>
                      <w:highlight w:val="none"/>
                      <w:vertAlign w:val="superscript"/>
                      <w:lang w:val="zh-CN" w:eastAsia="zh-CN" w:bidi="zh-CN"/>
                    </w:rPr>
                    <w:t>2</w:t>
                  </w:r>
                  <w:r>
                    <w:rPr>
                      <w:rFonts w:hint="default" w:ascii="Times New Roman" w:hAnsi="Times New Roman" w:eastAsia="宋体" w:cs="Times New Roman"/>
                      <w:color w:val="auto"/>
                      <w:sz w:val="21"/>
                      <w:szCs w:val="21"/>
                      <w:highlight w:val="none"/>
                      <w:vertAlign w:val="baseline"/>
                      <w:lang w:val="zh-CN" w:eastAsia="zh-CN" w:bidi="zh-CN"/>
                    </w:rPr>
                    <w:t>，</w:t>
                  </w:r>
                  <w:r>
                    <w:rPr>
                      <w:rFonts w:hint="default" w:ascii="Times New Roman" w:hAnsi="Times New Roman" w:eastAsia="宋体" w:cs="Times New Roman"/>
                      <w:color w:val="auto"/>
                      <w:sz w:val="21"/>
                      <w:szCs w:val="21"/>
                      <w:highlight w:val="none"/>
                      <w:vertAlign w:val="baseline"/>
                      <w:lang w:val="en-US" w:eastAsia="zh-CN" w:bidi="zh-CN"/>
                    </w:rPr>
                    <w:t>用于成品、半成品暂存及发货等</w:t>
                  </w:r>
                  <w:r>
                    <w:rPr>
                      <w:rFonts w:hint="default" w:ascii="Times New Roman" w:hAnsi="Times New Roman" w:eastAsia="宋体" w:cs="Times New Roman"/>
                      <w:color w:val="auto"/>
                      <w:sz w:val="21"/>
                      <w:szCs w:val="21"/>
                      <w:highlight w:val="none"/>
                      <w:vertAlign w:val="baseline"/>
                      <w:lang w:val="zh-CN" w:eastAsia="zh-CN" w:bidi="zh-CN"/>
                    </w:rPr>
                    <w:t>。</w:t>
                  </w:r>
                </w:p>
              </w:tc>
              <w:tc>
                <w:tcPr>
                  <w:tcW w:w="1260" w:type="pct"/>
                  <w:tcBorders>
                    <w:tl2br w:val="nil"/>
                    <w:tr2bl w:val="nil"/>
                  </w:tcBorders>
                  <w:noWrap w:val="0"/>
                  <w:vAlign w:val="center"/>
                </w:tcPr>
                <w:p w14:paraId="55809BA0">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kern w:val="0"/>
                      <w:szCs w:val="21"/>
                      <w:lang w:val="en-US" w:eastAsia="zh-CN" w:bidi="ar"/>
                    </w:rPr>
                    <w:t>与环评一致</w:t>
                  </w:r>
                </w:p>
              </w:tc>
            </w:tr>
            <w:tr w14:paraId="6A163B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57" w:type="pct"/>
                  <w:vMerge w:val="restart"/>
                  <w:tcBorders>
                    <w:tl2br w:val="nil"/>
                    <w:tr2bl w:val="nil"/>
                  </w:tcBorders>
                  <w:noWrap w:val="0"/>
                  <w:vAlign w:val="center"/>
                </w:tcPr>
                <w:p w14:paraId="114138A4">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公用工程</w:t>
                  </w:r>
                </w:p>
              </w:tc>
              <w:tc>
                <w:tcPr>
                  <w:tcW w:w="670" w:type="pct"/>
                  <w:gridSpan w:val="2"/>
                  <w:tcBorders>
                    <w:tl2br w:val="nil"/>
                    <w:tr2bl w:val="nil"/>
                  </w:tcBorders>
                  <w:noWrap w:val="0"/>
                  <w:vAlign w:val="center"/>
                </w:tcPr>
                <w:p w14:paraId="06088857">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给水</w:t>
                  </w:r>
                </w:p>
              </w:tc>
              <w:tc>
                <w:tcPr>
                  <w:tcW w:w="2811" w:type="pct"/>
                  <w:tcBorders>
                    <w:tl2br w:val="nil"/>
                    <w:tr2bl w:val="nil"/>
                  </w:tcBorders>
                  <w:noWrap w:val="0"/>
                  <w:vAlign w:val="center"/>
                </w:tcPr>
                <w:p w14:paraId="7B3A364B">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sz w:val="21"/>
                      <w:szCs w:val="21"/>
                      <w:lang w:val="en-US" w:eastAsia="zh-CN"/>
                    </w:rPr>
                    <w:t>市政供水</w:t>
                  </w:r>
                </w:p>
              </w:tc>
              <w:tc>
                <w:tcPr>
                  <w:tcW w:w="1260" w:type="pct"/>
                  <w:tcBorders>
                    <w:tl2br w:val="nil"/>
                    <w:tr2bl w:val="nil"/>
                  </w:tcBorders>
                  <w:noWrap w:val="0"/>
                  <w:vAlign w:val="center"/>
                </w:tcPr>
                <w:p w14:paraId="5A3EC7F6">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kern w:val="0"/>
                      <w:szCs w:val="21"/>
                      <w:lang w:val="en-US" w:eastAsia="zh-CN" w:bidi="ar"/>
                    </w:rPr>
                    <w:t>与环评一致</w:t>
                  </w:r>
                </w:p>
              </w:tc>
            </w:tr>
            <w:tr w14:paraId="1076B3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57" w:type="pct"/>
                  <w:vMerge w:val="continue"/>
                  <w:tcBorders>
                    <w:tl2br w:val="nil"/>
                    <w:tr2bl w:val="nil"/>
                  </w:tcBorders>
                  <w:noWrap w:val="0"/>
                  <w:vAlign w:val="center"/>
                </w:tcPr>
                <w:p w14:paraId="22B6F03D">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color w:val="auto"/>
                      <w:sz w:val="21"/>
                      <w:szCs w:val="21"/>
                    </w:rPr>
                  </w:pPr>
                </w:p>
              </w:tc>
              <w:tc>
                <w:tcPr>
                  <w:tcW w:w="670" w:type="pct"/>
                  <w:gridSpan w:val="2"/>
                  <w:tcBorders>
                    <w:tl2br w:val="nil"/>
                    <w:tr2bl w:val="nil"/>
                  </w:tcBorders>
                  <w:noWrap w:val="0"/>
                  <w:vAlign w:val="center"/>
                </w:tcPr>
                <w:p w14:paraId="011ED854">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0"/>
                      <w:sz w:val="21"/>
                      <w:szCs w:val="21"/>
                      <w:lang w:eastAsia="zh-CN"/>
                    </w:rPr>
                  </w:pPr>
                  <w:r>
                    <w:rPr>
                      <w:rFonts w:hint="default" w:ascii="Times New Roman" w:hAnsi="Times New Roman" w:eastAsia="宋体" w:cs="Times New Roman"/>
                      <w:color w:val="auto"/>
                      <w:kern w:val="0"/>
                      <w:sz w:val="21"/>
                      <w:szCs w:val="21"/>
                      <w:lang w:eastAsia="zh-CN"/>
                    </w:rPr>
                    <w:t>排水</w:t>
                  </w:r>
                </w:p>
              </w:tc>
              <w:tc>
                <w:tcPr>
                  <w:tcW w:w="2811" w:type="pct"/>
                  <w:tcBorders>
                    <w:tl2br w:val="nil"/>
                    <w:tr2bl w:val="nil"/>
                  </w:tcBorders>
                  <w:noWrap w:val="0"/>
                  <w:vAlign w:val="center"/>
                </w:tcPr>
                <w:p w14:paraId="13607822">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highlight w:val="none"/>
                      <w:lang w:val="en-US" w:eastAsia="zh-CN"/>
                    </w:rPr>
                    <w:t>项目废水包括生活污水、食堂废水。生活污水经化粪池预处理，食堂废水经隔油池预处理达到《污水综合排放标准》（GB8978-1996）表4中三级排放标准和高新区化工污水处理厂接管标准严者要求后，排入高新区污水管网，经高新区化工污水处理厂深度处理，尾水排放执行《城镇污水处理厂污染物排放标准》（GB18918-2002）一级A标准后排入赣江。</w:t>
                  </w:r>
                </w:p>
              </w:tc>
              <w:tc>
                <w:tcPr>
                  <w:tcW w:w="1260" w:type="pct"/>
                  <w:tcBorders>
                    <w:tl2br w:val="nil"/>
                    <w:tr2bl w:val="nil"/>
                  </w:tcBorders>
                  <w:noWrap w:val="0"/>
                  <w:vAlign w:val="center"/>
                </w:tcPr>
                <w:p w14:paraId="1D6055C6">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kern w:val="0"/>
                      <w:szCs w:val="21"/>
                      <w:lang w:val="en-US" w:eastAsia="zh-CN" w:bidi="ar"/>
                    </w:rPr>
                    <w:t>与环评一致</w:t>
                  </w:r>
                </w:p>
              </w:tc>
            </w:tr>
            <w:tr w14:paraId="189B23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57" w:type="pct"/>
                  <w:vMerge w:val="continue"/>
                  <w:tcBorders>
                    <w:tl2br w:val="nil"/>
                    <w:tr2bl w:val="nil"/>
                  </w:tcBorders>
                  <w:noWrap w:val="0"/>
                  <w:vAlign w:val="center"/>
                </w:tcPr>
                <w:p w14:paraId="0260F9C7">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color w:val="auto"/>
                      <w:sz w:val="21"/>
                      <w:szCs w:val="21"/>
                    </w:rPr>
                  </w:pPr>
                </w:p>
              </w:tc>
              <w:tc>
                <w:tcPr>
                  <w:tcW w:w="670" w:type="pct"/>
                  <w:gridSpan w:val="2"/>
                  <w:tcBorders>
                    <w:tl2br w:val="nil"/>
                    <w:tr2bl w:val="nil"/>
                  </w:tcBorders>
                  <w:noWrap w:val="0"/>
                  <w:vAlign w:val="center"/>
                </w:tcPr>
                <w:p w14:paraId="0E49398E">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供电</w:t>
                  </w:r>
                </w:p>
              </w:tc>
              <w:tc>
                <w:tcPr>
                  <w:tcW w:w="2811" w:type="pct"/>
                  <w:tcBorders>
                    <w:tl2br w:val="nil"/>
                    <w:tr2bl w:val="nil"/>
                  </w:tcBorders>
                  <w:noWrap w:val="0"/>
                  <w:vAlign w:val="center"/>
                </w:tcPr>
                <w:p w14:paraId="68390980">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市政供电</w:t>
                  </w:r>
                </w:p>
              </w:tc>
              <w:tc>
                <w:tcPr>
                  <w:tcW w:w="1260" w:type="pct"/>
                  <w:tcBorders>
                    <w:tl2br w:val="nil"/>
                    <w:tr2bl w:val="nil"/>
                  </w:tcBorders>
                  <w:noWrap w:val="0"/>
                  <w:vAlign w:val="center"/>
                </w:tcPr>
                <w:p w14:paraId="38930187">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kern w:val="0"/>
                      <w:szCs w:val="21"/>
                      <w:lang w:val="en-US" w:eastAsia="zh-CN" w:bidi="ar"/>
                    </w:rPr>
                    <w:t>与环评一致</w:t>
                  </w:r>
                </w:p>
              </w:tc>
            </w:tr>
            <w:tr w14:paraId="006768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257" w:type="pct"/>
                  <w:vMerge w:val="restart"/>
                  <w:tcBorders>
                    <w:tl2br w:val="nil"/>
                    <w:tr2bl w:val="nil"/>
                  </w:tcBorders>
                  <w:noWrap w:val="0"/>
                  <w:vAlign w:val="center"/>
                </w:tcPr>
                <w:p w14:paraId="7B35E952">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环保工程</w:t>
                  </w:r>
                </w:p>
              </w:tc>
              <w:tc>
                <w:tcPr>
                  <w:tcW w:w="256" w:type="pct"/>
                  <w:vMerge w:val="restart"/>
                  <w:tcBorders>
                    <w:tl2br w:val="nil"/>
                    <w:tr2bl w:val="nil"/>
                  </w:tcBorders>
                  <w:noWrap w:val="0"/>
                  <w:vAlign w:val="center"/>
                </w:tcPr>
                <w:p w14:paraId="5D065C2D">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废气</w:t>
                  </w:r>
                </w:p>
              </w:tc>
              <w:tc>
                <w:tcPr>
                  <w:tcW w:w="413" w:type="pct"/>
                  <w:tcBorders>
                    <w:tl2br w:val="nil"/>
                    <w:tr2bl w:val="nil"/>
                  </w:tcBorders>
                  <w:noWrap w:val="0"/>
                  <w:vAlign w:val="center"/>
                </w:tcPr>
                <w:p w14:paraId="02422FA9">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G1胶粘废气</w:t>
                  </w:r>
                </w:p>
              </w:tc>
              <w:tc>
                <w:tcPr>
                  <w:tcW w:w="2811" w:type="pct"/>
                  <w:tcBorders>
                    <w:tl2br w:val="nil"/>
                    <w:tr2bl w:val="nil"/>
                  </w:tcBorders>
                  <w:noWrap w:val="0"/>
                  <w:vAlign w:val="center"/>
                </w:tcPr>
                <w:p w14:paraId="36B0213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color w:val="auto"/>
                      <w:kern w:val="2"/>
                      <w:sz w:val="21"/>
                      <w:szCs w:val="21"/>
                      <w:u w:val="none"/>
                      <w:lang w:val="en-US" w:eastAsia="zh-CN" w:bidi="ar-SA"/>
                    </w:rPr>
                  </w:pPr>
                  <w:r>
                    <w:rPr>
                      <w:rFonts w:hint="default" w:ascii="Times New Roman" w:hAnsi="Times New Roman" w:eastAsia="宋体" w:cs="Times New Roman"/>
                      <w:i w:val="0"/>
                      <w:color w:val="auto"/>
                      <w:kern w:val="2"/>
                      <w:sz w:val="21"/>
                      <w:szCs w:val="21"/>
                      <w:u w:val="none"/>
                      <w:lang w:val="en-US" w:eastAsia="zh-CN" w:bidi="ar-SA"/>
                    </w:rPr>
                    <w:t>经集气罩+二级活性炭吸附装置+1根15m高排气筒（DA001）达标排放</w:t>
                  </w:r>
                </w:p>
              </w:tc>
              <w:tc>
                <w:tcPr>
                  <w:tcW w:w="1260" w:type="pct"/>
                  <w:tcBorders>
                    <w:tl2br w:val="nil"/>
                    <w:tr2bl w:val="nil"/>
                  </w:tcBorders>
                  <w:noWrap w:val="0"/>
                  <w:vAlign w:val="center"/>
                </w:tcPr>
                <w:p w14:paraId="32745A8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color w:val="auto"/>
                      <w:kern w:val="2"/>
                      <w:sz w:val="21"/>
                      <w:szCs w:val="21"/>
                      <w:u w:val="none"/>
                      <w:lang w:val="en-US" w:eastAsia="zh-CN" w:bidi="ar-SA"/>
                    </w:rPr>
                  </w:pPr>
                  <w:r>
                    <w:rPr>
                      <w:rFonts w:hint="eastAsia" w:ascii="Times New Roman" w:hAnsi="Times New Roman" w:eastAsia="宋体" w:cs="Times New Roman"/>
                      <w:i w:val="0"/>
                      <w:color w:val="auto"/>
                      <w:kern w:val="2"/>
                      <w:sz w:val="21"/>
                      <w:szCs w:val="21"/>
                      <w:u w:val="none"/>
                      <w:lang w:val="en-US" w:eastAsia="zh-CN" w:bidi="ar-SA"/>
                    </w:rPr>
                    <w:t>无</w:t>
                  </w:r>
                  <w:r>
                    <w:rPr>
                      <w:rFonts w:hint="default" w:ascii="Times New Roman" w:hAnsi="Times New Roman" w:eastAsia="宋体" w:cs="Times New Roman"/>
                      <w:i w:val="0"/>
                      <w:color w:val="auto"/>
                      <w:kern w:val="2"/>
                      <w:sz w:val="21"/>
                      <w:szCs w:val="21"/>
                      <w:u w:val="none"/>
                      <w:lang w:val="en-US" w:eastAsia="zh-CN" w:bidi="ar-SA"/>
                    </w:rPr>
                    <w:t>胶粘</w:t>
                  </w:r>
                  <w:r>
                    <w:rPr>
                      <w:rFonts w:hint="eastAsia" w:ascii="Times New Roman" w:hAnsi="Times New Roman" w:eastAsia="宋体" w:cs="Times New Roman"/>
                      <w:i w:val="0"/>
                      <w:color w:val="auto"/>
                      <w:kern w:val="2"/>
                      <w:sz w:val="21"/>
                      <w:szCs w:val="21"/>
                      <w:u w:val="none"/>
                      <w:lang w:val="en-US" w:eastAsia="zh-CN" w:bidi="ar-SA"/>
                    </w:rPr>
                    <w:t>工序，不产生</w:t>
                  </w:r>
                  <w:r>
                    <w:rPr>
                      <w:rFonts w:hint="default" w:ascii="Times New Roman" w:hAnsi="Times New Roman" w:eastAsia="宋体" w:cs="Times New Roman"/>
                      <w:i w:val="0"/>
                      <w:color w:val="auto"/>
                      <w:kern w:val="2"/>
                      <w:sz w:val="21"/>
                      <w:szCs w:val="21"/>
                      <w:u w:val="none"/>
                      <w:lang w:val="en-US" w:eastAsia="zh-CN" w:bidi="ar-SA"/>
                    </w:rPr>
                    <w:t>胶粘废气</w:t>
                  </w:r>
                </w:p>
              </w:tc>
            </w:tr>
            <w:tr w14:paraId="172482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257" w:type="pct"/>
                  <w:vMerge w:val="continue"/>
                  <w:tcBorders>
                    <w:tl2br w:val="nil"/>
                    <w:tr2bl w:val="nil"/>
                  </w:tcBorders>
                  <w:noWrap w:val="0"/>
                  <w:vAlign w:val="center"/>
                </w:tcPr>
                <w:p w14:paraId="1B892091">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color w:val="auto"/>
                      <w:sz w:val="21"/>
                      <w:szCs w:val="21"/>
                    </w:rPr>
                  </w:pPr>
                </w:p>
              </w:tc>
              <w:tc>
                <w:tcPr>
                  <w:tcW w:w="256" w:type="pct"/>
                  <w:vMerge w:val="continue"/>
                  <w:tcBorders>
                    <w:tl2br w:val="nil"/>
                    <w:tr2bl w:val="nil"/>
                  </w:tcBorders>
                  <w:noWrap w:val="0"/>
                  <w:vAlign w:val="center"/>
                </w:tcPr>
                <w:p w14:paraId="6F1A65BD">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0"/>
                      <w:sz w:val="21"/>
                      <w:szCs w:val="21"/>
                    </w:rPr>
                  </w:pPr>
                </w:p>
              </w:tc>
              <w:tc>
                <w:tcPr>
                  <w:tcW w:w="413" w:type="pct"/>
                  <w:tcBorders>
                    <w:tl2br w:val="nil"/>
                    <w:tr2bl w:val="nil"/>
                  </w:tcBorders>
                  <w:noWrap w:val="0"/>
                  <w:vAlign w:val="center"/>
                </w:tcPr>
                <w:p w14:paraId="7048F63F">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G2剪切+切角粉尘</w:t>
                  </w:r>
                </w:p>
              </w:tc>
              <w:tc>
                <w:tcPr>
                  <w:tcW w:w="2811" w:type="pct"/>
                  <w:tcBorders>
                    <w:tl2br w:val="nil"/>
                    <w:tr2bl w:val="nil"/>
                  </w:tcBorders>
                  <w:noWrap w:val="0"/>
                  <w:vAlign w:val="center"/>
                </w:tcPr>
                <w:p w14:paraId="4BA3C6B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i w:val="0"/>
                      <w:color w:val="auto"/>
                      <w:kern w:val="2"/>
                      <w:sz w:val="21"/>
                      <w:szCs w:val="21"/>
                      <w:u w:val="none"/>
                      <w:lang w:val="en-US" w:eastAsia="zh-CN" w:bidi="ar-SA"/>
                    </w:rPr>
                    <w:t>经集气装置收集+布袋除尘装置处理+1根15m高排气筒（DA002）达标排放</w:t>
                  </w:r>
                </w:p>
              </w:tc>
              <w:tc>
                <w:tcPr>
                  <w:tcW w:w="1260" w:type="pct"/>
                  <w:tcBorders>
                    <w:tl2br w:val="nil"/>
                    <w:tr2bl w:val="nil"/>
                  </w:tcBorders>
                  <w:noWrap w:val="0"/>
                  <w:vAlign w:val="center"/>
                </w:tcPr>
                <w:p w14:paraId="6E33833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color w:val="auto"/>
                      <w:kern w:val="2"/>
                      <w:sz w:val="21"/>
                      <w:szCs w:val="21"/>
                      <w:u w:val="none"/>
                      <w:lang w:val="en-US" w:eastAsia="zh-CN" w:bidi="ar-SA"/>
                    </w:rPr>
                  </w:pPr>
                  <w:r>
                    <w:rPr>
                      <w:rFonts w:hint="default" w:ascii="Times New Roman" w:hAnsi="Times New Roman" w:eastAsia="宋体" w:cs="Times New Roman"/>
                      <w:i w:val="0"/>
                      <w:color w:val="auto"/>
                      <w:kern w:val="2"/>
                      <w:sz w:val="21"/>
                      <w:szCs w:val="21"/>
                      <w:u w:val="none"/>
                      <w:lang w:val="en-US" w:eastAsia="zh-CN" w:bidi="ar-SA"/>
                    </w:rPr>
                    <w:t>项目采用剪板机、角码机、切角机进行剪切、切角，基本不产生粉尘，未建设废气收集、处理设施</w:t>
                  </w:r>
                </w:p>
              </w:tc>
            </w:tr>
            <w:tr w14:paraId="66E097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40" w:hRule="atLeast"/>
                <w:jc w:val="center"/>
              </w:trPr>
              <w:tc>
                <w:tcPr>
                  <w:tcW w:w="257" w:type="pct"/>
                  <w:vMerge w:val="continue"/>
                  <w:tcBorders>
                    <w:tl2br w:val="nil"/>
                    <w:tr2bl w:val="nil"/>
                  </w:tcBorders>
                  <w:noWrap w:val="0"/>
                  <w:vAlign w:val="center"/>
                </w:tcPr>
                <w:p w14:paraId="2BF76EF5">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color w:val="auto"/>
                      <w:sz w:val="21"/>
                      <w:szCs w:val="21"/>
                    </w:rPr>
                  </w:pPr>
                </w:p>
              </w:tc>
              <w:tc>
                <w:tcPr>
                  <w:tcW w:w="670" w:type="pct"/>
                  <w:gridSpan w:val="2"/>
                  <w:tcBorders>
                    <w:tl2br w:val="nil"/>
                    <w:tr2bl w:val="nil"/>
                  </w:tcBorders>
                  <w:noWrap w:val="0"/>
                  <w:vAlign w:val="center"/>
                </w:tcPr>
                <w:p w14:paraId="5F11C2A1">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废水</w:t>
                  </w:r>
                </w:p>
              </w:tc>
              <w:tc>
                <w:tcPr>
                  <w:tcW w:w="2811" w:type="pct"/>
                  <w:tcBorders>
                    <w:tl2br w:val="nil"/>
                    <w:tr2bl w:val="nil"/>
                  </w:tcBorders>
                  <w:noWrap w:val="0"/>
                  <w:vAlign w:val="center"/>
                </w:tcPr>
                <w:p w14:paraId="54318D79">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highlight w:val="none"/>
                      <w:lang w:val="en-US" w:eastAsia="zh-CN"/>
                    </w:rPr>
                    <w:t>项目废水包括生活污水、食堂废水。生活污水经化粪池预处理，食堂废水经隔油池预处理达到《污水综合排放标准》（GB8978-1996）表4中三级排放标准和高新区化工污水处理厂接管标准严者要求后，排入高新区污水管网，经高新区化工污水处理厂深度处理，尾水排放执行《城镇污水处理厂污染物排放标准》（GB18918-2002）一级A标准后排入赣江。</w:t>
                  </w:r>
                </w:p>
              </w:tc>
              <w:tc>
                <w:tcPr>
                  <w:tcW w:w="1260" w:type="pct"/>
                  <w:tcBorders>
                    <w:tl2br w:val="nil"/>
                    <w:tr2bl w:val="nil"/>
                  </w:tcBorders>
                  <w:noWrap w:val="0"/>
                  <w:vAlign w:val="center"/>
                </w:tcPr>
                <w:p w14:paraId="6FEC6F0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kern w:val="0"/>
                      <w:szCs w:val="21"/>
                      <w:lang w:val="en-US" w:eastAsia="zh-CN" w:bidi="ar"/>
                    </w:rPr>
                    <w:t>与环评一致</w:t>
                  </w:r>
                </w:p>
              </w:tc>
            </w:tr>
            <w:tr w14:paraId="5E9D59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257" w:type="pct"/>
                  <w:vMerge w:val="continue"/>
                  <w:tcBorders>
                    <w:tl2br w:val="nil"/>
                    <w:tr2bl w:val="nil"/>
                  </w:tcBorders>
                  <w:noWrap w:val="0"/>
                  <w:vAlign w:val="center"/>
                </w:tcPr>
                <w:p w14:paraId="26D5B779">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color w:val="auto"/>
                      <w:sz w:val="21"/>
                      <w:szCs w:val="21"/>
                    </w:rPr>
                  </w:pPr>
                </w:p>
              </w:tc>
              <w:tc>
                <w:tcPr>
                  <w:tcW w:w="670" w:type="pct"/>
                  <w:gridSpan w:val="2"/>
                  <w:tcBorders>
                    <w:tl2br w:val="nil"/>
                    <w:tr2bl w:val="nil"/>
                  </w:tcBorders>
                  <w:noWrap w:val="0"/>
                  <w:vAlign w:val="center"/>
                </w:tcPr>
                <w:p w14:paraId="1707B327">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噪声</w:t>
                  </w:r>
                </w:p>
              </w:tc>
              <w:tc>
                <w:tcPr>
                  <w:tcW w:w="2811" w:type="pct"/>
                  <w:tcBorders>
                    <w:tl2br w:val="nil"/>
                    <w:tr2bl w:val="nil"/>
                  </w:tcBorders>
                  <w:noWrap w:val="0"/>
                  <w:vAlign w:val="center"/>
                </w:tcPr>
                <w:p w14:paraId="7D153D7D">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0"/>
                      <w:sz w:val="21"/>
                      <w:szCs w:val="21"/>
                      <w:lang w:eastAsia="zh-CN"/>
                    </w:rPr>
                  </w:pPr>
                  <w:r>
                    <w:rPr>
                      <w:rFonts w:hint="default" w:ascii="Times New Roman" w:hAnsi="Times New Roman" w:eastAsia="宋体" w:cs="Times New Roman"/>
                      <w:color w:val="auto"/>
                      <w:kern w:val="0"/>
                      <w:sz w:val="21"/>
                      <w:szCs w:val="21"/>
                    </w:rPr>
                    <w:t>隔声、减振</w:t>
                  </w:r>
                  <w:r>
                    <w:rPr>
                      <w:rFonts w:hint="default" w:ascii="Times New Roman" w:hAnsi="Times New Roman" w:eastAsia="宋体" w:cs="Times New Roman"/>
                      <w:color w:val="auto"/>
                      <w:kern w:val="0"/>
                      <w:sz w:val="21"/>
                      <w:szCs w:val="21"/>
                      <w:lang w:val="en-US" w:eastAsia="zh-CN"/>
                    </w:rPr>
                    <w:t>等</w:t>
                  </w:r>
                </w:p>
              </w:tc>
              <w:tc>
                <w:tcPr>
                  <w:tcW w:w="1260" w:type="pct"/>
                  <w:tcBorders>
                    <w:tl2br w:val="nil"/>
                    <w:tr2bl w:val="nil"/>
                  </w:tcBorders>
                  <w:noWrap w:val="0"/>
                  <w:vAlign w:val="center"/>
                </w:tcPr>
                <w:p w14:paraId="2A2EABC9">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0"/>
                      <w:sz w:val="21"/>
                      <w:szCs w:val="21"/>
                    </w:rPr>
                  </w:pPr>
                  <w:r>
                    <w:rPr>
                      <w:rFonts w:hint="eastAsia" w:ascii="Times New Roman" w:hAnsi="Times New Roman" w:eastAsia="宋体" w:cs="Times New Roman"/>
                      <w:kern w:val="0"/>
                      <w:szCs w:val="21"/>
                      <w:lang w:val="en-US" w:eastAsia="zh-CN" w:bidi="ar"/>
                    </w:rPr>
                    <w:t>与环评一致</w:t>
                  </w:r>
                </w:p>
              </w:tc>
            </w:tr>
            <w:tr w14:paraId="3E75FF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257" w:type="pct"/>
                  <w:vMerge w:val="continue"/>
                  <w:tcBorders>
                    <w:tl2br w:val="nil"/>
                    <w:tr2bl w:val="nil"/>
                  </w:tcBorders>
                  <w:noWrap w:val="0"/>
                  <w:vAlign w:val="center"/>
                </w:tcPr>
                <w:p w14:paraId="75E4A6C7">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color w:val="auto"/>
                      <w:sz w:val="21"/>
                      <w:szCs w:val="21"/>
                    </w:rPr>
                  </w:pPr>
                </w:p>
              </w:tc>
              <w:tc>
                <w:tcPr>
                  <w:tcW w:w="670" w:type="pct"/>
                  <w:gridSpan w:val="2"/>
                  <w:tcBorders>
                    <w:tl2br w:val="nil"/>
                    <w:tr2bl w:val="nil"/>
                  </w:tcBorders>
                  <w:noWrap w:val="0"/>
                  <w:vAlign w:val="center"/>
                </w:tcPr>
                <w:p w14:paraId="4DA2BA0A">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固废</w:t>
                  </w:r>
                </w:p>
              </w:tc>
              <w:tc>
                <w:tcPr>
                  <w:tcW w:w="2811" w:type="pct"/>
                  <w:tcBorders>
                    <w:tl2br w:val="nil"/>
                    <w:tr2bl w:val="nil"/>
                  </w:tcBorders>
                  <w:noWrap w:val="0"/>
                  <w:vAlign w:val="center"/>
                </w:tcPr>
                <w:p w14:paraId="29F798A6">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eastAsia="zh-CN"/>
                    </w:rPr>
                    <w:t>一般固废暂存间（</w:t>
                  </w:r>
                  <w:r>
                    <w:rPr>
                      <w:rFonts w:hint="default" w:ascii="Times New Roman" w:hAnsi="Times New Roman" w:eastAsia="宋体" w:cs="Times New Roman"/>
                      <w:color w:val="auto"/>
                      <w:kern w:val="0"/>
                      <w:sz w:val="21"/>
                      <w:szCs w:val="21"/>
                      <w:lang w:val="en-US" w:eastAsia="zh-CN"/>
                    </w:rPr>
                    <w:t>30m</w:t>
                  </w:r>
                  <w:r>
                    <w:rPr>
                      <w:rFonts w:hint="default" w:ascii="Times New Roman" w:hAnsi="Times New Roman" w:eastAsia="宋体" w:cs="Times New Roman"/>
                      <w:color w:val="auto"/>
                      <w:kern w:val="0"/>
                      <w:sz w:val="21"/>
                      <w:szCs w:val="21"/>
                      <w:vertAlign w:val="superscript"/>
                      <w:lang w:val="en-US" w:eastAsia="zh-CN"/>
                    </w:rPr>
                    <w:t>2</w:t>
                  </w:r>
                  <w:r>
                    <w:rPr>
                      <w:rFonts w:hint="default" w:ascii="Times New Roman" w:hAnsi="Times New Roman" w:eastAsia="宋体" w:cs="Times New Roman"/>
                      <w:color w:val="auto"/>
                      <w:kern w:val="0"/>
                      <w:sz w:val="21"/>
                      <w:szCs w:val="21"/>
                      <w:lang w:eastAsia="zh-CN"/>
                    </w:rPr>
                    <w:t>）、危险废物暂存间（</w:t>
                  </w:r>
                  <w:r>
                    <w:rPr>
                      <w:rFonts w:hint="default" w:ascii="Times New Roman" w:hAnsi="Times New Roman" w:eastAsia="宋体" w:cs="Times New Roman"/>
                      <w:color w:val="auto"/>
                      <w:kern w:val="0"/>
                      <w:sz w:val="21"/>
                      <w:szCs w:val="21"/>
                      <w:lang w:val="en-US" w:eastAsia="zh-CN"/>
                    </w:rPr>
                    <w:t>10m</w:t>
                  </w:r>
                  <w:r>
                    <w:rPr>
                      <w:rFonts w:hint="default" w:ascii="Times New Roman" w:hAnsi="Times New Roman" w:eastAsia="宋体" w:cs="Times New Roman"/>
                      <w:color w:val="auto"/>
                      <w:kern w:val="0"/>
                      <w:sz w:val="21"/>
                      <w:szCs w:val="21"/>
                      <w:vertAlign w:val="superscript"/>
                      <w:lang w:val="en-US" w:eastAsia="zh-CN"/>
                    </w:rPr>
                    <w:t>2</w:t>
                  </w:r>
                  <w:r>
                    <w:rPr>
                      <w:rFonts w:hint="default" w:ascii="Times New Roman" w:hAnsi="Times New Roman" w:eastAsia="宋体" w:cs="Times New Roman"/>
                      <w:color w:val="auto"/>
                      <w:kern w:val="0"/>
                      <w:sz w:val="21"/>
                      <w:szCs w:val="21"/>
                      <w:lang w:eastAsia="zh-CN"/>
                    </w:rPr>
                    <w:t>），</w:t>
                  </w:r>
                  <w:r>
                    <w:rPr>
                      <w:rFonts w:hint="default" w:ascii="Times New Roman" w:hAnsi="Times New Roman" w:eastAsia="宋体" w:cs="Times New Roman"/>
                      <w:color w:val="auto"/>
                      <w:kern w:val="0"/>
                      <w:sz w:val="21"/>
                      <w:szCs w:val="21"/>
                      <w:lang w:val="en-US" w:eastAsia="zh-CN"/>
                    </w:rPr>
                    <w:t>位于生产车间内</w:t>
                  </w:r>
                  <w:r>
                    <w:rPr>
                      <w:rFonts w:hint="default" w:ascii="Times New Roman" w:hAnsi="Times New Roman" w:eastAsia="宋体" w:cs="Times New Roman"/>
                      <w:color w:val="auto"/>
                      <w:sz w:val="21"/>
                      <w:szCs w:val="21"/>
                      <w:highlight w:val="none"/>
                      <w:vertAlign w:val="baseline"/>
                      <w:lang w:val="zh-CN" w:eastAsia="zh-CN" w:bidi="zh-CN"/>
                    </w:rPr>
                    <w:t>。</w:t>
                  </w:r>
                </w:p>
              </w:tc>
              <w:tc>
                <w:tcPr>
                  <w:tcW w:w="1260" w:type="pct"/>
                  <w:tcBorders>
                    <w:tl2br w:val="nil"/>
                    <w:tr2bl w:val="nil"/>
                  </w:tcBorders>
                  <w:noWrap w:val="0"/>
                  <w:vAlign w:val="center"/>
                </w:tcPr>
                <w:p w14:paraId="641CB83D">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0"/>
                      <w:sz w:val="21"/>
                      <w:szCs w:val="21"/>
                      <w:lang w:eastAsia="zh-CN"/>
                    </w:rPr>
                  </w:pPr>
                  <w:r>
                    <w:rPr>
                      <w:rFonts w:hint="default" w:ascii="Times New Roman" w:hAnsi="Times New Roman" w:eastAsia="宋体" w:cs="Times New Roman"/>
                      <w:color w:val="auto"/>
                      <w:kern w:val="0"/>
                      <w:sz w:val="21"/>
                      <w:szCs w:val="21"/>
                      <w:lang w:eastAsia="zh-CN"/>
                    </w:rPr>
                    <w:t>一般固废暂存间（</w:t>
                  </w:r>
                  <w:r>
                    <w:rPr>
                      <w:rFonts w:hint="default" w:ascii="Times New Roman" w:hAnsi="Times New Roman" w:eastAsia="宋体" w:cs="Times New Roman"/>
                      <w:color w:val="auto"/>
                      <w:kern w:val="0"/>
                      <w:sz w:val="21"/>
                      <w:szCs w:val="21"/>
                      <w:lang w:val="en-US" w:eastAsia="zh-CN"/>
                    </w:rPr>
                    <w:t>30m</w:t>
                  </w:r>
                  <w:r>
                    <w:rPr>
                      <w:rFonts w:hint="default" w:ascii="Times New Roman" w:hAnsi="Times New Roman" w:eastAsia="宋体" w:cs="Times New Roman"/>
                      <w:color w:val="auto"/>
                      <w:kern w:val="0"/>
                      <w:sz w:val="21"/>
                      <w:szCs w:val="21"/>
                      <w:vertAlign w:val="superscript"/>
                      <w:lang w:val="en-US" w:eastAsia="zh-CN"/>
                    </w:rPr>
                    <w:t>2</w:t>
                  </w:r>
                  <w:r>
                    <w:rPr>
                      <w:rFonts w:hint="default" w:ascii="Times New Roman" w:hAnsi="Times New Roman" w:eastAsia="宋体" w:cs="Times New Roman"/>
                      <w:color w:val="auto"/>
                      <w:kern w:val="0"/>
                      <w:sz w:val="21"/>
                      <w:szCs w:val="21"/>
                      <w:lang w:eastAsia="zh-CN"/>
                    </w:rPr>
                    <w:t>）</w:t>
                  </w:r>
                  <w:r>
                    <w:rPr>
                      <w:rFonts w:hint="eastAsia" w:ascii="Times New Roman" w:hAnsi="Times New Roman" w:cs="Times New Roman"/>
                      <w:color w:val="auto"/>
                      <w:kern w:val="0"/>
                      <w:sz w:val="21"/>
                      <w:szCs w:val="21"/>
                      <w:lang w:eastAsia="zh-CN"/>
                    </w:rPr>
                    <w:t>、</w:t>
                  </w:r>
                  <w:r>
                    <w:rPr>
                      <w:rFonts w:hint="default" w:ascii="Times New Roman" w:hAnsi="Times New Roman" w:eastAsia="宋体" w:cs="Times New Roman"/>
                      <w:color w:val="auto"/>
                      <w:kern w:val="0"/>
                      <w:sz w:val="21"/>
                      <w:szCs w:val="21"/>
                      <w:lang w:eastAsia="zh-CN"/>
                    </w:rPr>
                    <w:t>危险废物暂存间（</w:t>
                  </w:r>
                  <w:r>
                    <w:rPr>
                      <w:rFonts w:hint="eastAsia" w:ascii="Times New Roman" w:hAnsi="Times New Roman" w:cs="Times New Roman"/>
                      <w:color w:val="auto"/>
                      <w:kern w:val="0"/>
                      <w:sz w:val="21"/>
                      <w:szCs w:val="21"/>
                      <w:lang w:val="en-US" w:eastAsia="zh-CN"/>
                    </w:rPr>
                    <w:t>5</w:t>
                  </w:r>
                  <w:r>
                    <w:rPr>
                      <w:rFonts w:hint="default" w:ascii="Times New Roman" w:hAnsi="Times New Roman" w:eastAsia="宋体" w:cs="Times New Roman"/>
                      <w:color w:val="auto"/>
                      <w:kern w:val="0"/>
                      <w:sz w:val="21"/>
                      <w:szCs w:val="21"/>
                      <w:lang w:val="en-US" w:eastAsia="zh-CN"/>
                    </w:rPr>
                    <w:t>m</w:t>
                  </w:r>
                  <w:r>
                    <w:rPr>
                      <w:rFonts w:hint="default" w:ascii="Times New Roman" w:hAnsi="Times New Roman" w:eastAsia="宋体" w:cs="Times New Roman"/>
                      <w:color w:val="auto"/>
                      <w:kern w:val="0"/>
                      <w:sz w:val="21"/>
                      <w:szCs w:val="21"/>
                      <w:vertAlign w:val="superscript"/>
                      <w:lang w:val="en-US" w:eastAsia="zh-CN"/>
                    </w:rPr>
                    <w:t>2</w:t>
                  </w:r>
                  <w:r>
                    <w:rPr>
                      <w:rFonts w:hint="default" w:ascii="Times New Roman" w:hAnsi="Times New Roman" w:eastAsia="宋体" w:cs="Times New Roman"/>
                      <w:color w:val="auto"/>
                      <w:kern w:val="0"/>
                      <w:sz w:val="21"/>
                      <w:szCs w:val="21"/>
                      <w:lang w:eastAsia="zh-CN"/>
                    </w:rPr>
                    <w:t>）</w:t>
                  </w:r>
                </w:p>
              </w:tc>
            </w:tr>
          </w:tbl>
          <w:p w14:paraId="1B351115">
            <w:pPr>
              <w:keepNext w:val="0"/>
              <w:keepLines w:val="0"/>
              <w:pageBreakBefore w:val="0"/>
              <w:tabs>
                <w:tab w:val="left" w:pos="1166"/>
              </w:tabs>
              <w:kinsoku/>
              <w:wordWrap/>
              <w:overflowPunct/>
              <w:topLinePunct w:val="0"/>
              <w:bidi w:val="0"/>
              <w:adjustRightInd w:val="0"/>
              <w:snapToGrid w:val="0"/>
              <w:spacing w:line="240" w:lineRule="auto"/>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表</w:t>
            </w:r>
            <w:r>
              <w:rPr>
                <w:rFonts w:hint="default" w:ascii="Times New Roman" w:hAnsi="Times New Roman" w:cs="Times New Roman"/>
                <w:b/>
                <w:bCs/>
                <w:color w:val="auto"/>
                <w:sz w:val="21"/>
                <w:szCs w:val="21"/>
                <w:lang w:val="en-US" w:eastAsia="zh-CN"/>
              </w:rPr>
              <w:t>2-2</w:t>
            </w:r>
            <w:r>
              <w:rPr>
                <w:rFonts w:hint="default" w:ascii="Times New Roman" w:hAnsi="Times New Roman" w:cs="Times New Roman"/>
                <w:b/>
                <w:bCs/>
                <w:color w:val="auto"/>
                <w:sz w:val="21"/>
                <w:szCs w:val="21"/>
              </w:rPr>
              <w:t xml:space="preserve"> 主要生产设备与实际建成对照表</w:t>
            </w:r>
          </w:p>
          <w:tbl>
            <w:tblPr>
              <w:tblStyle w:val="29"/>
              <w:tblW w:w="4998"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513"/>
              <w:gridCol w:w="2026"/>
              <w:gridCol w:w="857"/>
              <w:gridCol w:w="1094"/>
              <w:gridCol w:w="1750"/>
              <w:gridCol w:w="2057"/>
            </w:tblGrid>
            <w:tr w14:paraId="4250DED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425" w:hRule="atLeast"/>
                <w:jc w:val="center"/>
              </w:trPr>
              <w:tc>
                <w:tcPr>
                  <w:tcW w:w="309" w:type="pct"/>
                  <w:tcBorders>
                    <w:tl2br w:val="nil"/>
                    <w:tr2bl w:val="nil"/>
                  </w:tcBorders>
                  <w:noWrap w:val="0"/>
                  <w:vAlign w:val="center"/>
                </w:tcPr>
                <w:p w14:paraId="199F16A9">
                  <w:pPr>
                    <w:keepNext w:val="0"/>
                    <w:keepLines w:val="0"/>
                    <w:pageBreakBefore w:val="0"/>
                    <w:kinsoku/>
                    <w:wordWrap/>
                    <w:overflowPunct/>
                    <w:topLinePunct w:val="0"/>
                    <w:autoSpaceDE/>
                    <w:autoSpaceDN/>
                    <w:bidi w:val="0"/>
                    <w:adjustRightInd/>
                    <w:snapToGrid/>
                    <w:spacing w:before="0" w:beforeAutospacing="0" w:after="0" w:afterAutospacing="0" w:line="240" w:lineRule="auto"/>
                    <w:ind w:right="0"/>
                    <w:jc w:val="center"/>
                    <w:textAlignment w:val="baseline"/>
                    <w:rPr>
                      <w:rStyle w:val="77"/>
                      <w:rFonts w:hint="default" w:ascii="Times New Roman" w:hAnsi="Times New Roman" w:eastAsia="宋体" w:cs="Times New Roman"/>
                      <w:b/>
                      <w:bCs/>
                      <w:i w:val="0"/>
                      <w:caps w:val="0"/>
                      <w:color w:val="auto"/>
                      <w:spacing w:val="0"/>
                      <w:w w:val="100"/>
                      <w:kern w:val="2"/>
                      <w:sz w:val="21"/>
                      <w:szCs w:val="21"/>
                      <w:lang w:val="en-US" w:eastAsia="zh-CN" w:bidi="ar-SA"/>
                    </w:rPr>
                  </w:pPr>
                  <w:r>
                    <w:rPr>
                      <w:rStyle w:val="77"/>
                      <w:rFonts w:hint="default" w:ascii="Times New Roman" w:hAnsi="Times New Roman" w:eastAsia="宋体" w:cs="Times New Roman"/>
                      <w:b/>
                      <w:bCs/>
                      <w:i w:val="0"/>
                      <w:caps w:val="0"/>
                      <w:color w:val="auto"/>
                      <w:spacing w:val="0"/>
                      <w:w w:val="100"/>
                      <w:kern w:val="2"/>
                      <w:sz w:val="21"/>
                      <w:szCs w:val="21"/>
                      <w:lang w:val="en-US" w:eastAsia="zh-CN" w:bidi="ar-SA"/>
                    </w:rPr>
                    <w:t>序号</w:t>
                  </w:r>
                </w:p>
              </w:tc>
              <w:tc>
                <w:tcPr>
                  <w:tcW w:w="1220" w:type="pct"/>
                  <w:tcBorders>
                    <w:tl2br w:val="nil"/>
                    <w:tr2bl w:val="nil"/>
                  </w:tcBorders>
                  <w:noWrap w:val="0"/>
                  <w:vAlign w:val="center"/>
                </w:tcPr>
                <w:p w14:paraId="1C8E00CB">
                  <w:pPr>
                    <w:pStyle w:val="11"/>
                    <w:keepNext w:val="0"/>
                    <w:keepLines w:val="0"/>
                    <w:pageBreakBefore w:val="0"/>
                    <w:shd w:val="clear" w:color="auto" w:fill="auto"/>
                    <w:kinsoku/>
                    <w:wordWrap/>
                    <w:overflowPunct/>
                    <w:topLinePunct w:val="0"/>
                    <w:autoSpaceDE/>
                    <w:autoSpaceDN/>
                    <w:bidi w:val="0"/>
                    <w:adjustRightInd/>
                    <w:spacing w:line="240" w:lineRule="auto"/>
                    <w:ind w:right="0" w:rightChars="0"/>
                    <w:jc w:val="center"/>
                    <w:rPr>
                      <w:rFonts w:hint="default" w:ascii="Times New Roman" w:hAnsi="Times New Roman" w:eastAsia="宋体" w:cs="Times New Roman"/>
                      <w:b/>
                      <w:bCs/>
                      <w:color w:val="auto"/>
                      <w:kern w:val="0"/>
                      <w:sz w:val="21"/>
                      <w:szCs w:val="21"/>
                      <w:u w:val="none"/>
                      <w:lang w:val="en-US" w:eastAsia="zh-CN" w:bidi="ar-SA"/>
                    </w:rPr>
                  </w:pPr>
                  <w:r>
                    <w:rPr>
                      <w:rStyle w:val="90"/>
                      <w:rFonts w:hint="default" w:ascii="Times New Roman" w:hAnsi="Times New Roman" w:eastAsia="宋体" w:cs="Times New Roman"/>
                      <w:b/>
                      <w:bCs/>
                      <w:color w:val="auto"/>
                      <w:sz w:val="21"/>
                      <w:szCs w:val="21"/>
                    </w:rPr>
                    <w:t>设备名称</w:t>
                  </w:r>
                </w:p>
              </w:tc>
              <w:tc>
                <w:tcPr>
                  <w:tcW w:w="516" w:type="pct"/>
                  <w:tcBorders>
                    <w:tl2br w:val="nil"/>
                    <w:tr2bl w:val="nil"/>
                  </w:tcBorders>
                  <w:noWrap w:val="0"/>
                  <w:vAlign w:val="center"/>
                </w:tcPr>
                <w:p w14:paraId="6373079F">
                  <w:pPr>
                    <w:pStyle w:val="11"/>
                    <w:keepNext w:val="0"/>
                    <w:keepLines w:val="0"/>
                    <w:pageBreakBefore w:val="0"/>
                    <w:shd w:val="clear" w:color="auto" w:fill="auto"/>
                    <w:kinsoku/>
                    <w:wordWrap/>
                    <w:overflowPunct/>
                    <w:topLinePunct w:val="0"/>
                    <w:autoSpaceDE/>
                    <w:autoSpaceDN/>
                    <w:bidi w:val="0"/>
                    <w:adjustRightInd/>
                    <w:spacing w:line="240" w:lineRule="auto"/>
                    <w:ind w:right="0" w:rightChars="0"/>
                    <w:jc w:val="center"/>
                    <w:rPr>
                      <w:rStyle w:val="90"/>
                      <w:rFonts w:hint="default" w:ascii="Times New Roman" w:hAnsi="Times New Roman" w:eastAsia="宋体" w:cs="Times New Roman"/>
                      <w:b/>
                      <w:bCs/>
                      <w:color w:val="auto"/>
                      <w:sz w:val="21"/>
                      <w:szCs w:val="21"/>
                      <w:lang w:val="en-US" w:eastAsia="zh-CN"/>
                    </w:rPr>
                  </w:pPr>
                  <w:r>
                    <w:rPr>
                      <w:rStyle w:val="90"/>
                      <w:rFonts w:hint="default" w:ascii="Times New Roman" w:hAnsi="Times New Roman" w:eastAsia="宋体" w:cs="Times New Roman"/>
                      <w:b/>
                      <w:bCs/>
                      <w:color w:val="auto"/>
                      <w:sz w:val="21"/>
                      <w:szCs w:val="21"/>
                      <w:lang w:val="en-US" w:eastAsia="zh-CN"/>
                    </w:rPr>
                    <w:t>单位</w:t>
                  </w:r>
                </w:p>
              </w:tc>
              <w:tc>
                <w:tcPr>
                  <w:tcW w:w="659" w:type="pct"/>
                  <w:tcBorders>
                    <w:tl2br w:val="nil"/>
                    <w:tr2bl w:val="nil"/>
                  </w:tcBorders>
                  <w:noWrap w:val="0"/>
                  <w:vAlign w:val="center"/>
                </w:tcPr>
                <w:p w14:paraId="05039953">
                  <w:pPr>
                    <w:pStyle w:val="11"/>
                    <w:keepNext w:val="0"/>
                    <w:keepLines w:val="0"/>
                    <w:pageBreakBefore w:val="0"/>
                    <w:shd w:val="clear" w:color="auto" w:fill="auto"/>
                    <w:kinsoku/>
                    <w:wordWrap/>
                    <w:overflowPunct/>
                    <w:topLinePunct w:val="0"/>
                    <w:autoSpaceDE/>
                    <w:autoSpaceDN/>
                    <w:bidi w:val="0"/>
                    <w:adjustRightInd/>
                    <w:spacing w:line="240" w:lineRule="auto"/>
                    <w:ind w:right="0" w:rightChars="0"/>
                    <w:jc w:val="center"/>
                    <w:rPr>
                      <w:rFonts w:hint="default" w:ascii="Times New Roman" w:hAnsi="Times New Roman" w:eastAsia="宋体" w:cs="Times New Roman"/>
                      <w:b/>
                      <w:bCs/>
                      <w:color w:val="auto"/>
                      <w:kern w:val="0"/>
                      <w:sz w:val="21"/>
                      <w:szCs w:val="21"/>
                      <w:u w:val="none"/>
                      <w:lang w:val="en-US" w:eastAsia="zh-CN" w:bidi="ar-SA"/>
                    </w:rPr>
                  </w:pPr>
                  <w:r>
                    <w:rPr>
                      <w:rStyle w:val="90"/>
                      <w:rFonts w:hint="eastAsia" w:ascii="Times New Roman" w:hAnsi="Times New Roman" w:eastAsia="宋体" w:cs="Times New Roman"/>
                      <w:b/>
                      <w:bCs/>
                      <w:color w:val="auto"/>
                      <w:sz w:val="21"/>
                      <w:szCs w:val="21"/>
                      <w:lang w:val="en-US" w:eastAsia="zh-CN"/>
                    </w:rPr>
                    <w:t>环评</w:t>
                  </w:r>
                  <w:r>
                    <w:rPr>
                      <w:rStyle w:val="90"/>
                      <w:rFonts w:hint="default" w:ascii="Times New Roman" w:hAnsi="Times New Roman" w:eastAsia="宋体" w:cs="Times New Roman"/>
                      <w:b/>
                      <w:bCs/>
                      <w:color w:val="auto"/>
                      <w:sz w:val="21"/>
                      <w:szCs w:val="21"/>
                    </w:rPr>
                    <w:t>数量</w:t>
                  </w:r>
                </w:p>
              </w:tc>
              <w:tc>
                <w:tcPr>
                  <w:tcW w:w="1054" w:type="pct"/>
                  <w:tcBorders>
                    <w:tl2br w:val="nil"/>
                    <w:tr2bl w:val="nil"/>
                  </w:tcBorders>
                  <w:noWrap w:val="0"/>
                  <w:vAlign w:val="center"/>
                </w:tcPr>
                <w:p w14:paraId="3CF4F970">
                  <w:pPr>
                    <w:pStyle w:val="11"/>
                    <w:keepNext w:val="0"/>
                    <w:keepLines w:val="0"/>
                    <w:pageBreakBefore w:val="0"/>
                    <w:shd w:val="clear" w:color="auto" w:fill="auto"/>
                    <w:kinsoku/>
                    <w:wordWrap/>
                    <w:overflowPunct/>
                    <w:topLinePunct w:val="0"/>
                    <w:autoSpaceDE/>
                    <w:autoSpaceDN/>
                    <w:bidi w:val="0"/>
                    <w:adjustRightInd/>
                    <w:spacing w:line="240" w:lineRule="auto"/>
                    <w:ind w:right="0" w:rightChars="0"/>
                    <w:jc w:val="center"/>
                    <w:rPr>
                      <w:rStyle w:val="90"/>
                      <w:rFonts w:hint="default" w:ascii="Times New Roman" w:hAnsi="Times New Roman" w:eastAsia="宋体" w:cs="Times New Roman"/>
                      <w:b/>
                      <w:bCs/>
                      <w:color w:val="auto"/>
                      <w:sz w:val="21"/>
                      <w:szCs w:val="21"/>
                      <w:lang w:val="en-US" w:eastAsia="zh-CN"/>
                    </w:rPr>
                  </w:pPr>
                  <w:r>
                    <w:rPr>
                      <w:rStyle w:val="90"/>
                      <w:rFonts w:hint="eastAsia" w:ascii="Times New Roman" w:hAnsi="Times New Roman" w:eastAsia="宋体" w:cs="Times New Roman"/>
                      <w:b/>
                      <w:bCs/>
                      <w:color w:val="auto"/>
                      <w:sz w:val="21"/>
                      <w:szCs w:val="21"/>
                      <w:lang w:val="en-US" w:eastAsia="zh-CN"/>
                    </w:rPr>
                    <w:t>一期实际数量</w:t>
                  </w:r>
                </w:p>
              </w:tc>
              <w:tc>
                <w:tcPr>
                  <w:tcW w:w="1239" w:type="pct"/>
                  <w:tcBorders>
                    <w:tl2br w:val="nil"/>
                    <w:tr2bl w:val="nil"/>
                  </w:tcBorders>
                  <w:noWrap w:val="0"/>
                  <w:vAlign w:val="center"/>
                </w:tcPr>
                <w:p w14:paraId="750E05A9">
                  <w:pPr>
                    <w:pStyle w:val="11"/>
                    <w:keepNext w:val="0"/>
                    <w:keepLines w:val="0"/>
                    <w:pageBreakBefore w:val="0"/>
                    <w:shd w:val="clear" w:color="auto" w:fill="auto"/>
                    <w:kinsoku/>
                    <w:wordWrap/>
                    <w:overflowPunct/>
                    <w:topLinePunct w:val="0"/>
                    <w:autoSpaceDE/>
                    <w:autoSpaceDN/>
                    <w:bidi w:val="0"/>
                    <w:adjustRightInd/>
                    <w:spacing w:line="240" w:lineRule="auto"/>
                    <w:ind w:right="0" w:rightChars="0"/>
                    <w:jc w:val="center"/>
                    <w:rPr>
                      <w:rStyle w:val="90"/>
                      <w:rFonts w:hint="default" w:ascii="Times New Roman" w:hAnsi="Times New Roman" w:eastAsia="宋体" w:cs="Times New Roman"/>
                      <w:b/>
                      <w:bCs/>
                      <w:color w:val="auto"/>
                      <w:sz w:val="21"/>
                      <w:szCs w:val="21"/>
                      <w:lang w:val="en-US" w:eastAsia="zh-CN"/>
                    </w:rPr>
                  </w:pPr>
                  <w:r>
                    <w:rPr>
                      <w:rStyle w:val="90"/>
                      <w:rFonts w:hint="default" w:ascii="Times New Roman" w:hAnsi="Times New Roman" w:eastAsia="宋体" w:cs="Times New Roman"/>
                      <w:b/>
                      <w:bCs/>
                      <w:color w:val="auto"/>
                      <w:sz w:val="21"/>
                      <w:szCs w:val="21"/>
                      <w:lang w:val="en-US" w:eastAsia="zh-CN"/>
                    </w:rPr>
                    <w:t>使用工序说明</w:t>
                  </w:r>
                </w:p>
              </w:tc>
            </w:tr>
            <w:tr w14:paraId="6FD2024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309" w:type="pct"/>
                  <w:tcBorders>
                    <w:tl2br w:val="nil"/>
                    <w:tr2bl w:val="nil"/>
                  </w:tcBorders>
                  <w:noWrap w:val="0"/>
                  <w:vAlign w:val="center"/>
                </w:tcPr>
                <w:p w14:paraId="4E7BE8E4">
                  <w:pPr>
                    <w:keepNext w:val="0"/>
                    <w:keepLines w:val="0"/>
                    <w:pageBreakBefore w:val="0"/>
                    <w:kinsoku/>
                    <w:wordWrap/>
                    <w:overflowPunct/>
                    <w:topLinePunct w:val="0"/>
                    <w:autoSpaceDE/>
                    <w:autoSpaceDN/>
                    <w:bidi w:val="0"/>
                    <w:adjustRightInd/>
                    <w:snapToGrid/>
                    <w:spacing w:before="0" w:beforeAutospacing="0" w:after="0" w:afterAutospacing="0" w:line="240" w:lineRule="auto"/>
                    <w:ind w:right="0"/>
                    <w:jc w:val="center"/>
                    <w:textAlignment w:val="baseline"/>
                    <w:rPr>
                      <w:rFonts w:hint="default" w:ascii="Times New Roman" w:hAnsi="Times New Roman" w:eastAsia="宋体" w:cs="Times New Roman"/>
                      <w:b w:val="0"/>
                      <w:i w:val="0"/>
                      <w:caps w:val="0"/>
                      <w:color w:val="auto"/>
                      <w:spacing w:val="0"/>
                      <w:w w:val="100"/>
                      <w:kern w:val="2"/>
                      <w:sz w:val="21"/>
                      <w:szCs w:val="21"/>
                      <w:lang w:val="en-US" w:eastAsia="zh-CN" w:bidi="ar-SA"/>
                    </w:rPr>
                  </w:pPr>
                  <w:r>
                    <w:rPr>
                      <w:rStyle w:val="77"/>
                      <w:rFonts w:hint="default" w:ascii="Times New Roman" w:hAnsi="Times New Roman" w:eastAsia="宋体" w:cs="Times New Roman"/>
                      <w:b w:val="0"/>
                      <w:i w:val="0"/>
                      <w:caps w:val="0"/>
                      <w:color w:val="auto"/>
                      <w:spacing w:val="0"/>
                      <w:w w:val="100"/>
                      <w:kern w:val="2"/>
                      <w:sz w:val="21"/>
                      <w:szCs w:val="21"/>
                      <w:lang w:val="en-US" w:eastAsia="zh-CN" w:bidi="ar-SA"/>
                    </w:rPr>
                    <w:t>1</w:t>
                  </w:r>
                </w:p>
              </w:tc>
              <w:tc>
                <w:tcPr>
                  <w:tcW w:w="1220" w:type="pct"/>
                  <w:tcBorders>
                    <w:tl2br w:val="nil"/>
                    <w:tr2bl w:val="nil"/>
                  </w:tcBorders>
                  <w:noWrap w:val="0"/>
                  <w:vAlign w:val="center"/>
                </w:tcPr>
                <w:p w14:paraId="265D19B2">
                  <w:pPr>
                    <w:keepNext w:val="0"/>
                    <w:keepLines w:val="0"/>
                    <w:pageBreakBefore w:val="0"/>
                    <w:widowControl/>
                    <w:suppressLineNumbers w:val="0"/>
                    <w:kinsoku/>
                    <w:wordWrap/>
                    <w:overflowPunct/>
                    <w:topLinePunct w:val="0"/>
                    <w:autoSpaceDE/>
                    <w:autoSpaceDN/>
                    <w:bidi w:val="0"/>
                    <w:adjustRightInd/>
                    <w:spacing w:line="240" w:lineRule="auto"/>
                    <w:ind w:right="0"/>
                    <w:jc w:val="center"/>
                    <w:textAlignment w:val="center"/>
                    <w:rPr>
                      <w:rFonts w:hint="default" w:ascii="Times New Roman" w:hAnsi="Times New Roman" w:eastAsia="宋体" w:cs="Times New Roman"/>
                      <w:bCs/>
                      <w:color w:val="auto"/>
                      <w:kern w:val="0"/>
                      <w:sz w:val="21"/>
                      <w:szCs w:val="21"/>
                      <w:lang w:val="en-US" w:eastAsia="zh-CN"/>
                    </w:rPr>
                  </w:pPr>
                  <w:r>
                    <w:rPr>
                      <w:rFonts w:hint="default" w:ascii="Times New Roman" w:hAnsi="Times New Roman" w:eastAsia="宋体" w:cs="Times New Roman"/>
                      <w:color w:val="auto"/>
                      <w:sz w:val="21"/>
                      <w:szCs w:val="21"/>
                      <w:lang w:val="zh-CN" w:eastAsia="zh-CN" w:bidi="zh-CN"/>
                    </w:rPr>
                    <w:t>整平机</w:t>
                  </w:r>
                </w:p>
              </w:tc>
              <w:tc>
                <w:tcPr>
                  <w:tcW w:w="516" w:type="pct"/>
                  <w:tcBorders>
                    <w:tl2br w:val="nil"/>
                    <w:tr2bl w:val="nil"/>
                  </w:tcBorders>
                  <w:noWrap w:val="0"/>
                  <w:vAlign w:val="center"/>
                </w:tcPr>
                <w:p w14:paraId="31142513">
                  <w:pPr>
                    <w:keepNext w:val="0"/>
                    <w:keepLines w:val="0"/>
                    <w:pageBreakBefore w:val="0"/>
                    <w:widowControl/>
                    <w:suppressLineNumbers w:val="0"/>
                    <w:kinsoku/>
                    <w:wordWrap/>
                    <w:overflowPunct/>
                    <w:topLinePunct w:val="0"/>
                    <w:autoSpaceDE/>
                    <w:autoSpaceDN/>
                    <w:bidi w:val="0"/>
                    <w:adjustRightInd/>
                    <w:spacing w:line="240" w:lineRule="auto"/>
                    <w:ind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台</w:t>
                  </w:r>
                </w:p>
              </w:tc>
              <w:tc>
                <w:tcPr>
                  <w:tcW w:w="659" w:type="pct"/>
                  <w:tcBorders>
                    <w:tl2br w:val="nil"/>
                    <w:tr2bl w:val="nil"/>
                  </w:tcBorders>
                  <w:noWrap w:val="0"/>
                  <w:vAlign w:val="center"/>
                </w:tcPr>
                <w:p w14:paraId="767BDF0F">
                  <w:pPr>
                    <w:keepNext w:val="0"/>
                    <w:keepLines w:val="0"/>
                    <w:pageBreakBefore w:val="0"/>
                    <w:widowControl/>
                    <w:suppressLineNumbers w:val="0"/>
                    <w:kinsoku/>
                    <w:wordWrap/>
                    <w:overflowPunct/>
                    <w:topLinePunct w:val="0"/>
                    <w:autoSpaceDE/>
                    <w:autoSpaceDN/>
                    <w:bidi w:val="0"/>
                    <w:adjustRightInd/>
                    <w:spacing w:line="240" w:lineRule="auto"/>
                    <w:ind w:right="0"/>
                    <w:jc w:val="center"/>
                    <w:textAlignment w:val="center"/>
                    <w:rPr>
                      <w:rFonts w:hint="default" w:ascii="Times New Roman" w:hAnsi="Times New Roman" w:eastAsia="宋体" w:cs="Times New Roman"/>
                      <w:bCs/>
                      <w:color w:val="auto"/>
                      <w:kern w:val="0"/>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3</w:t>
                  </w:r>
                </w:p>
              </w:tc>
              <w:tc>
                <w:tcPr>
                  <w:tcW w:w="1054" w:type="pct"/>
                  <w:tcBorders>
                    <w:tl2br w:val="nil"/>
                    <w:tr2bl w:val="nil"/>
                  </w:tcBorders>
                  <w:shd w:val="clear" w:color="auto" w:fill="auto"/>
                  <w:noWrap w:val="0"/>
                  <w:vAlign w:val="center"/>
                </w:tcPr>
                <w:p w14:paraId="0ACFBCE6">
                  <w:pPr>
                    <w:keepNext w:val="0"/>
                    <w:keepLines w:val="0"/>
                    <w:pageBreakBefore w:val="0"/>
                    <w:widowControl/>
                    <w:suppressLineNumbers w:val="0"/>
                    <w:kinsoku/>
                    <w:wordWrap/>
                    <w:overflowPunct/>
                    <w:topLinePunct w:val="0"/>
                    <w:autoSpaceDE/>
                    <w:autoSpaceDN/>
                    <w:bidi w:val="0"/>
                    <w:adjustRightInd/>
                    <w:spacing w:line="240" w:lineRule="auto"/>
                    <w:ind w:right="0" w:rightChars="0"/>
                    <w:jc w:val="center"/>
                    <w:textAlignment w:val="center"/>
                    <w:rPr>
                      <w:rFonts w:hint="default" w:ascii="Times New Roman" w:hAnsi="Times New Roman" w:eastAsia="宋体" w:cs="Times New Roman"/>
                      <w:bCs/>
                      <w:color w:val="auto"/>
                      <w:kern w:val="0"/>
                      <w:sz w:val="21"/>
                      <w:szCs w:val="21"/>
                      <w:lang w:val="en-US" w:eastAsia="zh-CN" w:bidi="ar-SA"/>
                    </w:rPr>
                  </w:pPr>
                  <w:r>
                    <w:rPr>
                      <w:rFonts w:hint="eastAsia" w:ascii="Times New Roman" w:hAnsi="Times New Roman" w:cs="Times New Roman"/>
                      <w:i w:val="0"/>
                      <w:iCs w:val="0"/>
                      <w:color w:val="auto"/>
                      <w:kern w:val="0"/>
                      <w:sz w:val="21"/>
                      <w:szCs w:val="21"/>
                      <w:u w:val="none"/>
                      <w:lang w:val="en-US" w:eastAsia="zh-CN" w:bidi="ar"/>
                    </w:rPr>
                    <w:t>2</w:t>
                  </w:r>
                </w:p>
              </w:tc>
              <w:tc>
                <w:tcPr>
                  <w:tcW w:w="1239" w:type="pct"/>
                  <w:tcBorders>
                    <w:tl2br w:val="nil"/>
                    <w:tr2bl w:val="nil"/>
                  </w:tcBorders>
                  <w:noWrap w:val="0"/>
                  <w:vAlign w:val="center"/>
                </w:tcPr>
                <w:p w14:paraId="259892CC">
                  <w:pPr>
                    <w:keepNext w:val="0"/>
                    <w:keepLines w:val="0"/>
                    <w:pageBreakBefore w:val="0"/>
                    <w:widowControl/>
                    <w:suppressLineNumbers w:val="0"/>
                    <w:kinsoku/>
                    <w:wordWrap/>
                    <w:overflowPunct/>
                    <w:topLinePunct w:val="0"/>
                    <w:autoSpaceDE/>
                    <w:autoSpaceDN/>
                    <w:bidi w:val="0"/>
                    <w:adjustRightInd/>
                    <w:spacing w:line="240" w:lineRule="auto"/>
                    <w:ind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整平工序</w:t>
                  </w:r>
                </w:p>
              </w:tc>
            </w:tr>
            <w:tr w14:paraId="36075AC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309" w:type="pct"/>
                  <w:tcBorders>
                    <w:tl2br w:val="nil"/>
                    <w:tr2bl w:val="nil"/>
                  </w:tcBorders>
                  <w:noWrap w:val="0"/>
                  <w:vAlign w:val="center"/>
                </w:tcPr>
                <w:p w14:paraId="13404943">
                  <w:pPr>
                    <w:keepNext w:val="0"/>
                    <w:keepLines w:val="0"/>
                    <w:pageBreakBefore w:val="0"/>
                    <w:kinsoku/>
                    <w:wordWrap/>
                    <w:overflowPunct/>
                    <w:topLinePunct w:val="0"/>
                    <w:autoSpaceDE/>
                    <w:autoSpaceDN/>
                    <w:bidi w:val="0"/>
                    <w:adjustRightInd/>
                    <w:snapToGrid/>
                    <w:spacing w:before="0" w:beforeAutospacing="0" w:after="0" w:afterAutospacing="0" w:line="240" w:lineRule="auto"/>
                    <w:ind w:right="0"/>
                    <w:jc w:val="center"/>
                    <w:textAlignment w:val="baseline"/>
                    <w:rPr>
                      <w:rFonts w:hint="default" w:ascii="Times New Roman" w:hAnsi="Times New Roman" w:eastAsia="宋体" w:cs="Times New Roman"/>
                      <w:b w:val="0"/>
                      <w:i w:val="0"/>
                      <w:caps w:val="0"/>
                      <w:color w:val="auto"/>
                      <w:spacing w:val="0"/>
                      <w:w w:val="100"/>
                      <w:kern w:val="2"/>
                      <w:sz w:val="21"/>
                      <w:szCs w:val="21"/>
                      <w:lang w:val="en-US" w:eastAsia="zh-CN" w:bidi="ar-SA"/>
                    </w:rPr>
                  </w:pPr>
                  <w:r>
                    <w:rPr>
                      <w:rStyle w:val="77"/>
                      <w:rFonts w:hint="default" w:ascii="Times New Roman" w:hAnsi="Times New Roman" w:eastAsia="宋体" w:cs="Times New Roman"/>
                      <w:b w:val="0"/>
                      <w:i w:val="0"/>
                      <w:caps w:val="0"/>
                      <w:color w:val="auto"/>
                      <w:spacing w:val="0"/>
                      <w:w w:val="100"/>
                      <w:kern w:val="2"/>
                      <w:sz w:val="21"/>
                      <w:szCs w:val="21"/>
                      <w:lang w:val="en-US" w:eastAsia="zh-CN" w:bidi="ar-SA"/>
                    </w:rPr>
                    <w:t>2</w:t>
                  </w:r>
                </w:p>
              </w:tc>
              <w:tc>
                <w:tcPr>
                  <w:tcW w:w="1220" w:type="pct"/>
                  <w:tcBorders>
                    <w:tl2br w:val="nil"/>
                    <w:tr2bl w:val="nil"/>
                  </w:tcBorders>
                  <w:noWrap w:val="0"/>
                  <w:vAlign w:val="center"/>
                </w:tcPr>
                <w:p w14:paraId="0ECF14A2">
                  <w:pPr>
                    <w:keepNext w:val="0"/>
                    <w:keepLines w:val="0"/>
                    <w:pageBreakBefore w:val="0"/>
                    <w:widowControl/>
                    <w:suppressLineNumbers w:val="0"/>
                    <w:kinsoku/>
                    <w:wordWrap/>
                    <w:overflowPunct/>
                    <w:topLinePunct w:val="0"/>
                    <w:autoSpaceDE/>
                    <w:autoSpaceDN/>
                    <w:bidi w:val="0"/>
                    <w:adjustRightInd/>
                    <w:spacing w:line="240" w:lineRule="auto"/>
                    <w:ind w:right="0"/>
                    <w:jc w:val="center"/>
                    <w:textAlignment w:val="center"/>
                    <w:rPr>
                      <w:rFonts w:hint="default" w:ascii="Times New Roman" w:hAnsi="Times New Roman" w:eastAsia="宋体" w:cs="Times New Roman"/>
                      <w:bCs/>
                      <w:color w:val="auto"/>
                      <w:kern w:val="0"/>
                      <w:sz w:val="21"/>
                      <w:szCs w:val="21"/>
                      <w:lang w:val="en-US" w:eastAsia="zh-CN"/>
                    </w:rPr>
                  </w:pPr>
                  <w:r>
                    <w:rPr>
                      <w:rFonts w:hint="default" w:ascii="Times New Roman" w:hAnsi="Times New Roman" w:eastAsia="宋体" w:cs="Times New Roman"/>
                      <w:color w:val="auto"/>
                      <w:sz w:val="21"/>
                      <w:szCs w:val="21"/>
                      <w:lang w:val="zh-CN" w:eastAsia="zh-CN" w:bidi="zh-CN"/>
                    </w:rPr>
                    <w:t>剪板机</w:t>
                  </w:r>
                </w:p>
              </w:tc>
              <w:tc>
                <w:tcPr>
                  <w:tcW w:w="516" w:type="pct"/>
                  <w:tcBorders>
                    <w:tl2br w:val="nil"/>
                    <w:tr2bl w:val="nil"/>
                  </w:tcBorders>
                  <w:noWrap w:val="0"/>
                  <w:vAlign w:val="center"/>
                </w:tcPr>
                <w:p w14:paraId="17B95172">
                  <w:pPr>
                    <w:keepNext w:val="0"/>
                    <w:keepLines w:val="0"/>
                    <w:pageBreakBefore w:val="0"/>
                    <w:widowControl/>
                    <w:suppressLineNumbers w:val="0"/>
                    <w:kinsoku/>
                    <w:wordWrap/>
                    <w:overflowPunct/>
                    <w:topLinePunct w:val="0"/>
                    <w:autoSpaceDE/>
                    <w:autoSpaceDN/>
                    <w:bidi w:val="0"/>
                    <w:adjustRightInd/>
                    <w:spacing w:line="240" w:lineRule="auto"/>
                    <w:ind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台</w:t>
                  </w:r>
                </w:p>
              </w:tc>
              <w:tc>
                <w:tcPr>
                  <w:tcW w:w="659" w:type="pct"/>
                  <w:tcBorders>
                    <w:tl2br w:val="nil"/>
                    <w:tr2bl w:val="nil"/>
                  </w:tcBorders>
                  <w:noWrap w:val="0"/>
                  <w:vAlign w:val="center"/>
                </w:tcPr>
                <w:p w14:paraId="27935F50">
                  <w:pPr>
                    <w:keepNext w:val="0"/>
                    <w:keepLines w:val="0"/>
                    <w:pageBreakBefore w:val="0"/>
                    <w:widowControl/>
                    <w:suppressLineNumbers w:val="0"/>
                    <w:kinsoku/>
                    <w:wordWrap/>
                    <w:overflowPunct/>
                    <w:topLinePunct w:val="0"/>
                    <w:autoSpaceDE/>
                    <w:autoSpaceDN/>
                    <w:bidi w:val="0"/>
                    <w:adjustRightInd/>
                    <w:spacing w:line="240" w:lineRule="auto"/>
                    <w:ind w:right="0"/>
                    <w:jc w:val="center"/>
                    <w:textAlignment w:val="center"/>
                    <w:rPr>
                      <w:rFonts w:hint="default" w:ascii="Times New Roman" w:hAnsi="Times New Roman" w:eastAsia="宋体" w:cs="Times New Roman"/>
                      <w:bCs/>
                      <w:color w:val="auto"/>
                      <w:kern w:val="0"/>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3</w:t>
                  </w:r>
                </w:p>
              </w:tc>
              <w:tc>
                <w:tcPr>
                  <w:tcW w:w="1054" w:type="pct"/>
                  <w:tcBorders>
                    <w:tl2br w:val="nil"/>
                    <w:tr2bl w:val="nil"/>
                  </w:tcBorders>
                  <w:shd w:val="clear" w:color="auto" w:fill="auto"/>
                  <w:noWrap w:val="0"/>
                  <w:vAlign w:val="center"/>
                </w:tcPr>
                <w:p w14:paraId="26E3E3CF">
                  <w:pPr>
                    <w:keepNext w:val="0"/>
                    <w:keepLines w:val="0"/>
                    <w:pageBreakBefore w:val="0"/>
                    <w:widowControl/>
                    <w:suppressLineNumbers w:val="0"/>
                    <w:kinsoku/>
                    <w:wordWrap/>
                    <w:overflowPunct/>
                    <w:topLinePunct w:val="0"/>
                    <w:autoSpaceDE/>
                    <w:autoSpaceDN/>
                    <w:bidi w:val="0"/>
                    <w:adjustRightInd/>
                    <w:spacing w:line="240" w:lineRule="auto"/>
                    <w:ind w:right="0" w:rightChars="0"/>
                    <w:jc w:val="center"/>
                    <w:textAlignment w:val="center"/>
                    <w:rPr>
                      <w:rFonts w:hint="default" w:ascii="Times New Roman" w:hAnsi="Times New Roman" w:eastAsia="宋体" w:cs="Times New Roman"/>
                      <w:bCs/>
                      <w:color w:val="auto"/>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3</w:t>
                  </w:r>
                </w:p>
              </w:tc>
              <w:tc>
                <w:tcPr>
                  <w:tcW w:w="1239" w:type="pct"/>
                  <w:tcBorders>
                    <w:tl2br w:val="nil"/>
                    <w:tr2bl w:val="nil"/>
                  </w:tcBorders>
                  <w:noWrap w:val="0"/>
                  <w:vAlign w:val="center"/>
                </w:tcPr>
                <w:p w14:paraId="5844CB5D">
                  <w:pPr>
                    <w:keepNext w:val="0"/>
                    <w:keepLines w:val="0"/>
                    <w:pageBreakBefore w:val="0"/>
                    <w:widowControl/>
                    <w:suppressLineNumbers w:val="0"/>
                    <w:kinsoku/>
                    <w:wordWrap/>
                    <w:overflowPunct/>
                    <w:topLinePunct w:val="0"/>
                    <w:autoSpaceDE/>
                    <w:autoSpaceDN/>
                    <w:bidi w:val="0"/>
                    <w:adjustRightInd/>
                    <w:spacing w:line="240" w:lineRule="auto"/>
                    <w:ind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color w:val="auto"/>
                      <w:sz w:val="21"/>
                      <w:szCs w:val="21"/>
                      <w:lang w:val="zh-CN" w:eastAsia="zh-CN" w:bidi="zh-CN"/>
                    </w:rPr>
                    <w:t>剪</w:t>
                  </w:r>
                  <w:r>
                    <w:rPr>
                      <w:rFonts w:hint="default" w:ascii="Times New Roman" w:hAnsi="Times New Roman" w:eastAsia="宋体" w:cs="Times New Roman"/>
                      <w:color w:val="auto"/>
                      <w:sz w:val="21"/>
                      <w:szCs w:val="21"/>
                      <w:lang w:val="en-US" w:eastAsia="zh-CN" w:bidi="zh-CN"/>
                    </w:rPr>
                    <w:t>切</w:t>
                  </w:r>
                  <w:r>
                    <w:rPr>
                      <w:rFonts w:hint="default" w:ascii="Times New Roman" w:hAnsi="Times New Roman" w:eastAsia="宋体" w:cs="Times New Roman"/>
                      <w:i w:val="0"/>
                      <w:iCs w:val="0"/>
                      <w:color w:val="auto"/>
                      <w:kern w:val="0"/>
                      <w:sz w:val="21"/>
                      <w:szCs w:val="21"/>
                      <w:u w:val="none"/>
                      <w:lang w:val="en-US" w:eastAsia="zh-CN" w:bidi="ar"/>
                    </w:rPr>
                    <w:t>工序</w:t>
                  </w:r>
                </w:p>
              </w:tc>
            </w:tr>
            <w:tr w14:paraId="2A9B2B6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309" w:type="pct"/>
                  <w:tcBorders>
                    <w:tl2br w:val="nil"/>
                    <w:tr2bl w:val="nil"/>
                  </w:tcBorders>
                  <w:noWrap w:val="0"/>
                  <w:vAlign w:val="center"/>
                </w:tcPr>
                <w:p w14:paraId="676AA84C">
                  <w:pPr>
                    <w:keepNext w:val="0"/>
                    <w:keepLines w:val="0"/>
                    <w:pageBreakBefore w:val="0"/>
                    <w:kinsoku/>
                    <w:wordWrap/>
                    <w:overflowPunct/>
                    <w:topLinePunct w:val="0"/>
                    <w:autoSpaceDE/>
                    <w:autoSpaceDN/>
                    <w:bidi w:val="0"/>
                    <w:adjustRightInd/>
                    <w:snapToGrid/>
                    <w:spacing w:before="0" w:beforeAutospacing="0" w:after="0" w:afterAutospacing="0" w:line="240" w:lineRule="auto"/>
                    <w:ind w:right="0"/>
                    <w:jc w:val="center"/>
                    <w:textAlignment w:val="baseline"/>
                    <w:rPr>
                      <w:rFonts w:hint="default" w:ascii="Times New Roman" w:hAnsi="Times New Roman" w:eastAsia="宋体" w:cs="Times New Roman"/>
                      <w:b w:val="0"/>
                      <w:i w:val="0"/>
                      <w:caps w:val="0"/>
                      <w:color w:val="auto"/>
                      <w:spacing w:val="0"/>
                      <w:w w:val="100"/>
                      <w:kern w:val="2"/>
                      <w:sz w:val="21"/>
                      <w:szCs w:val="21"/>
                      <w:lang w:val="en-US" w:eastAsia="zh-CN" w:bidi="ar-SA"/>
                    </w:rPr>
                  </w:pPr>
                  <w:r>
                    <w:rPr>
                      <w:rStyle w:val="77"/>
                      <w:rFonts w:hint="default" w:ascii="Times New Roman" w:hAnsi="Times New Roman" w:eastAsia="宋体" w:cs="Times New Roman"/>
                      <w:b w:val="0"/>
                      <w:i w:val="0"/>
                      <w:caps w:val="0"/>
                      <w:color w:val="auto"/>
                      <w:spacing w:val="0"/>
                      <w:w w:val="100"/>
                      <w:kern w:val="2"/>
                      <w:sz w:val="21"/>
                      <w:szCs w:val="21"/>
                      <w:lang w:val="en-US" w:eastAsia="zh-CN" w:bidi="ar-SA"/>
                    </w:rPr>
                    <w:t>3</w:t>
                  </w:r>
                </w:p>
              </w:tc>
              <w:tc>
                <w:tcPr>
                  <w:tcW w:w="1220" w:type="pct"/>
                  <w:tcBorders>
                    <w:tl2br w:val="nil"/>
                    <w:tr2bl w:val="nil"/>
                  </w:tcBorders>
                  <w:noWrap w:val="0"/>
                  <w:vAlign w:val="center"/>
                </w:tcPr>
                <w:p w14:paraId="64955EBF">
                  <w:pPr>
                    <w:keepNext w:val="0"/>
                    <w:keepLines w:val="0"/>
                    <w:pageBreakBefore w:val="0"/>
                    <w:widowControl/>
                    <w:suppressLineNumbers w:val="0"/>
                    <w:kinsoku/>
                    <w:wordWrap/>
                    <w:overflowPunct/>
                    <w:topLinePunct w:val="0"/>
                    <w:autoSpaceDE/>
                    <w:autoSpaceDN/>
                    <w:bidi w:val="0"/>
                    <w:adjustRightInd/>
                    <w:spacing w:line="240" w:lineRule="auto"/>
                    <w:ind w:right="0"/>
                    <w:jc w:val="center"/>
                    <w:textAlignment w:val="center"/>
                    <w:rPr>
                      <w:rFonts w:hint="default" w:ascii="Times New Roman" w:hAnsi="Times New Roman" w:eastAsia="宋体" w:cs="Times New Roman"/>
                      <w:bCs/>
                      <w:color w:val="auto"/>
                      <w:kern w:val="0"/>
                      <w:sz w:val="21"/>
                      <w:szCs w:val="21"/>
                      <w:lang w:val="en-US" w:eastAsia="zh-CN"/>
                    </w:rPr>
                  </w:pPr>
                  <w:r>
                    <w:rPr>
                      <w:rFonts w:hint="default" w:ascii="Times New Roman" w:hAnsi="Times New Roman" w:eastAsia="宋体" w:cs="Times New Roman"/>
                      <w:color w:val="auto"/>
                      <w:sz w:val="21"/>
                      <w:szCs w:val="21"/>
                      <w:lang w:val="zh-CN" w:eastAsia="zh-CN" w:bidi="zh-CN"/>
                    </w:rPr>
                    <w:t>大型液压机</w:t>
                  </w:r>
                </w:p>
              </w:tc>
              <w:tc>
                <w:tcPr>
                  <w:tcW w:w="516" w:type="pct"/>
                  <w:tcBorders>
                    <w:tl2br w:val="nil"/>
                    <w:tr2bl w:val="nil"/>
                  </w:tcBorders>
                  <w:noWrap w:val="0"/>
                  <w:vAlign w:val="center"/>
                </w:tcPr>
                <w:p w14:paraId="6667F747">
                  <w:pPr>
                    <w:keepNext w:val="0"/>
                    <w:keepLines w:val="0"/>
                    <w:pageBreakBefore w:val="0"/>
                    <w:widowControl/>
                    <w:suppressLineNumbers w:val="0"/>
                    <w:kinsoku/>
                    <w:wordWrap/>
                    <w:overflowPunct/>
                    <w:topLinePunct w:val="0"/>
                    <w:autoSpaceDE/>
                    <w:autoSpaceDN/>
                    <w:bidi w:val="0"/>
                    <w:adjustRightInd/>
                    <w:spacing w:line="240" w:lineRule="auto"/>
                    <w:ind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台</w:t>
                  </w:r>
                </w:p>
              </w:tc>
              <w:tc>
                <w:tcPr>
                  <w:tcW w:w="659" w:type="pct"/>
                  <w:tcBorders>
                    <w:tl2br w:val="nil"/>
                    <w:tr2bl w:val="nil"/>
                  </w:tcBorders>
                  <w:noWrap w:val="0"/>
                  <w:vAlign w:val="center"/>
                </w:tcPr>
                <w:p w14:paraId="10C197F2">
                  <w:pPr>
                    <w:keepNext w:val="0"/>
                    <w:keepLines w:val="0"/>
                    <w:pageBreakBefore w:val="0"/>
                    <w:widowControl/>
                    <w:suppressLineNumbers w:val="0"/>
                    <w:kinsoku/>
                    <w:wordWrap/>
                    <w:overflowPunct/>
                    <w:topLinePunct w:val="0"/>
                    <w:autoSpaceDE/>
                    <w:autoSpaceDN/>
                    <w:bidi w:val="0"/>
                    <w:adjustRightInd/>
                    <w:spacing w:line="240" w:lineRule="auto"/>
                    <w:ind w:right="0"/>
                    <w:jc w:val="center"/>
                    <w:textAlignment w:val="center"/>
                    <w:rPr>
                      <w:rFonts w:hint="default" w:ascii="Times New Roman" w:hAnsi="Times New Roman" w:eastAsia="宋体" w:cs="Times New Roman"/>
                      <w:bCs/>
                      <w:color w:val="auto"/>
                      <w:kern w:val="0"/>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6</w:t>
                  </w:r>
                </w:p>
              </w:tc>
              <w:tc>
                <w:tcPr>
                  <w:tcW w:w="1054" w:type="pct"/>
                  <w:tcBorders>
                    <w:tl2br w:val="nil"/>
                    <w:tr2bl w:val="nil"/>
                  </w:tcBorders>
                  <w:shd w:val="clear" w:color="auto" w:fill="auto"/>
                  <w:noWrap w:val="0"/>
                  <w:vAlign w:val="center"/>
                </w:tcPr>
                <w:p w14:paraId="4DA73C69">
                  <w:pPr>
                    <w:keepNext w:val="0"/>
                    <w:keepLines w:val="0"/>
                    <w:pageBreakBefore w:val="0"/>
                    <w:widowControl/>
                    <w:suppressLineNumbers w:val="0"/>
                    <w:kinsoku/>
                    <w:wordWrap/>
                    <w:overflowPunct/>
                    <w:topLinePunct w:val="0"/>
                    <w:autoSpaceDE/>
                    <w:autoSpaceDN/>
                    <w:bidi w:val="0"/>
                    <w:adjustRightInd/>
                    <w:spacing w:line="240" w:lineRule="auto"/>
                    <w:ind w:right="0" w:rightChars="0"/>
                    <w:jc w:val="center"/>
                    <w:textAlignment w:val="center"/>
                    <w:rPr>
                      <w:rFonts w:hint="default" w:ascii="Times New Roman" w:hAnsi="Times New Roman" w:eastAsia="宋体" w:cs="Times New Roman"/>
                      <w:bCs/>
                      <w:color w:val="auto"/>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6</w:t>
                  </w:r>
                </w:p>
              </w:tc>
              <w:tc>
                <w:tcPr>
                  <w:tcW w:w="1239" w:type="pct"/>
                  <w:tcBorders>
                    <w:tl2br w:val="nil"/>
                    <w:tr2bl w:val="nil"/>
                  </w:tcBorders>
                  <w:noWrap w:val="0"/>
                  <w:vAlign w:val="center"/>
                </w:tcPr>
                <w:p w14:paraId="13249DC5">
                  <w:pPr>
                    <w:keepNext w:val="0"/>
                    <w:keepLines w:val="0"/>
                    <w:pageBreakBefore w:val="0"/>
                    <w:widowControl/>
                    <w:suppressLineNumbers w:val="0"/>
                    <w:kinsoku/>
                    <w:wordWrap/>
                    <w:overflowPunct/>
                    <w:topLinePunct w:val="0"/>
                    <w:autoSpaceDE/>
                    <w:autoSpaceDN/>
                    <w:bidi w:val="0"/>
                    <w:adjustRightInd/>
                    <w:spacing w:line="240" w:lineRule="auto"/>
                    <w:ind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压花工序</w:t>
                  </w:r>
                </w:p>
              </w:tc>
            </w:tr>
            <w:tr w14:paraId="38CC85A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309" w:type="pct"/>
                  <w:tcBorders>
                    <w:tl2br w:val="nil"/>
                    <w:tr2bl w:val="nil"/>
                  </w:tcBorders>
                  <w:noWrap w:val="0"/>
                  <w:vAlign w:val="center"/>
                </w:tcPr>
                <w:p w14:paraId="1EF49A06">
                  <w:pPr>
                    <w:keepNext w:val="0"/>
                    <w:keepLines w:val="0"/>
                    <w:pageBreakBefore w:val="0"/>
                    <w:kinsoku/>
                    <w:wordWrap/>
                    <w:overflowPunct/>
                    <w:topLinePunct w:val="0"/>
                    <w:autoSpaceDE/>
                    <w:autoSpaceDN/>
                    <w:bidi w:val="0"/>
                    <w:adjustRightInd/>
                    <w:snapToGrid/>
                    <w:spacing w:before="0" w:beforeAutospacing="0" w:after="0" w:afterAutospacing="0" w:line="240" w:lineRule="auto"/>
                    <w:ind w:right="0"/>
                    <w:jc w:val="center"/>
                    <w:textAlignment w:val="baseline"/>
                    <w:rPr>
                      <w:rFonts w:hint="default" w:ascii="Times New Roman" w:hAnsi="Times New Roman" w:eastAsia="宋体" w:cs="Times New Roman"/>
                      <w:b w:val="0"/>
                      <w:i w:val="0"/>
                      <w:caps w:val="0"/>
                      <w:color w:val="auto"/>
                      <w:spacing w:val="0"/>
                      <w:w w:val="100"/>
                      <w:kern w:val="2"/>
                      <w:sz w:val="21"/>
                      <w:szCs w:val="21"/>
                      <w:lang w:val="en-US" w:eastAsia="zh-CN" w:bidi="ar-SA"/>
                    </w:rPr>
                  </w:pPr>
                  <w:r>
                    <w:rPr>
                      <w:rStyle w:val="77"/>
                      <w:rFonts w:hint="default" w:ascii="Times New Roman" w:hAnsi="Times New Roman" w:eastAsia="宋体" w:cs="Times New Roman"/>
                      <w:b w:val="0"/>
                      <w:i w:val="0"/>
                      <w:caps w:val="0"/>
                      <w:color w:val="auto"/>
                      <w:spacing w:val="0"/>
                      <w:w w:val="100"/>
                      <w:kern w:val="2"/>
                      <w:sz w:val="21"/>
                      <w:szCs w:val="21"/>
                      <w:lang w:val="en-US" w:eastAsia="zh-CN" w:bidi="ar-SA"/>
                    </w:rPr>
                    <w:t>4</w:t>
                  </w:r>
                </w:p>
              </w:tc>
              <w:tc>
                <w:tcPr>
                  <w:tcW w:w="1220" w:type="pct"/>
                  <w:tcBorders>
                    <w:tl2br w:val="nil"/>
                    <w:tr2bl w:val="nil"/>
                  </w:tcBorders>
                  <w:noWrap w:val="0"/>
                  <w:vAlign w:val="center"/>
                </w:tcPr>
                <w:p w14:paraId="58754A92">
                  <w:pPr>
                    <w:keepNext w:val="0"/>
                    <w:keepLines w:val="0"/>
                    <w:pageBreakBefore w:val="0"/>
                    <w:widowControl/>
                    <w:suppressLineNumbers w:val="0"/>
                    <w:kinsoku/>
                    <w:wordWrap/>
                    <w:overflowPunct/>
                    <w:topLinePunct w:val="0"/>
                    <w:autoSpaceDE/>
                    <w:autoSpaceDN/>
                    <w:bidi w:val="0"/>
                    <w:adjustRightInd/>
                    <w:spacing w:line="240" w:lineRule="auto"/>
                    <w:ind w:right="0"/>
                    <w:jc w:val="center"/>
                    <w:textAlignment w:val="center"/>
                    <w:rPr>
                      <w:rFonts w:hint="default" w:ascii="Times New Roman" w:hAnsi="Times New Roman" w:eastAsia="宋体" w:cs="Times New Roman"/>
                      <w:bCs/>
                      <w:color w:val="auto"/>
                      <w:kern w:val="0"/>
                      <w:sz w:val="21"/>
                      <w:szCs w:val="21"/>
                      <w:lang w:val="en-US" w:eastAsia="zh-CN" w:bidi="ar-SA"/>
                    </w:rPr>
                  </w:pPr>
                  <w:r>
                    <w:rPr>
                      <w:rFonts w:hint="default" w:ascii="Times New Roman" w:hAnsi="Times New Roman" w:eastAsia="宋体" w:cs="Times New Roman"/>
                      <w:color w:val="auto"/>
                      <w:sz w:val="21"/>
                      <w:szCs w:val="21"/>
                      <w:lang w:val="zh-CN" w:eastAsia="zh-CN" w:bidi="zh-CN"/>
                    </w:rPr>
                    <w:t>小型液压机</w:t>
                  </w:r>
                </w:p>
              </w:tc>
              <w:tc>
                <w:tcPr>
                  <w:tcW w:w="516" w:type="pct"/>
                  <w:tcBorders>
                    <w:tl2br w:val="nil"/>
                    <w:tr2bl w:val="nil"/>
                  </w:tcBorders>
                  <w:noWrap w:val="0"/>
                  <w:vAlign w:val="center"/>
                </w:tcPr>
                <w:p w14:paraId="101B36C5">
                  <w:pPr>
                    <w:keepNext w:val="0"/>
                    <w:keepLines w:val="0"/>
                    <w:pageBreakBefore w:val="0"/>
                    <w:widowControl/>
                    <w:suppressLineNumbers w:val="0"/>
                    <w:kinsoku/>
                    <w:wordWrap/>
                    <w:overflowPunct/>
                    <w:topLinePunct w:val="0"/>
                    <w:autoSpaceDE/>
                    <w:autoSpaceDN/>
                    <w:bidi w:val="0"/>
                    <w:adjustRightInd/>
                    <w:spacing w:line="240" w:lineRule="auto"/>
                    <w:ind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台</w:t>
                  </w:r>
                </w:p>
              </w:tc>
              <w:tc>
                <w:tcPr>
                  <w:tcW w:w="659" w:type="pct"/>
                  <w:tcBorders>
                    <w:tl2br w:val="nil"/>
                    <w:tr2bl w:val="nil"/>
                  </w:tcBorders>
                  <w:noWrap w:val="0"/>
                  <w:vAlign w:val="center"/>
                </w:tcPr>
                <w:p w14:paraId="2CACCD5D">
                  <w:pPr>
                    <w:keepNext w:val="0"/>
                    <w:keepLines w:val="0"/>
                    <w:pageBreakBefore w:val="0"/>
                    <w:widowControl/>
                    <w:suppressLineNumbers w:val="0"/>
                    <w:kinsoku/>
                    <w:wordWrap/>
                    <w:overflowPunct/>
                    <w:topLinePunct w:val="0"/>
                    <w:autoSpaceDE/>
                    <w:autoSpaceDN/>
                    <w:bidi w:val="0"/>
                    <w:adjustRightInd/>
                    <w:spacing w:line="240" w:lineRule="auto"/>
                    <w:ind w:right="0"/>
                    <w:jc w:val="center"/>
                    <w:textAlignment w:val="center"/>
                    <w:rPr>
                      <w:rFonts w:hint="default" w:ascii="Times New Roman" w:hAnsi="Times New Roman" w:eastAsia="宋体" w:cs="Times New Roman"/>
                      <w:bCs/>
                      <w:color w:val="auto"/>
                      <w:kern w:val="0"/>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2</w:t>
                  </w:r>
                </w:p>
              </w:tc>
              <w:tc>
                <w:tcPr>
                  <w:tcW w:w="1054" w:type="pct"/>
                  <w:tcBorders>
                    <w:tl2br w:val="nil"/>
                    <w:tr2bl w:val="nil"/>
                  </w:tcBorders>
                  <w:shd w:val="clear" w:color="auto" w:fill="auto"/>
                  <w:noWrap w:val="0"/>
                  <w:vAlign w:val="center"/>
                </w:tcPr>
                <w:p w14:paraId="3B1CA244">
                  <w:pPr>
                    <w:keepNext w:val="0"/>
                    <w:keepLines w:val="0"/>
                    <w:pageBreakBefore w:val="0"/>
                    <w:widowControl/>
                    <w:suppressLineNumbers w:val="0"/>
                    <w:kinsoku/>
                    <w:wordWrap/>
                    <w:overflowPunct/>
                    <w:topLinePunct w:val="0"/>
                    <w:autoSpaceDE/>
                    <w:autoSpaceDN/>
                    <w:bidi w:val="0"/>
                    <w:adjustRightInd/>
                    <w:spacing w:line="240" w:lineRule="auto"/>
                    <w:ind w:right="0" w:rightChars="0"/>
                    <w:jc w:val="center"/>
                    <w:textAlignment w:val="center"/>
                    <w:rPr>
                      <w:rFonts w:hint="default" w:ascii="Times New Roman" w:hAnsi="Times New Roman" w:eastAsia="宋体" w:cs="Times New Roman"/>
                      <w:bCs/>
                      <w:color w:val="auto"/>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w:t>
                  </w:r>
                </w:p>
              </w:tc>
              <w:tc>
                <w:tcPr>
                  <w:tcW w:w="1239" w:type="pct"/>
                  <w:tcBorders>
                    <w:tl2br w:val="nil"/>
                    <w:tr2bl w:val="nil"/>
                  </w:tcBorders>
                  <w:noWrap w:val="0"/>
                  <w:vAlign w:val="center"/>
                </w:tcPr>
                <w:p w14:paraId="440EBDF0">
                  <w:pPr>
                    <w:keepNext w:val="0"/>
                    <w:keepLines w:val="0"/>
                    <w:pageBreakBefore w:val="0"/>
                    <w:widowControl/>
                    <w:suppressLineNumbers w:val="0"/>
                    <w:kinsoku/>
                    <w:wordWrap/>
                    <w:overflowPunct/>
                    <w:topLinePunct w:val="0"/>
                    <w:autoSpaceDE/>
                    <w:autoSpaceDN/>
                    <w:bidi w:val="0"/>
                    <w:adjustRightInd/>
                    <w:spacing w:line="240" w:lineRule="auto"/>
                    <w:ind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蜂窝纸压紧工序</w:t>
                  </w:r>
                </w:p>
              </w:tc>
            </w:tr>
            <w:tr w14:paraId="4A0F394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309" w:type="pct"/>
                  <w:tcBorders>
                    <w:tl2br w:val="nil"/>
                    <w:tr2bl w:val="nil"/>
                  </w:tcBorders>
                  <w:noWrap w:val="0"/>
                  <w:vAlign w:val="center"/>
                </w:tcPr>
                <w:p w14:paraId="42A25E99">
                  <w:pPr>
                    <w:keepNext w:val="0"/>
                    <w:keepLines w:val="0"/>
                    <w:pageBreakBefore w:val="0"/>
                    <w:kinsoku/>
                    <w:wordWrap/>
                    <w:overflowPunct/>
                    <w:topLinePunct w:val="0"/>
                    <w:autoSpaceDE/>
                    <w:autoSpaceDN/>
                    <w:bidi w:val="0"/>
                    <w:adjustRightInd/>
                    <w:snapToGrid/>
                    <w:spacing w:before="0" w:beforeAutospacing="0" w:after="0" w:afterAutospacing="0" w:line="240" w:lineRule="auto"/>
                    <w:ind w:right="0"/>
                    <w:jc w:val="center"/>
                    <w:textAlignment w:val="baseline"/>
                    <w:rPr>
                      <w:rFonts w:hint="default" w:ascii="Times New Roman" w:hAnsi="Times New Roman" w:eastAsia="宋体" w:cs="Times New Roman"/>
                      <w:b w:val="0"/>
                      <w:i w:val="0"/>
                      <w:caps w:val="0"/>
                      <w:color w:val="auto"/>
                      <w:spacing w:val="0"/>
                      <w:w w:val="100"/>
                      <w:kern w:val="2"/>
                      <w:sz w:val="21"/>
                      <w:szCs w:val="21"/>
                      <w:lang w:val="en-US" w:eastAsia="zh-CN" w:bidi="ar-SA"/>
                    </w:rPr>
                  </w:pPr>
                  <w:r>
                    <w:rPr>
                      <w:rStyle w:val="77"/>
                      <w:rFonts w:hint="default" w:ascii="Times New Roman" w:hAnsi="Times New Roman" w:eastAsia="宋体" w:cs="Times New Roman"/>
                      <w:b w:val="0"/>
                      <w:i w:val="0"/>
                      <w:caps w:val="0"/>
                      <w:color w:val="auto"/>
                      <w:spacing w:val="0"/>
                      <w:w w:val="100"/>
                      <w:kern w:val="2"/>
                      <w:sz w:val="21"/>
                      <w:szCs w:val="21"/>
                      <w:lang w:val="en-US" w:eastAsia="zh-CN" w:bidi="ar-SA"/>
                    </w:rPr>
                    <w:t>5</w:t>
                  </w:r>
                </w:p>
              </w:tc>
              <w:tc>
                <w:tcPr>
                  <w:tcW w:w="1220" w:type="pct"/>
                  <w:tcBorders>
                    <w:tl2br w:val="nil"/>
                    <w:tr2bl w:val="nil"/>
                  </w:tcBorders>
                  <w:noWrap w:val="0"/>
                  <w:vAlign w:val="center"/>
                </w:tcPr>
                <w:p w14:paraId="1437BACD">
                  <w:pPr>
                    <w:keepNext w:val="0"/>
                    <w:keepLines w:val="0"/>
                    <w:pageBreakBefore w:val="0"/>
                    <w:widowControl/>
                    <w:suppressLineNumbers w:val="0"/>
                    <w:kinsoku/>
                    <w:wordWrap/>
                    <w:overflowPunct/>
                    <w:topLinePunct w:val="0"/>
                    <w:autoSpaceDE/>
                    <w:autoSpaceDN/>
                    <w:bidi w:val="0"/>
                    <w:adjustRightInd/>
                    <w:spacing w:line="240" w:lineRule="auto"/>
                    <w:ind w:right="0"/>
                    <w:jc w:val="center"/>
                    <w:textAlignment w:val="center"/>
                    <w:rPr>
                      <w:rFonts w:hint="default" w:ascii="Times New Roman" w:hAnsi="Times New Roman" w:eastAsia="宋体" w:cs="Times New Roman"/>
                      <w:bCs/>
                      <w:color w:val="auto"/>
                      <w:kern w:val="0"/>
                      <w:sz w:val="21"/>
                      <w:szCs w:val="21"/>
                      <w:lang w:val="en-US" w:eastAsia="zh-CN" w:bidi="ar-SA"/>
                    </w:rPr>
                  </w:pPr>
                  <w:r>
                    <w:rPr>
                      <w:rFonts w:hint="default" w:ascii="Times New Roman" w:hAnsi="Times New Roman" w:eastAsia="宋体" w:cs="Times New Roman"/>
                      <w:color w:val="auto"/>
                      <w:sz w:val="21"/>
                      <w:szCs w:val="21"/>
                      <w:lang w:val="zh-CN" w:eastAsia="zh-CN" w:bidi="zh-CN"/>
                    </w:rPr>
                    <w:t>压花机</w:t>
                  </w:r>
                </w:p>
              </w:tc>
              <w:tc>
                <w:tcPr>
                  <w:tcW w:w="516" w:type="pct"/>
                  <w:tcBorders>
                    <w:tl2br w:val="nil"/>
                    <w:tr2bl w:val="nil"/>
                  </w:tcBorders>
                  <w:noWrap w:val="0"/>
                  <w:vAlign w:val="center"/>
                </w:tcPr>
                <w:p w14:paraId="31605384">
                  <w:pPr>
                    <w:keepNext w:val="0"/>
                    <w:keepLines w:val="0"/>
                    <w:pageBreakBefore w:val="0"/>
                    <w:widowControl/>
                    <w:suppressLineNumbers w:val="0"/>
                    <w:kinsoku/>
                    <w:wordWrap/>
                    <w:overflowPunct/>
                    <w:topLinePunct w:val="0"/>
                    <w:autoSpaceDE/>
                    <w:autoSpaceDN/>
                    <w:bidi w:val="0"/>
                    <w:adjustRightInd/>
                    <w:spacing w:line="240" w:lineRule="auto"/>
                    <w:ind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台</w:t>
                  </w:r>
                </w:p>
              </w:tc>
              <w:tc>
                <w:tcPr>
                  <w:tcW w:w="659" w:type="pct"/>
                  <w:tcBorders>
                    <w:tl2br w:val="nil"/>
                    <w:tr2bl w:val="nil"/>
                  </w:tcBorders>
                  <w:noWrap w:val="0"/>
                  <w:vAlign w:val="center"/>
                </w:tcPr>
                <w:p w14:paraId="503DCB25">
                  <w:pPr>
                    <w:keepNext w:val="0"/>
                    <w:keepLines w:val="0"/>
                    <w:pageBreakBefore w:val="0"/>
                    <w:widowControl/>
                    <w:suppressLineNumbers w:val="0"/>
                    <w:kinsoku/>
                    <w:wordWrap/>
                    <w:overflowPunct/>
                    <w:topLinePunct w:val="0"/>
                    <w:autoSpaceDE/>
                    <w:autoSpaceDN/>
                    <w:bidi w:val="0"/>
                    <w:adjustRightInd/>
                    <w:spacing w:line="240" w:lineRule="auto"/>
                    <w:ind w:right="0"/>
                    <w:jc w:val="center"/>
                    <w:textAlignment w:val="center"/>
                    <w:rPr>
                      <w:rFonts w:hint="default" w:ascii="Times New Roman" w:hAnsi="Times New Roman" w:eastAsia="宋体" w:cs="Times New Roman"/>
                      <w:b w:val="0"/>
                      <w:bCs w:val="0"/>
                      <w:color w:val="auto"/>
                      <w:kern w:val="0"/>
                      <w:sz w:val="21"/>
                      <w:szCs w:val="21"/>
                      <w:lang w:val="en-US" w:eastAsia="zh-CN"/>
                    </w:rPr>
                  </w:pPr>
                  <w:r>
                    <w:rPr>
                      <w:rFonts w:hint="default" w:ascii="Times New Roman" w:hAnsi="Times New Roman" w:eastAsia="宋体" w:cs="Times New Roman"/>
                      <w:b w:val="0"/>
                      <w:bCs w:val="0"/>
                      <w:i w:val="0"/>
                      <w:iCs w:val="0"/>
                      <w:color w:val="auto"/>
                      <w:kern w:val="0"/>
                      <w:sz w:val="21"/>
                      <w:szCs w:val="21"/>
                      <w:u w:val="none"/>
                      <w:lang w:val="en-US" w:eastAsia="zh-CN" w:bidi="ar"/>
                    </w:rPr>
                    <w:t>1</w:t>
                  </w:r>
                </w:p>
              </w:tc>
              <w:tc>
                <w:tcPr>
                  <w:tcW w:w="1054" w:type="pct"/>
                  <w:tcBorders>
                    <w:tl2br w:val="nil"/>
                    <w:tr2bl w:val="nil"/>
                  </w:tcBorders>
                  <w:shd w:val="clear" w:color="auto" w:fill="auto"/>
                  <w:noWrap w:val="0"/>
                  <w:vAlign w:val="center"/>
                </w:tcPr>
                <w:p w14:paraId="3F66DB05">
                  <w:pPr>
                    <w:keepNext w:val="0"/>
                    <w:keepLines w:val="0"/>
                    <w:pageBreakBefore w:val="0"/>
                    <w:widowControl/>
                    <w:suppressLineNumbers w:val="0"/>
                    <w:kinsoku/>
                    <w:wordWrap/>
                    <w:overflowPunct/>
                    <w:topLinePunct w:val="0"/>
                    <w:autoSpaceDE/>
                    <w:autoSpaceDN/>
                    <w:bidi w:val="0"/>
                    <w:adjustRightInd/>
                    <w:spacing w:line="240" w:lineRule="auto"/>
                    <w:ind w:right="0" w:rightChars="0"/>
                    <w:jc w:val="center"/>
                    <w:textAlignment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i w:val="0"/>
                      <w:iCs w:val="0"/>
                      <w:color w:val="auto"/>
                      <w:kern w:val="0"/>
                      <w:sz w:val="21"/>
                      <w:szCs w:val="21"/>
                      <w:u w:val="none"/>
                      <w:lang w:val="en-US" w:eastAsia="zh-CN" w:bidi="ar"/>
                    </w:rPr>
                    <w:t>1</w:t>
                  </w:r>
                </w:p>
              </w:tc>
              <w:tc>
                <w:tcPr>
                  <w:tcW w:w="1239" w:type="pct"/>
                  <w:tcBorders>
                    <w:tl2br w:val="nil"/>
                    <w:tr2bl w:val="nil"/>
                  </w:tcBorders>
                  <w:noWrap w:val="0"/>
                  <w:vAlign w:val="center"/>
                </w:tcPr>
                <w:p w14:paraId="60F15BEE">
                  <w:pPr>
                    <w:keepNext w:val="0"/>
                    <w:keepLines w:val="0"/>
                    <w:pageBreakBefore w:val="0"/>
                    <w:widowControl/>
                    <w:suppressLineNumbers w:val="0"/>
                    <w:kinsoku/>
                    <w:wordWrap/>
                    <w:overflowPunct/>
                    <w:topLinePunct w:val="0"/>
                    <w:autoSpaceDE/>
                    <w:autoSpaceDN/>
                    <w:bidi w:val="0"/>
                    <w:adjustRightInd/>
                    <w:spacing w:line="240" w:lineRule="auto"/>
                    <w:ind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压花工序</w:t>
                  </w:r>
                </w:p>
              </w:tc>
            </w:tr>
            <w:tr w14:paraId="57A3D09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309" w:type="pct"/>
                  <w:tcBorders>
                    <w:tl2br w:val="nil"/>
                    <w:tr2bl w:val="nil"/>
                  </w:tcBorders>
                  <w:noWrap w:val="0"/>
                  <w:vAlign w:val="center"/>
                </w:tcPr>
                <w:p w14:paraId="21AD6E64">
                  <w:pPr>
                    <w:keepNext w:val="0"/>
                    <w:keepLines w:val="0"/>
                    <w:pageBreakBefore w:val="0"/>
                    <w:kinsoku/>
                    <w:wordWrap/>
                    <w:overflowPunct/>
                    <w:topLinePunct w:val="0"/>
                    <w:autoSpaceDE/>
                    <w:autoSpaceDN/>
                    <w:bidi w:val="0"/>
                    <w:adjustRightInd/>
                    <w:snapToGrid/>
                    <w:spacing w:before="0" w:beforeAutospacing="0" w:after="0" w:afterAutospacing="0" w:line="240" w:lineRule="auto"/>
                    <w:ind w:right="0"/>
                    <w:jc w:val="center"/>
                    <w:textAlignment w:val="baseline"/>
                    <w:rPr>
                      <w:rFonts w:hint="default" w:ascii="Times New Roman" w:hAnsi="Times New Roman" w:eastAsia="宋体" w:cs="Times New Roman"/>
                      <w:b w:val="0"/>
                      <w:i w:val="0"/>
                      <w:caps w:val="0"/>
                      <w:color w:val="auto"/>
                      <w:spacing w:val="0"/>
                      <w:w w:val="100"/>
                      <w:kern w:val="2"/>
                      <w:sz w:val="21"/>
                      <w:szCs w:val="21"/>
                      <w:lang w:val="en-US" w:eastAsia="zh-CN" w:bidi="ar-SA"/>
                    </w:rPr>
                  </w:pPr>
                  <w:r>
                    <w:rPr>
                      <w:rStyle w:val="77"/>
                      <w:rFonts w:hint="default" w:ascii="Times New Roman" w:hAnsi="Times New Roman" w:eastAsia="宋体" w:cs="Times New Roman"/>
                      <w:b w:val="0"/>
                      <w:i w:val="0"/>
                      <w:caps w:val="0"/>
                      <w:color w:val="auto"/>
                      <w:spacing w:val="0"/>
                      <w:w w:val="100"/>
                      <w:kern w:val="2"/>
                      <w:sz w:val="21"/>
                      <w:szCs w:val="21"/>
                      <w:lang w:val="en-US" w:eastAsia="zh-CN" w:bidi="ar-SA"/>
                    </w:rPr>
                    <w:t>6</w:t>
                  </w:r>
                </w:p>
              </w:tc>
              <w:tc>
                <w:tcPr>
                  <w:tcW w:w="1220" w:type="pct"/>
                  <w:tcBorders>
                    <w:tl2br w:val="nil"/>
                    <w:tr2bl w:val="nil"/>
                  </w:tcBorders>
                  <w:noWrap w:val="0"/>
                  <w:vAlign w:val="center"/>
                </w:tcPr>
                <w:p w14:paraId="1B629750">
                  <w:pPr>
                    <w:keepNext w:val="0"/>
                    <w:keepLines w:val="0"/>
                    <w:pageBreakBefore w:val="0"/>
                    <w:widowControl/>
                    <w:suppressLineNumbers w:val="0"/>
                    <w:kinsoku/>
                    <w:wordWrap/>
                    <w:overflowPunct/>
                    <w:topLinePunct w:val="0"/>
                    <w:autoSpaceDE/>
                    <w:autoSpaceDN/>
                    <w:bidi w:val="0"/>
                    <w:adjustRightInd/>
                    <w:spacing w:line="240" w:lineRule="auto"/>
                    <w:ind w:right="0"/>
                    <w:jc w:val="center"/>
                    <w:textAlignment w:val="center"/>
                    <w:rPr>
                      <w:rFonts w:hint="default" w:ascii="Times New Roman" w:hAnsi="Times New Roman" w:eastAsia="宋体" w:cs="Times New Roman"/>
                      <w:bCs/>
                      <w:color w:val="auto"/>
                      <w:kern w:val="0"/>
                      <w:sz w:val="21"/>
                      <w:szCs w:val="21"/>
                      <w:lang w:val="en-US" w:eastAsia="zh-CN" w:bidi="ar-SA"/>
                    </w:rPr>
                  </w:pPr>
                  <w:r>
                    <w:rPr>
                      <w:rFonts w:hint="default" w:ascii="Times New Roman" w:hAnsi="Times New Roman" w:eastAsia="宋体" w:cs="Times New Roman"/>
                      <w:color w:val="auto"/>
                      <w:sz w:val="21"/>
                      <w:szCs w:val="21"/>
                      <w:lang w:val="zh-CN" w:eastAsia="zh-CN" w:bidi="zh-CN"/>
                    </w:rPr>
                    <w:t>折弯机</w:t>
                  </w:r>
                </w:p>
              </w:tc>
              <w:tc>
                <w:tcPr>
                  <w:tcW w:w="516" w:type="pct"/>
                  <w:tcBorders>
                    <w:tl2br w:val="nil"/>
                    <w:tr2bl w:val="nil"/>
                  </w:tcBorders>
                  <w:noWrap w:val="0"/>
                  <w:vAlign w:val="center"/>
                </w:tcPr>
                <w:p w14:paraId="4EEFD652">
                  <w:pPr>
                    <w:keepNext w:val="0"/>
                    <w:keepLines w:val="0"/>
                    <w:pageBreakBefore w:val="0"/>
                    <w:widowControl/>
                    <w:suppressLineNumbers w:val="0"/>
                    <w:kinsoku/>
                    <w:wordWrap/>
                    <w:overflowPunct/>
                    <w:topLinePunct w:val="0"/>
                    <w:autoSpaceDE/>
                    <w:autoSpaceDN/>
                    <w:bidi w:val="0"/>
                    <w:adjustRightInd/>
                    <w:spacing w:line="240" w:lineRule="auto"/>
                    <w:ind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台</w:t>
                  </w:r>
                </w:p>
              </w:tc>
              <w:tc>
                <w:tcPr>
                  <w:tcW w:w="659" w:type="pct"/>
                  <w:tcBorders>
                    <w:tl2br w:val="nil"/>
                    <w:tr2bl w:val="nil"/>
                  </w:tcBorders>
                  <w:noWrap w:val="0"/>
                  <w:vAlign w:val="center"/>
                </w:tcPr>
                <w:p w14:paraId="17518855">
                  <w:pPr>
                    <w:keepNext w:val="0"/>
                    <w:keepLines w:val="0"/>
                    <w:pageBreakBefore w:val="0"/>
                    <w:widowControl/>
                    <w:suppressLineNumbers w:val="0"/>
                    <w:kinsoku/>
                    <w:wordWrap/>
                    <w:overflowPunct/>
                    <w:topLinePunct w:val="0"/>
                    <w:autoSpaceDE/>
                    <w:autoSpaceDN/>
                    <w:bidi w:val="0"/>
                    <w:adjustRightInd/>
                    <w:spacing w:line="240" w:lineRule="auto"/>
                    <w:ind w:right="0"/>
                    <w:jc w:val="center"/>
                    <w:textAlignment w:val="center"/>
                    <w:rPr>
                      <w:rFonts w:hint="default" w:ascii="Times New Roman" w:hAnsi="Times New Roman" w:eastAsia="宋体" w:cs="Times New Roman"/>
                      <w:b w:val="0"/>
                      <w:bCs w:val="0"/>
                      <w:color w:val="auto"/>
                      <w:kern w:val="0"/>
                      <w:sz w:val="21"/>
                      <w:szCs w:val="21"/>
                      <w:lang w:val="en-US" w:eastAsia="zh-CN"/>
                    </w:rPr>
                  </w:pPr>
                  <w:r>
                    <w:rPr>
                      <w:rFonts w:hint="default" w:ascii="Times New Roman" w:hAnsi="Times New Roman" w:eastAsia="宋体" w:cs="Times New Roman"/>
                      <w:b w:val="0"/>
                      <w:bCs w:val="0"/>
                      <w:i w:val="0"/>
                      <w:iCs w:val="0"/>
                      <w:color w:val="auto"/>
                      <w:kern w:val="0"/>
                      <w:sz w:val="21"/>
                      <w:szCs w:val="21"/>
                      <w:u w:val="none"/>
                      <w:lang w:val="en-US" w:eastAsia="zh-CN" w:bidi="ar"/>
                    </w:rPr>
                    <w:t>1</w:t>
                  </w:r>
                </w:p>
              </w:tc>
              <w:tc>
                <w:tcPr>
                  <w:tcW w:w="1054" w:type="pct"/>
                  <w:tcBorders>
                    <w:tl2br w:val="nil"/>
                    <w:tr2bl w:val="nil"/>
                  </w:tcBorders>
                  <w:shd w:val="clear" w:color="auto" w:fill="auto"/>
                  <w:noWrap w:val="0"/>
                  <w:vAlign w:val="center"/>
                </w:tcPr>
                <w:p w14:paraId="7CBE8DF6">
                  <w:pPr>
                    <w:keepNext w:val="0"/>
                    <w:keepLines w:val="0"/>
                    <w:pageBreakBefore w:val="0"/>
                    <w:widowControl/>
                    <w:suppressLineNumbers w:val="0"/>
                    <w:kinsoku/>
                    <w:wordWrap/>
                    <w:overflowPunct/>
                    <w:topLinePunct w:val="0"/>
                    <w:autoSpaceDE/>
                    <w:autoSpaceDN/>
                    <w:bidi w:val="0"/>
                    <w:adjustRightInd/>
                    <w:spacing w:line="240" w:lineRule="auto"/>
                    <w:ind w:right="0" w:rightChars="0"/>
                    <w:jc w:val="center"/>
                    <w:textAlignment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i w:val="0"/>
                      <w:iCs w:val="0"/>
                      <w:color w:val="auto"/>
                      <w:kern w:val="0"/>
                      <w:sz w:val="21"/>
                      <w:szCs w:val="21"/>
                      <w:u w:val="none"/>
                      <w:lang w:val="en-US" w:eastAsia="zh-CN" w:bidi="ar"/>
                    </w:rPr>
                    <w:t>1</w:t>
                  </w:r>
                </w:p>
              </w:tc>
              <w:tc>
                <w:tcPr>
                  <w:tcW w:w="1239" w:type="pct"/>
                  <w:tcBorders>
                    <w:tl2br w:val="nil"/>
                    <w:tr2bl w:val="nil"/>
                  </w:tcBorders>
                  <w:noWrap w:val="0"/>
                  <w:vAlign w:val="center"/>
                </w:tcPr>
                <w:p w14:paraId="48E74E09">
                  <w:pPr>
                    <w:keepNext w:val="0"/>
                    <w:keepLines w:val="0"/>
                    <w:pageBreakBefore w:val="0"/>
                    <w:widowControl/>
                    <w:suppressLineNumbers w:val="0"/>
                    <w:kinsoku/>
                    <w:wordWrap/>
                    <w:overflowPunct/>
                    <w:topLinePunct w:val="0"/>
                    <w:autoSpaceDE/>
                    <w:autoSpaceDN/>
                    <w:bidi w:val="0"/>
                    <w:adjustRightInd/>
                    <w:spacing w:line="240" w:lineRule="auto"/>
                    <w:ind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折弯工序</w:t>
                  </w:r>
                </w:p>
              </w:tc>
            </w:tr>
            <w:tr w14:paraId="1839F59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309" w:type="pct"/>
                  <w:tcBorders>
                    <w:tl2br w:val="nil"/>
                    <w:tr2bl w:val="nil"/>
                  </w:tcBorders>
                  <w:noWrap w:val="0"/>
                  <w:vAlign w:val="center"/>
                </w:tcPr>
                <w:p w14:paraId="2A31217F">
                  <w:pPr>
                    <w:keepNext w:val="0"/>
                    <w:keepLines w:val="0"/>
                    <w:pageBreakBefore w:val="0"/>
                    <w:kinsoku/>
                    <w:wordWrap/>
                    <w:overflowPunct/>
                    <w:topLinePunct w:val="0"/>
                    <w:autoSpaceDE/>
                    <w:autoSpaceDN/>
                    <w:bidi w:val="0"/>
                    <w:adjustRightInd/>
                    <w:snapToGrid/>
                    <w:spacing w:before="0" w:beforeAutospacing="0" w:after="0" w:afterAutospacing="0" w:line="240" w:lineRule="auto"/>
                    <w:ind w:right="0"/>
                    <w:jc w:val="center"/>
                    <w:textAlignment w:val="baseline"/>
                    <w:rPr>
                      <w:rFonts w:hint="default" w:ascii="Times New Roman" w:hAnsi="Times New Roman" w:eastAsia="宋体" w:cs="Times New Roman"/>
                      <w:b w:val="0"/>
                      <w:i w:val="0"/>
                      <w:caps w:val="0"/>
                      <w:color w:val="auto"/>
                      <w:spacing w:val="0"/>
                      <w:w w:val="100"/>
                      <w:kern w:val="2"/>
                      <w:sz w:val="21"/>
                      <w:szCs w:val="21"/>
                      <w:lang w:val="en-US" w:eastAsia="zh-CN" w:bidi="ar-SA"/>
                    </w:rPr>
                  </w:pPr>
                  <w:r>
                    <w:rPr>
                      <w:rStyle w:val="77"/>
                      <w:rFonts w:hint="default" w:ascii="Times New Roman" w:hAnsi="Times New Roman" w:eastAsia="宋体" w:cs="Times New Roman"/>
                      <w:b w:val="0"/>
                      <w:i w:val="0"/>
                      <w:caps w:val="0"/>
                      <w:color w:val="auto"/>
                      <w:spacing w:val="0"/>
                      <w:w w:val="100"/>
                      <w:kern w:val="2"/>
                      <w:sz w:val="21"/>
                      <w:szCs w:val="21"/>
                      <w:lang w:val="en-US" w:eastAsia="zh-CN" w:bidi="ar-SA"/>
                    </w:rPr>
                    <w:t>7</w:t>
                  </w:r>
                </w:p>
              </w:tc>
              <w:tc>
                <w:tcPr>
                  <w:tcW w:w="1220" w:type="pct"/>
                  <w:tcBorders>
                    <w:tl2br w:val="nil"/>
                    <w:tr2bl w:val="nil"/>
                  </w:tcBorders>
                  <w:noWrap w:val="0"/>
                  <w:vAlign w:val="center"/>
                </w:tcPr>
                <w:p w14:paraId="3CC7771C">
                  <w:pPr>
                    <w:keepNext w:val="0"/>
                    <w:keepLines w:val="0"/>
                    <w:pageBreakBefore w:val="0"/>
                    <w:widowControl/>
                    <w:suppressLineNumbers w:val="0"/>
                    <w:kinsoku/>
                    <w:wordWrap/>
                    <w:overflowPunct/>
                    <w:topLinePunct w:val="0"/>
                    <w:autoSpaceDE/>
                    <w:autoSpaceDN/>
                    <w:bidi w:val="0"/>
                    <w:adjustRightInd/>
                    <w:spacing w:line="240" w:lineRule="auto"/>
                    <w:ind w:right="0"/>
                    <w:jc w:val="center"/>
                    <w:textAlignment w:val="center"/>
                    <w:rPr>
                      <w:rFonts w:hint="default" w:ascii="Times New Roman" w:hAnsi="Times New Roman" w:eastAsia="宋体" w:cs="Times New Roman"/>
                      <w:bCs/>
                      <w:color w:val="auto"/>
                      <w:kern w:val="0"/>
                      <w:sz w:val="21"/>
                      <w:szCs w:val="21"/>
                      <w:lang w:val="en-US" w:eastAsia="zh-CN" w:bidi="ar-SA"/>
                    </w:rPr>
                  </w:pPr>
                  <w:r>
                    <w:rPr>
                      <w:rFonts w:hint="default" w:ascii="Times New Roman" w:hAnsi="Times New Roman" w:eastAsia="宋体" w:cs="Times New Roman"/>
                      <w:color w:val="auto"/>
                      <w:sz w:val="21"/>
                      <w:szCs w:val="21"/>
                      <w:lang w:val="en-US" w:eastAsia="zh-CN" w:bidi="zh-CN"/>
                    </w:rPr>
                    <w:t>角码</w:t>
                  </w:r>
                  <w:r>
                    <w:rPr>
                      <w:rFonts w:hint="default" w:ascii="Times New Roman" w:hAnsi="Times New Roman" w:eastAsia="宋体" w:cs="Times New Roman"/>
                      <w:color w:val="auto"/>
                      <w:sz w:val="21"/>
                      <w:szCs w:val="21"/>
                      <w:lang w:val="zh-CN" w:eastAsia="zh-CN" w:bidi="zh-CN"/>
                    </w:rPr>
                    <w:t>机</w:t>
                  </w:r>
                </w:p>
              </w:tc>
              <w:tc>
                <w:tcPr>
                  <w:tcW w:w="516" w:type="pct"/>
                  <w:tcBorders>
                    <w:tl2br w:val="nil"/>
                    <w:tr2bl w:val="nil"/>
                  </w:tcBorders>
                  <w:noWrap w:val="0"/>
                  <w:vAlign w:val="center"/>
                </w:tcPr>
                <w:p w14:paraId="1F9D8498">
                  <w:pPr>
                    <w:keepNext w:val="0"/>
                    <w:keepLines w:val="0"/>
                    <w:pageBreakBefore w:val="0"/>
                    <w:widowControl/>
                    <w:suppressLineNumbers w:val="0"/>
                    <w:kinsoku/>
                    <w:wordWrap/>
                    <w:overflowPunct/>
                    <w:topLinePunct w:val="0"/>
                    <w:autoSpaceDE/>
                    <w:autoSpaceDN/>
                    <w:bidi w:val="0"/>
                    <w:adjustRightInd/>
                    <w:spacing w:line="240" w:lineRule="auto"/>
                    <w:ind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台</w:t>
                  </w:r>
                </w:p>
              </w:tc>
              <w:tc>
                <w:tcPr>
                  <w:tcW w:w="659" w:type="pct"/>
                  <w:tcBorders>
                    <w:tl2br w:val="nil"/>
                    <w:tr2bl w:val="nil"/>
                  </w:tcBorders>
                  <w:noWrap w:val="0"/>
                  <w:vAlign w:val="center"/>
                </w:tcPr>
                <w:p w14:paraId="79BEE295">
                  <w:pPr>
                    <w:keepNext w:val="0"/>
                    <w:keepLines w:val="0"/>
                    <w:pageBreakBefore w:val="0"/>
                    <w:widowControl/>
                    <w:suppressLineNumbers w:val="0"/>
                    <w:kinsoku/>
                    <w:wordWrap/>
                    <w:overflowPunct/>
                    <w:topLinePunct w:val="0"/>
                    <w:autoSpaceDE/>
                    <w:autoSpaceDN/>
                    <w:bidi w:val="0"/>
                    <w:adjustRightInd/>
                    <w:spacing w:line="240" w:lineRule="auto"/>
                    <w:ind w:right="0"/>
                    <w:jc w:val="center"/>
                    <w:textAlignment w:val="center"/>
                    <w:rPr>
                      <w:rFonts w:hint="default" w:ascii="Times New Roman" w:hAnsi="Times New Roman" w:eastAsia="宋体" w:cs="Times New Roman"/>
                      <w:b w:val="0"/>
                      <w:bCs w:val="0"/>
                      <w:color w:val="auto"/>
                      <w:kern w:val="0"/>
                      <w:sz w:val="21"/>
                      <w:szCs w:val="21"/>
                      <w:lang w:val="en-US" w:eastAsia="zh-CN"/>
                    </w:rPr>
                  </w:pPr>
                  <w:r>
                    <w:rPr>
                      <w:rFonts w:hint="default" w:ascii="Times New Roman" w:hAnsi="Times New Roman" w:eastAsia="宋体" w:cs="Times New Roman"/>
                      <w:b w:val="0"/>
                      <w:bCs w:val="0"/>
                      <w:i w:val="0"/>
                      <w:iCs w:val="0"/>
                      <w:color w:val="auto"/>
                      <w:kern w:val="0"/>
                      <w:sz w:val="21"/>
                      <w:szCs w:val="21"/>
                      <w:u w:val="none"/>
                      <w:lang w:val="en-US" w:eastAsia="zh-CN" w:bidi="ar"/>
                    </w:rPr>
                    <w:t>1</w:t>
                  </w:r>
                </w:p>
              </w:tc>
              <w:tc>
                <w:tcPr>
                  <w:tcW w:w="1054" w:type="pct"/>
                  <w:tcBorders>
                    <w:tl2br w:val="nil"/>
                    <w:tr2bl w:val="nil"/>
                  </w:tcBorders>
                  <w:shd w:val="clear" w:color="auto" w:fill="auto"/>
                  <w:noWrap w:val="0"/>
                  <w:vAlign w:val="center"/>
                </w:tcPr>
                <w:p w14:paraId="02BEE260">
                  <w:pPr>
                    <w:keepNext w:val="0"/>
                    <w:keepLines w:val="0"/>
                    <w:pageBreakBefore w:val="0"/>
                    <w:widowControl/>
                    <w:suppressLineNumbers w:val="0"/>
                    <w:kinsoku/>
                    <w:wordWrap/>
                    <w:overflowPunct/>
                    <w:topLinePunct w:val="0"/>
                    <w:autoSpaceDE/>
                    <w:autoSpaceDN/>
                    <w:bidi w:val="0"/>
                    <w:adjustRightInd/>
                    <w:spacing w:line="240" w:lineRule="auto"/>
                    <w:ind w:right="0" w:rightChars="0"/>
                    <w:jc w:val="center"/>
                    <w:textAlignment w:val="center"/>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i w:val="0"/>
                      <w:iCs w:val="0"/>
                      <w:color w:val="auto"/>
                      <w:kern w:val="0"/>
                      <w:sz w:val="21"/>
                      <w:szCs w:val="21"/>
                      <w:u w:val="none"/>
                      <w:lang w:val="en-US" w:eastAsia="zh-CN" w:bidi="ar"/>
                    </w:rPr>
                    <w:t>1</w:t>
                  </w:r>
                </w:p>
              </w:tc>
              <w:tc>
                <w:tcPr>
                  <w:tcW w:w="1239" w:type="pct"/>
                  <w:tcBorders>
                    <w:tl2br w:val="nil"/>
                    <w:tr2bl w:val="nil"/>
                  </w:tcBorders>
                  <w:noWrap w:val="0"/>
                  <w:vAlign w:val="center"/>
                </w:tcPr>
                <w:p w14:paraId="08E339B7">
                  <w:pPr>
                    <w:keepNext w:val="0"/>
                    <w:keepLines w:val="0"/>
                    <w:pageBreakBefore w:val="0"/>
                    <w:widowControl/>
                    <w:suppressLineNumbers w:val="0"/>
                    <w:kinsoku/>
                    <w:wordWrap/>
                    <w:overflowPunct/>
                    <w:topLinePunct w:val="0"/>
                    <w:autoSpaceDE/>
                    <w:autoSpaceDN/>
                    <w:bidi w:val="0"/>
                    <w:adjustRightInd/>
                    <w:spacing w:line="240" w:lineRule="auto"/>
                    <w:ind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color w:val="auto"/>
                      <w:sz w:val="21"/>
                      <w:szCs w:val="21"/>
                      <w:lang w:val="zh-CN" w:eastAsia="zh-CN" w:bidi="zh-CN"/>
                    </w:rPr>
                    <w:t>切角</w:t>
                  </w:r>
                  <w:r>
                    <w:rPr>
                      <w:rFonts w:hint="default" w:ascii="Times New Roman" w:hAnsi="Times New Roman" w:eastAsia="宋体" w:cs="Times New Roman"/>
                      <w:i w:val="0"/>
                      <w:iCs w:val="0"/>
                      <w:color w:val="auto"/>
                      <w:kern w:val="0"/>
                      <w:sz w:val="21"/>
                      <w:szCs w:val="21"/>
                      <w:u w:val="none"/>
                      <w:lang w:val="en-US" w:eastAsia="zh-CN" w:bidi="ar"/>
                    </w:rPr>
                    <w:t>工序</w:t>
                  </w:r>
                </w:p>
              </w:tc>
            </w:tr>
            <w:tr w14:paraId="5C38E7A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309" w:type="pct"/>
                  <w:tcBorders>
                    <w:tl2br w:val="nil"/>
                    <w:tr2bl w:val="nil"/>
                  </w:tcBorders>
                  <w:noWrap w:val="0"/>
                  <w:vAlign w:val="center"/>
                </w:tcPr>
                <w:p w14:paraId="2A1BBB5A">
                  <w:pPr>
                    <w:keepNext w:val="0"/>
                    <w:keepLines w:val="0"/>
                    <w:pageBreakBefore w:val="0"/>
                    <w:kinsoku/>
                    <w:wordWrap/>
                    <w:overflowPunct/>
                    <w:topLinePunct w:val="0"/>
                    <w:autoSpaceDE/>
                    <w:autoSpaceDN/>
                    <w:bidi w:val="0"/>
                    <w:adjustRightInd/>
                    <w:snapToGrid/>
                    <w:spacing w:before="0" w:beforeAutospacing="0" w:after="0" w:afterAutospacing="0" w:line="240" w:lineRule="auto"/>
                    <w:ind w:right="0" w:rightChars="0"/>
                    <w:jc w:val="center"/>
                    <w:textAlignment w:val="baseline"/>
                    <w:rPr>
                      <w:rFonts w:hint="default" w:ascii="Times New Roman" w:hAnsi="Times New Roman" w:eastAsia="宋体" w:cs="Times New Roman"/>
                      <w:b w:val="0"/>
                      <w:i w:val="0"/>
                      <w:caps w:val="0"/>
                      <w:color w:val="auto"/>
                      <w:spacing w:val="0"/>
                      <w:w w:val="100"/>
                      <w:kern w:val="2"/>
                      <w:sz w:val="21"/>
                      <w:szCs w:val="21"/>
                      <w:lang w:val="en-US" w:eastAsia="zh-CN" w:bidi="ar-SA"/>
                    </w:rPr>
                  </w:pPr>
                  <w:r>
                    <w:rPr>
                      <w:rStyle w:val="77"/>
                      <w:rFonts w:hint="default" w:ascii="Times New Roman" w:hAnsi="Times New Roman" w:eastAsia="宋体" w:cs="Times New Roman"/>
                      <w:b w:val="0"/>
                      <w:i w:val="0"/>
                      <w:caps w:val="0"/>
                      <w:color w:val="auto"/>
                      <w:spacing w:val="0"/>
                      <w:w w:val="100"/>
                      <w:kern w:val="2"/>
                      <w:sz w:val="21"/>
                      <w:szCs w:val="21"/>
                      <w:lang w:val="en-US" w:eastAsia="zh-CN" w:bidi="ar-SA"/>
                    </w:rPr>
                    <w:t>8</w:t>
                  </w:r>
                </w:p>
              </w:tc>
              <w:tc>
                <w:tcPr>
                  <w:tcW w:w="1220" w:type="pct"/>
                  <w:tcBorders>
                    <w:tl2br w:val="nil"/>
                    <w:tr2bl w:val="nil"/>
                  </w:tcBorders>
                  <w:noWrap w:val="0"/>
                  <w:vAlign w:val="center"/>
                </w:tcPr>
                <w:p w14:paraId="34B06BA2">
                  <w:pPr>
                    <w:keepNext w:val="0"/>
                    <w:keepLines w:val="0"/>
                    <w:pageBreakBefore w:val="0"/>
                    <w:widowControl/>
                    <w:suppressLineNumbers w:val="0"/>
                    <w:kinsoku/>
                    <w:wordWrap/>
                    <w:overflowPunct/>
                    <w:topLinePunct w:val="0"/>
                    <w:autoSpaceDE/>
                    <w:autoSpaceDN/>
                    <w:bidi w:val="0"/>
                    <w:adjustRightInd/>
                    <w:spacing w:line="240" w:lineRule="auto"/>
                    <w:ind w:right="0"/>
                    <w:jc w:val="center"/>
                    <w:textAlignment w:val="center"/>
                    <w:rPr>
                      <w:rFonts w:hint="default" w:ascii="Times New Roman" w:hAnsi="Times New Roman" w:eastAsia="宋体" w:cs="Times New Roman"/>
                      <w:color w:val="auto"/>
                      <w:sz w:val="21"/>
                      <w:szCs w:val="21"/>
                      <w:lang w:val="en-US" w:eastAsia="zh-CN" w:bidi="zh-CN"/>
                    </w:rPr>
                  </w:pPr>
                  <w:r>
                    <w:rPr>
                      <w:rFonts w:hint="default" w:ascii="Times New Roman" w:hAnsi="Times New Roman" w:eastAsia="宋体" w:cs="Times New Roman"/>
                      <w:color w:val="auto"/>
                      <w:sz w:val="21"/>
                      <w:szCs w:val="21"/>
                      <w:lang w:val="en-US" w:eastAsia="zh-CN" w:bidi="zh-CN"/>
                    </w:rPr>
                    <w:t>切角机</w:t>
                  </w:r>
                </w:p>
              </w:tc>
              <w:tc>
                <w:tcPr>
                  <w:tcW w:w="516" w:type="pct"/>
                  <w:tcBorders>
                    <w:tl2br w:val="nil"/>
                    <w:tr2bl w:val="nil"/>
                  </w:tcBorders>
                  <w:noWrap w:val="0"/>
                  <w:vAlign w:val="center"/>
                </w:tcPr>
                <w:p w14:paraId="5D2C13FE">
                  <w:pPr>
                    <w:keepNext w:val="0"/>
                    <w:keepLines w:val="0"/>
                    <w:pageBreakBefore w:val="0"/>
                    <w:widowControl/>
                    <w:suppressLineNumbers w:val="0"/>
                    <w:kinsoku/>
                    <w:wordWrap/>
                    <w:overflowPunct/>
                    <w:topLinePunct w:val="0"/>
                    <w:autoSpaceDE/>
                    <w:autoSpaceDN/>
                    <w:bidi w:val="0"/>
                    <w:adjustRightInd/>
                    <w:spacing w:line="240" w:lineRule="auto"/>
                    <w:ind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台</w:t>
                  </w:r>
                </w:p>
              </w:tc>
              <w:tc>
                <w:tcPr>
                  <w:tcW w:w="659" w:type="pct"/>
                  <w:tcBorders>
                    <w:tl2br w:val="nil"/>
                    <w:tr2bl w:val="nil"/>
                  </w:tcBorders>
                  <w:noWrap w:val="0"/>
                  <w:vAlign w:val="center"/>
                </w:tcPr>
                <w:p w14:paraId="5913D7F2">
                  <w:pPr>
                    <w:keepNext w:val="0"/>
                    <w:keepLines w:val="0"/>
                    <w:pageBreakBefore w:val="0"/>
                    <w:widowControl/>
                    <w:suppressLineNumbers w:val="0"/>
                    <w:kinsoku/>
                    <w:wordWrap/>
                    <w:overflowPunct/>
                    <w:topLinePunct w:val="0"/>
                    <w:autoSpaceDE/>
                    <w:autoSpaceDN/>
                    <w:bidi w:val="0"/>
                    <w:adjustRightInd/>
                    <w:spacing w:line="240" w:lineRule="auto"/>
                    <w:ind w:right="0" w:rightChars="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1</w:t>
                  </w:r>
                </w:p>
              </w:tc>
              <w:tc>
                <w:tcPr>
                  <w:tcW w:w="1054" w:type="pct"/>
                  <w:tcBorders>
                    <w:tl2br w:val="nil"/>
                    <w:tr2bl w:val="nil"/>
                  </w:tcBorders>
                  <w:shd w:val="clear" w:color="auto" w:fill="auto"/>
                  <w:noWrap w:val="0"/>
                  <w:vAlign w:val="center"/>
                </w:tcPr>
                <w:p w14:paraId="67A27FCF">
                  <w:pPr>
                    <w:keepNext w:val="0"/>
                    <w:keepLines w:val="0"/>
                    <w:pageBreakBefore w:val="0"/>
                    <w:widowControl/>
                    <w:suppressLineNumbers w:val="0"/>
                    <w:kinsoku/>
                    <w:wordWrap/>
                    <w:overflowPunct/>
                    <w:topLinePunct w:val="0"/>
                    <w:autoSpaceDE/>
                    <w:autoSpaceDN/>
                    <w:bidi w:val="0"/>
                    <w:adjustRightInd/>
                    <w:spacing w:line="240" w:lineRule="auto"/>
                    <w:ind w:right="0" w:rightChars="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1</w:t>
                  </w:r>
                </w:p>
              </w:tc>
              <w:tc>
                <w:tcPr>
                  <w:tcW w:w="1239" w:type="pct"/>
                  <w:tcBorders>
                    <w:tl2br w:val="nil"/>
                    <w:tr2bl w:val="nil"/>
                  </w:tcBorders>
                  <w:noWrap w:val="0"/>
                  <w:vAlign w:val="center"/>
                </w:tcPr>
                <w:p w14:paraId="237D6A1A">
                  <w:pPr>
                    <w:keepNext w:val="0"/>
                    <w:keepLines w:val="0"/>
                    <w:pageBreakBefore w:val="0"/>
                    <w:widowControl/>
                    <w:suppressLineNumbers w:val="0"/>
                    <w:kinsoku/>
                    <w:wordWrap/>
                    <w:overflowPunct/>
                    <w:topLinePunct w:val="0"/>
                    <w:autoSpaceDE/>
                    <w:autoSpaceDN/>
                    <w:bidi w:val="0"/>
                    <w:adjustRightInd/>
                    <w:spacing w:line="240" w:lineRule="auto"/>
                    <w:ind w:right="0"/>
                    <w:jc w:val="center"/>
                    <w:textAlignment w:val="center"/>
                    <w:rPr>
                      <w:rFonts w:hint="default" w:ascii="Times New Roman" w:hAnsi="Times New Roman" w:eastAsia="宋体" w:cs="Times New Roman"/>
                      <w:color w:val="auto"/>
                      <w:sz w:val="21"/>
                      <w:szCs w:val="21"/>
                      <w:lang w:val="zh-CN" w:eastAsia="zh-CN" w:bidi="zh-CN"/>
                    </w:rPr>
                  </w:pPr>
                  <w:r>
                    <w:rPr>
                      <w:rFonts w:hint="default" w:ascii="Times New Roman" w:hAnsi="Times New Roman" w:eastAsia="宋体" w:cs="Times New Roman"/>
                      <w:color w:val="auto"/>
                      <w:sz w:val="21"/>
                      <w:szCs w:val="21"/>
                      <w:lang w:val="zh-CN" w:eastAsia="zh-CN" w:bidi="zh-CN"/>
                    </w:rPr>
                    <w:t>切角</w:t>
                  </w:r>
                  <w:r>
                    <w:rPr>
                      <w:rFonts w:hint="default" w:ascii="Times New Roman" w:hAnsi="Times New Roman" w:eastAsia="宋体" w:cs="Times New Roman"/>
                      <w:i w:val="0"/>
                      <w:iCs w:val="0"/>
                      <w:color w:val="auto"/>
                      <w:kern w:val="0"/>
                      <w:sz w:val="21"/>
                      <w:szCs w:val="21"/>
                      <w:u w:val="none"/>
                      <w:lang w:val="en-US" w:eastAsia="zh-CN" w:bidi="ar"/>
                    </w:rPr>
                    <w:t>工序</w:t>
                  </w:r>
                </w:p>
              </w:tc>
            </w:tr>
            <w:tr w14:paraId="210E6ED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309" w:type="pct"/>
                  <w:tcBorders>
                    <w:tl2br w:val="nil"/>
                    <w:tr2bl w:val="nil"/>
                  </w:tcBorders>
                  <w:noWrap w:val="0"/>
                  <w:vAlign w:val="center"/>
                </w:tcPr>
                <w:p w14:paraId="05FFA680">
                  <w:pPr>
                    <w:keepNext w:val="0"/>
                    <w:keepLines w:val="0"/>
                    <w:pageBreakBefore w:val="0"/>
                    <w:kinsoku/>
                    <w:wordWrap/>
                    <w:overflowPunct/>
                    <w:topLinePunct w:val="0"/>
                    <w:autoSpaceDE/>
                    <w:autoSpaceDN/>
                    <w:bidi w:val="0"/>
                    <w:adjustRightInd/>
                    <w:snapToGrid/>
                    <w:spacing w:before="0" w:beforeAutospacing="0" w:after="0" w:afterAutospacing="0" w:line="240" w:lineRule="auto"/>
                    <w:ind w:right="0" w:rightChars="0"/>
                    <w:jc w:val="center"/>
                    <w:textAlignment w:val="baseline"/>
                    <w:rPr>
                      <w:rFonts w:hint="default" w:ascii="Times New Roman" w:hAnsi="Times New Roman" w:eastAsia="宋体" w:cs="Times New Roman"/>
                      <w:b w:val="0"/>
                      <w:i w:val="0"/>
                      <w:caps w:val="0"/>
                      <w:color w:val="auto"/>
                      <w:spacing w:val="0"/>
                      <w:w w:val="100"/>
                      <w:kern w:val="2"/>
                      <w:sz w:val="21"/>
                      <w:szCs w:val="21"/>
                      <w:lang w:val="en-US" w:eastAsia="zh-CN" w:bidi="ar-SA"/>
                    </w:rPr>
                  </w:pPr>
                  <w:r>
                    <w:rPr>
                      <w:rStyle w:val="77"/>
                      <w:rFonts w:hint="default" w:ascii="Times New Roman" w:hAnsi="Times New Roman" w:eastAsia="宋体" w:cs="Times New Roman"/>
                      <w:b w:val="0"/>
                      <w:i w:val="0"/>
                      <w:caps w:val="0"/>
                      <w:color w:val="auto"/>
                      <w:spacing w:val="0"/>
                      <w:w w:val="100"/>
                      <w:kern w:val="2"/>
                      <w:sz w:val="21"/>
                      <w:szCs w:val="21"/>
                      <w:lang w:val="en-US" w:eastAsia="zh-CN" w:bidi="ar-SA"/>
                    </w:rPr>
                    <w:t>9</w:t>
                  </w:r>
                </w:p>
              </w:tc>
              <w:tc>
                <w:tcPr>
                  <w:tcW w:w="1220" w:type="pct"/>
                  <w:tcBorders>
                    <w:tl2br w:val="nil"/>
                    <w:tr2bl w:val="nil"/>
                  </w:tcBorders>
                  <w:noWrap w:val="0"/>
                  <w:vAlign w:val="center"/>
                </w:tcPr>
                <w:p w14:paraId="24D5CE71">
                  <w:pPr>
                    <w:keepNext w:val="0"/>
                    <w:keepLines w:val="0"/>
                    <w:pageBreakBefore w:val="0"/>
                    <w:widowControl/>
                    <w:suppressLineNumbers w:val="0"/>
                    <w:kinsoku/>
                    <w:wordWrap/>
                    <w:overflowPunct/>
                    <w:topLinePunct w:val="0"/>
                    <w:autoSpaceDE/>
                    <w:autoSpaceDN/>
                    <w:bidi w:val="0"/>
                    <w:adjustRightInd/>
                    <w:spacing w:line="240" w:lineRule="auto"/>
                    <w:ind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color w:val="auto"/>
                      <w:sz w:val="21"/>
                      <w:szCs w:val="21"/>
                      <w:lang w:val="zh-CN" w:eastAsia="zh-CN" w:bidi="zh-CN"/>
                    </w:rPr>
                    <w:t>蜂窝纸分切机</w:t>
                  </w:r>
                </w:p>
              </w:tc>
              <w:tc>
                <w:tcPr>
                  <w:tcW w:w="516" w:type="pct"/>
                  <w:tcBorders>
                    <w:tl2br w:val="nil"/>
                    <w:tr2bl w:val="nil"/>
                  </w:tcBorders>
                  <w:noWrap w:val="0"/>
                  <w:vAlign w:val="center"/>
                </w:tcPr>
                <w:p w14:paraId="74FBD0C0">
                  <w:pPr>
                    <w:keepNext w:val="0"/>
                    <w:keepLines w:val="0"/>
                    <w:pageBreakBefore w:val="0"/>
                    <w:widowControl/>
                    <w:suppressLineNumbers w:val="0"/>
                    <w:kinsoku/>
                    <w:wordWrap/>
                    <w:overflowPunct/>
                    <w:topLinePunct w:val="0"/>
                    <w:autoSpaceDE/>
                    <w:autoSpaceDN/>
                    <w:bidi w:val="0"/>
                    <w:adjustRightInd/>
                    <w:spacing w:line="240" w:lineRule="auto"/>
                    <w:ind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台</w:t>
                  </w:r>
                </w:p>
              </w:tc>
              <w:tc>
                <w:tcPr>
                  <w:tcW w:w="659" w:type="pct"/>
                  <w:tcBorders>
                    <w:tl2br w:val="nil"/>
                    <w:tr2bl w:val="nil"/>
                  </w:tcBorders>
                  <w:noWrap w:val="0"/>
                  <w:vAlign w:val="center"/>
                </w:tcPr>
                <w:p w14:paraId="4252B0E9">
                  <w:pPr>
                    <w:keepNext w:val="0"/>
                    <w:keepLines w:val="0"/>
                    <w:pageBreakBefore w:val="0"/>
                    <w:widowControl/>
                    <w:suppressLineNumbers w:val="0"/>
                    <w:kinsoku/>
                    <w:wordWrap/>
                    <w:overflowPunct/>
                    <w:topLinePunct w:val="0"/>
                    <w:autoSpaceDE/>
                    <w:autoSpaceDN/>
                    <w:bidi w:val="0"/>
                    <w:adjustRightInd/>
                    <w:spacing w:line="240" w:lineRule="auto"/>
                    <w:ind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w:t>
                  </w:r>
                </w:p>
              </w:tc>
              <w:tc>
                <w:tcPr>
                  <w:tcW w:w="1054" w:type="pct"/>
                  <w:tcBorders>
                    <w:tl2br w:val="nil"/>
                    <w:tr2bl w:val="nil"/>
                  </w:tcBorders>
                  <w:shd w:val="clear" w:color="auto" w:fill="auto"/>
                  <w:noWrap w:val="0"/>
                  <w:vAlign w:val="center"/>
                </w:tcPr>
                <w:p w14:paraId="531C8403">
                  <w:pPr>
                    <w:keepNext w:val="0"/>
                    <w:keepLines w:val="0"/>
                    <w:pageBreakBefore w:val="0"/>
                    <w:widowControl/>
                    <w:suppressLineNumbers w:val="0"/>
                    <w:kinsoku/>
                    <w:wordWrap/>
                    <w:overflowPunct/>
                    <w:topLinePunct w:val="0"/>
                    <w:autoSpaceDE/>
                    <w:autoSpaceDN/>
                    <w:bidi w:val="0"/>
                    <w:adjustRightInd/>
                    <w:spacing w:line="240" w:lineRule="auto"/>
                    <w:ind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w:t>
                  </w:r>
                </w:p>
              </w:tc>
              <w:tc>
                <w:tcPr>
                  <w:tcW w:w="1239" w:type="pct"/>
                  <w:tcBorders>
                    <w:tl2br w:val="nil"/>
                    <w:tr2bl w:val="nil"/>
                  </w:tcBorders>
                  <w:noWrap w:val="0"/>
                  <w:vAlign w:val="center"/>
                </w:tcPr>
                <w:p w14:paraId="0500ECDC">
                  <w:pPr>
                    <w:keepNext w:val="0"/>
                    <w:keepLines w:val="0"/>
                    <w:pageBreakBefore w:val="0"/>
                    <w:widowControl/>
                    <w:suppressLineNumbers w:val="0"/>
                    <w:kinsoku/>
                    <w:wordWrap/>
                    <w:overflowPunct/>
                    <w:topLinePunct w:val="0"/>
                    <w:autoSpaceDE/>
                    <w:autoSpaceDN/>
                    <w:bidi w:val="0"/>
                    <w:adjustRightInd/>
                    <w:spacing w:line="240" w:lineRule="auto"/>
                    <w:ind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蜂窝纸分切工序</w:t>
                  </w:r>
                </w:p>
              </w:tc>
            </w:tr>
            <w:tr w14:paraId="0B2D632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309" w:type="pct"/>
                  <w:tcBorders>
                    <w:tl2br w:val="nil"/>
                    <w:tr2bl w:val="nil"/>
                  </w:tcBorders>
                  <w:noWrap w:val="0"/>
                  <w:vAlign w:val="center"/>
                </w:tcPr>
                <w:p w14:paraId="14ACB8B2">
                  <w:pPr>
                    <w:keepNext w:val="0"/>
                    <w:keepLines w:val="0"/>
                    <w:pageBreakBefore w:val="0"/>
                    <w:kinsoku/>
                    <w:wordWrap/>
                    <w:overflowPunct/>
                    <w:topLinePunct w:val="0"/>
                    <w:autoSpaceDE/>
                    <w:autoSpaceDN/>
                    <w:bidi w:val="0"/>
                    <w:adjustRightInd/>
                    <w:snapToGrid/>
                    <w:spacing w:before="0" w:beforeAutospacing="0" w:after="0" w:afterAutospacing="0" w:line="240" w:lineRule="auto"/>
                    <w:ind w:right="0" w:rightChars="0"/>
                    <w:jc w:val="center"/>
                    <w:textAlignment w:val="baseline"/>
                    <w:rPr>
                      <w:rFonts w:hint="default" w:ascii="Times New Roman" w:hAnsi="Times New Roman" w:eastAsia="宋体" w:cs="Times New Roman"/>
                      <w:b w:val="0"/>
                      <w:i w:val="0"/>
                      <w:caps w:val="0"/>
                      <w:color w:val="auto"/>
                      <w:spacing w:val="0"/>
                      <w:w w:val="100"/>
                      <w:kern w:val="2"/>
                      <w:sz w:val="21"/>
                      <w:szCs w:val="21"/>
                      <w:lang w:val="en-US" w:eastAsia="zh-CN" w:bidi="ar-SA"/>
                    </w:rPr>
                  </w:pPr>
                  <w:r>
                    <w:rPr>
                      <w:rStyle w:val="77"/>
                      <w:rFonts w:hint="default" w:ascii="Times New Roman" w:hAnsi="Times New Roman" w:eastAsia="宋体" w:cs="Times New Roman"/>
                      <w:b w:val="0"/>
                      <w:i w:val="0"/>
                      <w:caps w:val="0"/>
                      <w:color w:val="auto"/>
                      <w:spacing w:val="0"/>
                      <w:w w:val="100"/>
                      <w:kern w:val="2"/>
                      <w:sz w:val="21"/>
                      <w:szCs w:val="21"/>
                      <w:lang w:val="en-US" w:eastAsia="zh-CN" w:bidi="ar-SA"/>
                    </w:rPr>
                    <w:t>10</w:t>
                  </w:r>
                </w:p>
              </w:tc>
              <w:tc>
                <w:tcPr>
                  <w:tcW w:w="1220" w:type="pct"/>
                  <w:tcBorders>
                    <w:tl2br w:val="nil"/>
                    <w:tr2bl w:val="nil"/>
                  </w:tcBorders>
                  <w:noWrap w:val="0"/>
                  <w:vAlign w:val="center"/>
                </w:tcPr>
                <w:p w14:paraId="183163F6">
                  <w:pPr>
                    <w:keepNext w:val="0"/>
                    <w:keepLines w:val="0"/>
                    <w:pageBreakBefore w:val="0"/>
                    <w:widowControl/>
                    <w:suppressLineNumbers w:val="0"/>
                    <w:kinsoku/>
                    <w:wordWrap/>
                    <w:overflowPunct/>
                    <w:topLinePunct w:val="0"/>
                    <w:autoSpaceDE/>
                    <w:autoSpaceDN/>
                    <w:bidi w:val="0"/>
                    <w:adjustRightInd/>
                    <w:spacing w:line="240" w:lineRule="auto"/>
                    <w:ind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风机</w:t>
                  </w:r>
                </w:p>
              </w:tc>
              <w:tc>
                <w:tcPr>
                  <w:tcW w:w="516" w:type="pct"/>
                  <w:tcBorders>
                    <w:tl2br w:val="nil"/>
                    <w:tr2bl w:val="nil"/>
                  </w:tcBorders>
                  <w:noWrap w:val="0"/>
                  <w:vAlign w:val="center"/>
                </w:tcPr>
                <w:p w14:paraId="1A334FF4">
                  <w:pPr>
                    <w:keepNext w:val="0"/>
                    <w:keepLines w:val="0"/>
                    <w:pageBreakBefore w:val="0"/>
                    <w:widowControl/>
                    <w:suppressLineNumbers w:val="0"/>
                    <w:kinsoku/>
                    <w:wordWrap/>
                    <w:overflowPunct/>
                    <w:topLinePunct w:val="0"/>
                    <w:autoSpaceDE/>
                    <w:autoSpaceDN/>
                    <w:bidi w:val="0"/>
                    <w:adjustRightInd/>
                    <w:spacing w:line="240" w:lineRule="auto"/>
                    <w:ind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台</w:t>
                  </w:r>
                </w:p>
              </w:tc>
              <w:tc>
                <w:tcPr>
                  <w:tcW w:w="659" w:type="pct"/>
                  <w:tcBorders>
                    <w:tl2br w:val="nil"/>
                    <w:tr2bl w:val="nil"/>
                  </w:tcBorders>
                  <w:noWrap w:val="0"/>
                  <w:vAlign w:val="center"/>
                </w:tcPr>
                <w:p w14:paraId="26FF82E6">
                  <w:pPr>
                    <w:keepNext w:val="0"/>
                    <w:keepLines w:val="0"/>
                    <w:pageBreakBefore w:val="0"/>
                    <w:widowControl/>
                    <w:suppressLineNumbers w:val="0"/>
                    <w:kinsoku/>
                    <w:wordWrap/>
                    <w:overflowPunct/>
                    <w:topLinePunct w:val="0"/>
                    <w:autoSpaceDE/>
                    <w:autoSpaceDN/>
                    <w:bidi w:val="0"/>
                    <w:adjustRightInd/>
                    <w:spacing w:line="240" w:lineRule="auto"/>
                    <w:ind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w:t>
                  </w:r>
                </w:p>
              </w:tc>
              <w:tc>
                <w:tcPr>
                  <w:tcW w:w="1054" w:type="pct"/>
                  <w:tcBorders>
                    <w:tl2br w:val="nil"/>
                    <w:tr2bl w:val="nil"/>
                  </w:tcBorders>
                  <w:shd w:val="clear" w:color="auto" w:fill="auto"/>
                  <w:noWrap w:val="0"/>
                  <w:vAlign w:val="center"/>
                </w:tcPr>
                <w:p w14:paraId="2F6D3D8C">
                  <w:pPr>
                    <w:keepNext w:val="0"/>
                    <w:keepLines w:val="0"/>
                    <w:pageBreakBefore w:val="0"/>
                    <w:widowControl/>
                    <w:suppressLineNumbers w:val="0"/>
                    <w:kinsoku/>
                    <w:wordWrap/>
                    <w:overflowPunct/>
                    <w:topLinePunct w:val="0"/>
                    <w:autoSpaceDE/>
                    <w:autoSpaceDN/>
                    <w:bidi w:val="0"/>
                    <w:adjustRightInd/>
                    <w:spacing w:line="240" w:lineRule="auto"/>
                    <w:ind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0</w:t>
                  </w:r>
                </w:p>
              </w:tc>
              <w:tc>
                <w:tcPr>
                  <w:tcW w:w="1239" w:type="pct"/>
                  <w:tcBorders>
                    <w:tl2br w:val="nil"/>
                    <w:tr2bl w:val="nil"/>
                  </w:tcBorders>
                  <w:noWrap w:val="0"/>
                  <w:vAlign w:val="center"/>
                </w:tcPr>
                <w:p w14:paraId="570371CF">
                  <w:pPr>
                    <w:keepNext w:val="0"/>
                    <w:keepLines w:val="0"/>
                    <w:pageBreakBefore w:val="0"/>
                    <w:widowControl/>
                    <w:suppressLineNumbers w:val="0"/>
                    <w:kinsoku/>
                    <w:wordWrap/>
                    <w:overflowPunct/>
                    <w:topLinePunct w:val="0"/>
                    <w:autoSpaceDE/>
                    <w:autoSpaceDN/>
                    <w:bidi w:val="0"/>
                    <w:adjustRightInd/>
                    <w:spacing w:line="240" w:lineRule="auto"/>
                    <w:ind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环保措施</w:t>
                  </w:r>
                </w:p>
              </w:tc>
            </w:tr>
          </w:tbl>
          <w:p w14:paraId="2504BF00">
            <w:pPr>
              <w:pStyle w:val="14"/>
              <w:keepNext w:val="0"/>
              <w:keepLines w:val="0"/>
              <w:pageBreakBefore w:val="0"/>
              <w:kinsoku/>
              <w:wordWrap/>
              <w:overflowPunct/>
              <w:topLinePunct w:val="0"/>
              <w:bidi w:val="0"/>
              <w:adjustRightInd w:val="0"/>
              <w:snapToGrid w:val="0"/>
              <w:spacing w:after="0" w:afterLines="0"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eastAsia" w:ascii="Times New Roman" w:hAnsi="Times New Roman" w:cs="Times New Roman"/>
                <w:b/>
                <w:bCs/>
                <w:color w:val="auto"/>
                <w:sz w:val="21"/>
                <w:szCs w:val="21"/>
                <w:lang w:val="en-US" w:eastAsia="zh-CN"/>
              </w:rPr>
              <w:t>2-3</w:t>
            </w:r>
            <w:r>
              <w:rPr>
                <w:rFonts w:hint="default" w:ascii="Times New Roman" w:hAnsi="Times New Roman" w:eastAsia="宋体" w:cs="Times New Roman"/>
                <w:b/>
                <w:bCs/>
                <w:color w:val="auto"/>
                <w:sz w:val="21"/>
                <w:szCs w:val="21"/>
                <w:lang w:val="en-US" w:eastAsia="zh-CN"/>
              </w:rPr>
              <w:t>产品方案</w:t>
            </w:r>
          </w:p>
          <w:tbl>
            <w:tblPr>
              <w:tblStyle w:val="29"/>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161"/>
              <w:gridCol w:w="1569"/>
              <w:gridCol w:w="1834"/>
              <w:gridCol w:w="2733"/>
            </w:tblGrid>
            <w:tr w14:paraId="6348CF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302" w:type="pct"/>
                  <w:noWrap w:val="0"/>
                  <w:vAlign w:val="center"/>
                </w:tcPr>
                <w:p w14:paraId="23AAC14D">
                  <w:pPr>
                    <w:jc w:val="center"/>
                    <w:rPr>
                      <w:rFonts w:hint="default" w:ascii="Times New Roman" w:hAnsi="Times New Roman" w:cs="Times New Roman"/>
                      <w:b/>
                      <w:bCs/>
                      <w:color w:val="000000"/>
                      <w:sz w:val="21"/>
                      <w:szCs w:val="21"/>
                    </w:rPr>
                  </w:pPr>
                  <w:r>
                    <w:rPr>
                      <w:rFonts w:hint="default" w:ascii="Times New Roman" w:hAnsi="Times New Roman" w:cs="Times New Roman"/>
                      <w:b/>
                      <w:bCs/>
                      <w:color w:val="000000"/>
                      <w:sz w:val="21"/>
                      <w:szCs w:val="21"/>
                    </w:rPr>
                    <w:t>名称</w:t>
                  </w:r>
                </w:p>
              </w:tc>
              <w:tc>
                <w:tcPr>
                  <w:tcW w:w="945" w:type="pct"/>
                  <w:noWrap w:val="0"/>
                  <w:vAlign w:val="center"/>
                </w:tcPr>
                <w:p w14:paraId="2939399A">
                  <w:pPr>
                    <w:jc w:val="center"/>
                    <w:rPr>
                      <w:rFonts w:hint="default" w:ascii="Times New Roman" w:hAnsi="Times New Roman" w:cs="Times New Roman"/>
                      <w:b/>
                      <w:bCs/>
                      <w:color w:val="000000"/>
                      <w:sz w:val="21"/>
                      <w:szCs w:val="21"/>
                    </w:rPr>
                  </w:pPr>
                  <w:r>
                    <w:rPr>
                      <w:rFonts w:hint="default" w:ascii="Times New Roman" w:hAnsi="Times New Roman" w:cs="Times New Roman"/>
                      <w:b/>
                      <w:bCs/>
                      <w:color w:val="000000"/>
                      <w:sz w:val="21"/>
                      <w:szCs w:val="21"/>
                    </w:rPr>
                    <w:t>单位</w:t>
                  </w:r>
                </w:p>
              </w:tc>
              <w:tc>
                <w:tcPr>
                  <w:tcW w:w="1105" w:type="pct"/>
                  <w:noWrap w:val="0"/>
                  <w:vAlign w:val="center"/>
                </w:tcPr>
                <w:p w14:paraId="682C3A0D">
                  <w:pPr>
                    <w:jc w:val="center"/>
                    <w:rPr>
                      <w:rFonts w:hint="default" w:ascii="Times New Roman" w:hAnsi="Times New Roman" w:cs="Times New Roman"/>
                      <w:b/>
                      <w:bCs/>
                      <w:color w:val="000000"/>
                      <w:sz w:val="21"/>
                      <w:szCs w:val="21"/>
                    </w:rPr>
                  </w:pPr>
                  <w:r>
                    <w:rPr>
                      <w:rFonts w:hint="eastAsia" w:ascii="Times New Roman" w:hAnsi="Times New Roman" w:cs="Times New Roman"/>
                      <w:b/>
                      <w:bCs/>
                      <w:color w:val="000000"/>
                      <w:sz w:val="21"/>
                      <w:szCs w:val="21"/>
                      <w:lang w:eastAsia="zh-CN"/>
                    </w:rPr>
                    <w:t>环评年</w:t>
                  </w:r>
                  <w:r>
                    <w:rPr>
                      <w:rFonts w:hint="default" w:ascii="Times New Roman" w:hAnsi="Times New Roman" w:cs="Times New Roman"/>
                      <w:b/>
                      <w:bCs/>
                      <w:color w:val="000000"/>
                      <w:sz w:val="21"/>
                      <w:szCs w:val="21"/>
                    </w:rPr>
                    <w:t>产量</w:t>
                  </w:r>
                </w:p>
              </w:tc>
              <w:tc>
                <w:tcPr>
                  <w:tcW w:w="1646" w:type="pct"/>
                  <w:noWrap w:val="0"/>
                  <w:vAlign w:val="center"/>
                </w:tcPr>
                <w:p w14:paraId="47D3369B">
                  <w:pPr>
                    <w:jc w:val="center"/>
                    <w:rPr>
                      <w:rFonts w:hint="eastAsia" w:ascii="Times New Roman" w:hAnsi="Times New Roman" w:cs="Times New Roman"/>
                      <w:color w:val="000000"/>
                      <w:szCs w:val="21"/>
                      <w:lang w:val="en-US" w:eastAsia="zh-CN"/>
                    </w:rPr>
                  </w:pPr>
                  <w:r>
                    <w:rPr>
                      <w:rFonts w:hint="eastAsia" w:ascii="Times New Roman" w:hAnsi="Times New Roman" w:cs="Times New Roman"/>
                      <w:b/>
                      <w:bCs/>
                      <w:color w:val="000000"/>
                      <w:szCs w:val="21"/>
                      <w:lang w:val="en-US" w:eastAsia="zh-CN"/>
                    </w:rPr>
                    <w:t>一期实际年产量</w:t>
                  </w:r>
                </w:p>
              </w:tc>
            </w:tr>
            <w:tr w14:paraId="0DCC62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61" w:type="dxa"/>
                  <w:noWrap w:val="0"/>
                  <w:vAlign w:val="center"/>
                </w:tcPr>
                <w:p w14:paraId="205A788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s="Times New Roman"/>
                      <w:color w:val="000000"/>
                      <w:sz w:val="21"/>
                      <w:szCs w:val="21"/>
                      <w:lang w:val="en-US" w:eastAsia="zh-CN"/>
                    </w:rPr>
                  </w:pPr>
                  <w:r>
                    <w:rPr>
                      <w:rFonts w:hint="default" w:ascii="Times New Roman" w:hAnsi="Times New Roman" w:eastAsia="宋体" w:cs="Times New Roman"/>
                      <w:bCs/>
                      <w:color w:val="auto"/>
                      <w:kern w:val="0"/>
                      <w:sz w:val="21"/>
                      <w:szCs w:val="21"/>
                      <w:lang w:val="en-US" w:eastAsia="zh-CN"/>
                    </w:rPr>
                    <w:t>金属家居门面</w:t>
                  </w:r>
                </w:p>
              </w:tc>
              <w:tc>
                <w:tcPr>
                  <w:tcW w:w="1569" w:type="dxa"/>
                  <w:noWrap w:val="0"/>
                  <w:vAlign w:val="center"/>
                </w:tcPr>
                <w:p w14:paraId="3292285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s="Times New Roman"/>
                      <w:color w:val="000000"/>
                      <w:sz w:val="21"/>
                      <w:szCs w:val="21"/>
                      <w:lang w:val="en-US" w:eastAsia="zh-CN"/>
                    </w:rPr>
                  </w:pPr>
                  <w:r>
                    <w:rPr>
                      <w:rFonts w:hint="default" w:ascii="Times New Roman" w:hAnsi="Times New Roman" w:eastAsia="宋体" w:cs="Times New Roman"/>
                      <w:bCs/>
                      <w:color w:val="auto"/>
                      <w:kern w:val="0"/>
                      <w:sz w:val="21"/>
                      <w:szCs w:val="21"/>
                      <w:lang w:val="en-US" w:eastAsia="zh-CN"/>
                    </w:rPr>
                    <w:t>张/a</w:t>
                  </w:r>
                </w:p>
              </w:tc>
              <w:tc>
                <w:tcPr>
                  <w:tcW w:w="1834" w:type="dxa"/>
                  <w:noWrap w:val="0"/>
                  <w:vAlign w:val="center"/>
                </w:tcPr>
                <w:p w14:paraId="5926150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bCs/>
                      <w:color w:val="auto"/>
                      <w:kern w:val="0"/>
                      <w:sz w:val="21"/>
                      <w:szCs w:val="21"/>
                      <w:lang w:val="en-US" w:eastAsia="zh-CN"/>
                    </w:rPr>
                    <w:t>40000</w:t>
                  </w:r>
                </w:p>
              </w:tc>
              <w:tc>
                <w:tcPr>
                  <w:tcW w:w="2733" w:type="dxa"/>
                  <w:shd w:val="clear" w:color="auto" w:fill="auto"/>
                  <w:noWrap w:val="0"/>
                  <w:vAlign w:val="center"/>
                </w:tcPr>
                <w:p w14:paraId="12DA131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bCs/>
                      <w:color w:val="auto"/>
                      <w:kern w:val="0"/>
                      <w:sz w:val="21"/>
                      <w:szCs w:val="21"/>
                      <w:lang w:val="en-US" w:eastAsia="zh-CN"/>
                    </w:rPr>
                    <w:t>40000</w:t>
                  </w:r>
                </w:p>
              </w:tc>
            </w:tr>
            <w:tr w14:paraId="10A6FD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61" w:type="dxa"/>
                  <w:noWrap w:val="0"/>
                  <w:vAlign w:val="center"/>
                </w:tcPr>
                <w:p w14:paraId="5CAEFDA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s="Times New Roman"/>
                      <w:color w:val="000000"/>
                      <w:sz w:val="21"/>
                      <w:szCs w:val="21"/>
                      <w:lang w:val="en-US" w:eastAsia="zh-CN"/>
                    </w:rPr>
                  </w:pPr>
                  <w:r>
                    <w:rPr>
                      <w:rFonts w:hint="default" w:ascii="Times New Roman" w:hAnsi="Times New Roman" w:eastAsia="宋体" w:cs="Times New Roman"/>
                      <w:bCs/>
                      <w:color w:val="auto"/>
                      <w:kern w:val="0"/>
                      <w:sz w:val="21"/>
                      <w:szCs w:val="21"/>
                      <w:lang w:val="en-US" w:eastAsia="zh-CN"/>
                    </w:rPr>
                    <w:t>配件（蜂窝纸）</w:t>
                  </w:r>
                </w:p>
              </w:tc>
              <w:tc>
                <w:tcPr>
                  <w:tcW w:w="1569" w:type="dxa"/>
                  <w:noWrap w:val="0"/>
                  <w:vAlign w:val="center"/>
                </w:tcPr>
                <w:p w14:paraId="5923CBC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s="Times New Roman"/>
                      <w:color w:val="000000"/>
                      <w:sz w:val="21"/>
                      <w:szCs w:val="21"/>
                      <w:lang w:val="en-US" w:eastAsia="zh-CN"/>
                    </w:rPr>
                  </w:pPr>
                  <w:r>
                    <w:rPr>
                      <w:rFonts w:hint="default" w:ascii="Times New Roman" w:hAnsi="Times New Roman" w:eastAsia="宋体" w:cs="Times New Roman"/>
                      <w:bCs/>
                      <w:color w:val="auto"/>
                      <w:kern w:val="0"/>
                      <w:sz w:val="21"/>
                      <w:szCs w:val="21"/>
                      <w:lang w:val="en-US" w:eastAsia="zh-CN"/>
                    </w:rPr>
                    <w:t>张/a</w:t>
                  </w:r>
                </w:p>
              </w:tc>
              <w:tc>
                <w:tcPr>
                  <w:tcW w:w="1834" w:type="dxa"/>
                  <w:noWrap w:val="0"/>
                  <w:vAlign w:val="center"/>
                </w:tcPr>
                <w:p w14:paraId="4FBFF79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bCs/>
                      <w:color w:val="auto"/>
                      <w:kern w:val="0"/>
                      <w:sz w:val="21"/>
                      <w:szCs w:val="21"/>
                      <w:lang w:val="en-US" w:eastAsia="zh-CN"/>
                    </w:rPr>
                    <w:t>40000</w:t>
                  </w:r>
                </w:p>
              </w:tc>
              <w:tc>
                <w:tcPr>
                  <w:tcW w:w="2733" w:type="dxa"/>
                  <w:shd w:val="clear" w:color="auto" w:fill="auto"/>
                  <w:noWrap w:val="0"/>
                  <w:vAlign w:val="center"/>
                </w:tcPr>
                <w:p w14:paraId="03636E7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sz w:val="21"/>
                      <w:szCs w:val="21"/>
                      <w:lang w:val="en-US" w:eastAsia="zh-CN"/>
                    </w:rPr>
                  </w:pPr>
                  <w:r>
                    <w:rPr>
                      <w:rFonts w:hint="default" w:ascii="Times New Roman" w:hAnsi="Times New Roman" w:eastAsia="宋体" w:cs="Times New Roman"/>
                      <w:bCs/>
                      <w:color w:val="auto"/>
                      <w:kern w:val="0"/>
                      <w:sz w:val="21"/>
                      <w:szCs w:val="21"/>
                      <w:lang w:val="en-US" w:eastAsia="zh-CN"/>
                    </w:rPr>
                    <w:t>40000</w:t>
                  </w:r>
                </w:p>
              </w:tc>
            </w:tr>
          </w:tbl>
          <w:p w14:paraId="7947157E">
            <w:pPr>
              <w:pStyle w:val="14"/>
              <w:keepNext w:val="0"/>
              <w:keepLines w:val="0"/>
              <w:pageBreakBefore w:val="0"/>
              <w:kinsoku/>
              <w:wordWrap/>
              <w:overflowPunct/>
              <w:topLinePunct w:val="0"/>
              <w:bidi w:val="0"/>
              <w:adjustRightInd w:val="0"/>
              <w:snapToGrid w:val="0"/>
              <w:spacing w:after="0" w:afterLines="0"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表</w:t>
            </w:r>
            <w:r>
              <w:rPr>
                <w:rFonts w:hint="eastAsia" w:ascii="Times New Roman" w:hAnsi="Times New Roman" w:cs="Times New Roman"/>
                <w:b/>
                <w:bCs/>
                <w:color w:val="auto"/>
                <w:sz w:val="21"/>
                <w:szCs w:val="21"/>
                <w:lang w:val="en-US" w:eastAsia="zh-CN"/>
              </w:rPr>
              <w:t>2-4</w:t>
            </w:r>
            <w:r>
              <w:rPr>
                <w:rFonts w:hint="default" w:ascii="Times New Roman" w:hAnsi="Times New Roman" w:eastAsia="宋体" w:cs="Times New Roman"/>
                <w:b/>
                <w:bCs/>
                <w:color w:val="auto"/>
                <w:sz w:val="21"/>
                <w:szCs w:val="21"/>
                <w:lang w:val="en-US" w:eastAsia="zh-CN"/>
              </w:rPr>
              <w:t>环保投资</w:t>
            </w:r>
          </w:p>
          <w:tbl>
            <w:tblPr>
              <w:tblStyle w:val="30"/>
              <w:tblW w:w="829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517"/>
              <w:gridCol w:w="4788"/>
              <w:gridCol w:w="1993"/>
            </w:tblGrid>
            <w:tr w14:paraId="125C6A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517" w:type="dxa"/>
                  <w:tcBorders>
                    <w:tl2br w:val="nil"/>
                    <w:tr2bl w:val="nil"/>
                  </w:tcBorders>
                  <w:noWrap w:val="0"/>
                  <w:vAlign w:val="center"/>
                </w:tcPr>
                <w:p w14:paraId="3CBB5E1C">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污染物名称</w:t>
                  </w:r>
                </w:p>
              </w:tc>
              <w:tc>
                <w:tcPr>
                  <w:tcW w:w="4788" w:type="dxa"/>
                  <w:tcBorders>
                    <w:tl2br w:val="nil"/>
                    <w:tr2bl w:val="nil"/>
                  </w:tcBorders>
                  <w:noWrap w:val="0"/>
                  <w:vAlign w:val="center"/>
                </w:tcPr>
                <w:p w14:paraId="15C6F136">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设备名称</w:t>
                  </w:r>
                </w:p>
              </w:tc>
              <w:tc>
                <w:tcPr>
                  <w:tcW w:w="1993" w:type="dxa"/>
                  <w:tcBorders>
                    <w:tl2br w:val="nil"/>
                    <w:tr2bl w:val="nil"/>
                  </w:tcBorders>
                  <w:noWrap w:val="0"/>
                  <w:vAlign w:val="center"/>
                </w:tcPr>
                <w:p w14:paraId="3CCD5B76">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sz w:val="21"/>
                      <w:szCs w:val="21"/>
                      <w:lang w:eastAsia="zh-CN"/>
                    </w:rPr>
                  </w:pPr>
                  <w:r>
                    <w:rPr>
                      <w:rFonts w:hint="eastAsia" w:ascii="Times New Roman" w:hAnsi="Times New Roman" w:cs="Times New Roman"/>
                      <w:b/>
                      <w:bCs/>
                      <w:color w:val="auto"/>
                      <w:sz w:val="21"/>
                      <w:szCs w:val="21"/>
                      <w:lang w:val="en-US" w:eastAsia="zh-CN"/>
                    </w:rPr>
                    <w:t>一期</w:t>
                  </w:r>
                  <w:r>
                    <w:rPr>
                      <w:rFonts w:hint="default" w:ascii="Times New Roman" w:hAnsi="Times New Roman" w:eastAsia="宋体" w:cs="Times New Roman"/>
                      <w:b/>
                      <w:bCs/>
                      <w:color w:val="auto"/>
                      <w:sz w:val="21"/>
                      <w:szCs w:val="21"/>
                      <w:lang w:eastAsia="zh-CN"/>
                    </w:rPr>
                    <w:t>实际投资（万元）</w:t>
                  </w:r>
                </w:p>
              </w:tc>
            </w:tr>
            <w:tr w14:paraId="6978D4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3" w:hRule="atLeast"/>
                <w:jc w:val="center"/>
              </w:trPr>
              <w:tc>
                <w:tcPr>
                  <w:tcW w:w="1517" w:type="dxa"/>
                  <w:tcBorders>
                    <w:tl2br w:val="nil"/>
                    <w:tr2bl w:val="nil"/>
                  </w:tcBorders>
                  <w:noWrap w:val="0"/>
                  <w:vAlign w:val="center"/>
                </w:tcPr>
                <w:p w14:paraId="3654014F">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val="en-US" w:eastAsia="zh-CN"/>
                    </w:rPr>
                  </w:pPr>
                  <w:r>
                    <w:rPr>
                      <w:rFonts w:hint="eastAsia" w:ascii="Times New Roman" w:hAnsi="Times New Roman" w:cs="Times New Roman"/>
                      <w:color w:val="000000"/>
                      <w:sz w:val="21"/>
                      <w:szCs w:val="21"/>
                      <w:lang w:val="en-US" w:eastAsia="zh-CN"/>
                    </w:rPr>
                    <w:t>废气</w:t>
                  </w:r>
                </w:p>
              </w:tc>
              <w:tc>
                <w:tcPr>
                  <w:tcW w:w="4788" w:type="dxa"/>
                  <w:tcBorders>
                    <w:tl2br w:val="nil"/>
                    <w:tr2bl w:val="nil"/>
                  </w:tcBorders>
                  <w:noWrap w:val="0"/>
                  <w:vAlign w:val="center"/>
                </w:tcPr>
                <w:p w14:paraId="56B81950">
                  <w:pPr>
                    <w:jc w:val="center"/>
                    <w:rPr>
                      <w:rFonts w:hint="default" w:ascii="Times New Roman" w:hAnsi="Times New Roman"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w:t>
                  </w:r>
                </w:p>
              </w:tc>
              <w:tc>
                <w:tcPr>
                  <w:tcW w:w="1993" w:type="dxa"/>
                  <w:tcBorders>
                    <w:tl2br w:val="nil"/>
                    <w:tr2bl w:val="nil"/>
                  </w:tcBorders>
                  <w:noWrap w:val="0"/>
                  <w:vAlign w:val="center"/>
                </w:tcPr>
                <w:p w14:paraId="17B15785">
                  <w:pPr>
                    <w:jc w:val="center"/>
                    <w:rPr>
                      <w:rFonts w:hint="default" w:ascii="Times New Roman" w:hAnsi="Times New Roman"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w:t>
                  </w:r>
                </w:p>
              </w:tc>
            </w:tr>
            <w:tr w14:paraId="665C44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17" w:type="dxa"/>
                  <w:tcBorders>
                    <w:tl2br w:val="nil"/>
                    <w:tr2bl w:val="nil"/>
                  </w:tcBorders>
                  <w:noWrap w:val="0"/>
                  <w:vAlign w:val="center"/>
                </w:tcPr>
                <w:p w14:paraId="756A4524">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eastAsia="zh-CN"/>
                    </w:rPr>
                  </w:pPr>
                  <w:r>
                    <w:rPr>
                      <w:rFonts w:hint="default" w:ascii="Times New Roman" w:hAnsi="Times New Roman" w:eastAsia="宋体" w:cs="Times New Roman"/>
                      <w:color w:val="000000"/>
                      <w:sz w:val="21"/>
                      <w:szCs w:val="21"/>
                      <w:lang w:eastAsia="zh-CN"/>
                    </w:rPr>
                    <w:t>废水</w:t>
                  </w:r>
                </w:p>
              </w:tc>
              <w:tc>
                <w:tcPr>
                  <w:tcW w:w="4788" w:type="dxa"/>
                  <w:tcBorders>
                    <w:tl2br w:val="nil"/>
                    <w:tr2bl w:val="nil"/>
                  </w:tcBorders>
                  <w:noWrap w:val="0"/>
                  <w:vAlign w:val="center"/>
                </w:tcPr>
                <w:p w14:paraId="19081465">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kern w:val="0"/>
                      <w:sz w:val="21"/>
                      <w:szCs w:val="21"/>
                      <w:lang w:val="en-US" w:eastAsia="zh-CN" w:bidi="ar-SA"/>
                    </w:rPr>
                  </w:pPr>
                  <w:r>
                    <w:rPr>
                      <w:rFonts w:hint="eastAsia" w:cs="Times New Roman"/>
                      <w:color w:val="000000"/>
                      <w:kern w:val="0"/>
                      <w:sz w:val="21"/>
                      <w:szCs w:val="21"/>
                      <w:lang w:val="en-US" w:eastAsia="zh-CN" w:bidi="ar-SA"/>
                    </w:rPr>
                    <w:t>化粪池</w:t>
                  </w:r>
                </w:p>
              </w:tc>
              <w:tc>
                <w:tcPr>
                  <w:tcW w:w="1993" w:type="dxa"/>
                  <w:tcBorders>
                    <w:tl2br w:val="nil"/>
                    <w:tr2bl w:val="nil"/>
                  </w:tcBorders>
                  <w:noWrap w:val="0"/>
                  <w:vAlign w:val="center"/>
                </w:tcPr>
                <w:p w14:paraId="3DF93F4B">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w:t>
                  </w:r>
                </w:p>
              </w:tc>
            </w:tr>
            <w:tr w14:paraId="413426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17" w:type="dxa"/>
                  <w:tcBorders>
                    <w:tl2br w:val="nil"/>
                    <w:tr2bl w:val="nil"/>
                  </w:tcBorders>
                  <w:noWrap w:val="0"/>
                  <w:vAlign w:val="center"/>
                </w:tcPr>
                <w:p w14:paraId="4B42D175">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eastAsia="zh-CN"/>
                    </w:rPr>
                  </w:pPr>
                  <w:r>
                    <w:rPr>
                      <w:rFonts w:hint="default" w:ascii="Times New Roman" w:hAnsi="Times New Roman" w:eastAsia="宋体" w:cs="Times New Roman"/>
                      <w:color w:val="000000"/>
                      <w:sz w:val="21"/>
                      <w:szCs w:val="21"/>
                      <w:lang w:eastAsia="zh-CN"/>
                    </w:rPr>
                    <w:t>噪声</w:t>
                  </w:r>
                </w:p>
              </w:tc>
              <w:tc>
                <w:tcPr>
                  <w:tcW w:w="4788" w:type="dxa"/>
                  <w:tcBorders>
                    <w:tl2br w:val="nil"/>
                    <w:tr2bl w:val="nil"/>
                  </w:tcBorders>
                  <w:noWrap w:val="0"/>
                  <w:vAlign w:val="center"/>
                </w:tcPr>
                <w:p w14:paraId="43BB59D2">
                  <w:pPr>
                    <w:snapToGrid w:val="0"/>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kern w:val="0"/>
                      <w:szCs w:val="21"/>
                      <w:lang w:val="en-US" w:eastAsia="zh-CN" w:bidi="ar"/>
                    </w:rPr>
                    <w:t>厂房隔声、设备减振、采用低噪设备</w:t>
                  </w:r>
                </w:p>
              </w:tc>
              <w:tc>
                <w:tcPr>
                  <w:tcW w:w="1993" w:type="dxa"/>
                  <w:tcBorders>
                    <w:tl2br w:val="nil"/>
                    <w:tr2bl w:val="nil"/>
                  </w:tcBorders>
                  <w:noWrap w:val="0"/>
                  <w:vAlign w:val="center"/>
                </w:tcPr>
                <w:p w14:paraId="3E4CB142">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15</w:t>
                  </w:r>
                </w:p>
              </w:tc>
            </w:tr>
            <w:tr w14:paraId="1A49EE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1517" w:type="dxa"/>
                  <w:tcBorders>
                    <w:tl2br w:val="nil"/>
                    <w:tr2bl w:val="nil"/>
                  </w:tcBorders>
                  <w:noWrap w:val="0"/>
                  <w:vAlign w:val="center"/>
                </w:tcPr>
                <w:p w14:paraId="3CADE667">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eastAsia="zh-CN"/>
                    </w:rPr>
                  </w:pPr>
                  <w:r>
                    <w:rPr>
                      <w:rFonts w:hint="default" w:ascii="Times New Roman" w:hAnsi="Times New Roman" w:eastAsia="宋体" w:cs="Times New Roman"/>
                      <w:color w:val="000000"/>
                      <w:sz w:val="21"/>
                      <w:szCs w:val="21"/>
                      <w:lang w:eastAsia="zh-CN"/>
                    </w:rPr>
                    <w:t>固废</w:t>
                  </w:r>
                </w:p>
              </w:tc>
              <w:tc>
                <w:tcPr>
                  <w:tcW w:w="4788" w:type="dxa"/>
                  <w:tcBorders>
                    <w:tl2br w:val="nil"/>
                    <w:tr2bl w:val="nil"/>
                  </w:tcBorders>
                  <w:noWrap w:val="0"/>
                  <w:vAlign w:val="center"/>
                </w:tcPr>
                <w:p w14:paraId="55A9F91C">
                  <w:pPr>
                    <w:snapToGrid w:val="0"/>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kern w:val="0"/>
                      <w:szCs w:val="21"/>
                      <w:lang w:val="en-US" w:eastAsia="zh-CN" w:bidi="ar"/>
                    </w:rPr>
                    <w:t>一般固废暂存间</w:t>
                  </w:r>
                </w:p>
              </w:tc>
              <w:tc>
                <w:tcPr>
                  <w:tcW w:w="1993" w:type="dxa"/>
                  <w:tcBorders>
                    <w:tl2br w:val="nil"/>
                    <w:tr2bl w:val="nil"/>
                  </w:tcBorders>
                  <w:noWrap w:val="0"/>
                  <w:vAlign w:val="center"/>
                </w:tcPr>
                <w:p w14:paraId="74143262">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w:t>
                  </w:r>
                </w:p>
              </w:tc>
            </w:tr>
            <w:tr w14:paraId="726D80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305" w:type="dxa"/>
                  <w:gridSpan w:val="2"/>
                  <w:tcBorders>
                    <w:tl2br w:val="nil"/>
                    <w:tr2bl w:val="nil"/>
                  </w:tcBorders>
                  <w:noWrap w:val="0"/>
                  <w:vAlign w:val="center"/>
                </w:tcPr>
                <w:p w14:paraId="7BDAB633">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sz w:val="21"/>
                      <w:szCs w:val="21"/>
                      <w:lang w:eastAsia="zh-CN"/>
                    </w:rPr>
                  </w:pPr>
                  <w:r>
                    <w:rPr>
                      <w:rFonts w:hint="default" w:ascii="Times New Roman" w:hAnsi="Times New Roman" w:eastAsia="宋体" w:cs="Times New Roman"/>
                      <w:color w:val="000000"/>
                      <w:sz w:val="21"/>
                      <w:szCs w:val="21"/>
                      <w:lang w:eastAsia="zh-CN"/>
                    </w:rPr>
                    <w:t>合计</w:t>
                  </w:r>
                </w:p>
              </w:tc>
              <w:tc>
                <w:tcPr>
                  <w:tcW w:w="1993" w:type="dxa"/>
                  <w:tcBorders>
                    <w:tl2br w:val="nil"/>
                    <w:tr2bl w:val="nil"/>
                  </w:tcBorders>
                  <w:noWrap w:val="0"/>
                  <w:vAlign w:val="center"/>
                </w:tcPr>
                <w:p w14:paraId="331ACD4D">
                  <w:pPr>
                    <w:pStyle w:val="64"/>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17</w:t>
                  </w:r>
                </w:p>
              </w:tc>
            </w:tr>
          </w:tbl>
          <w:p w14:paraId="6D12F24E">
            <w:pPr>
              <w:keepNext w:val="0"/>
              <w:keepLines w:val="0"/>
              <w:pageBreakBefore w:val="0"/>
              <w:kinsoku/>
              <w:wordWrap/>
              <w:overflowPunct/>
              <w:topLinePunct w:val="0"/>
              <w:bidi w:val="0"/>
              <w:adjustRightInd w:val="0"/>
              <w:snapToGrid w:val="0"/>
              <w:spacing w:before="62" w:beforeLines="20" w:line="240" w:lineRule="auto"/>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原辅材料消耗：</w:t>
            </w:r>
          </w:p>
          <w:p w14:paraId="2EDB3F52">
            <w:pPr>
              <w:pStyle w:val="14"/>
              <w:keepNext w:val="0"/>
              <w:keepLines w:val="0"/>
              <w:pageBreakBefore w:val="0"/>
              <w:kinsoku/>
              <w:wordWrap/>
              <w:overflowPunct/>
              <w:topLinePunct w:val="0"/>
              <w:bidi w:val="0"/>
              <w:adjustRightInd w:val="0"/>
              <w:snapToGrid w:val="0"/>
              <w:spacing w:after="0" w:afterLines="0"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表2-5 主要原辅材料及能源消耗</w:t>
            </w:r>
          </w:p>
          <w:tbl>
            <w:tblPr>
              <w:tblStyle w:val="29"/>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1214"/>
              <w:gridCol w:w="998"/>
              <w:gridCol w:w="846"/>
              <w:gridCol w:w="738"/>
              <w:gridCol w:w="1361"/>
              <w:gridCol w:w="1361"/>
              <w:gridCol w:w="1352"/>
            </w:tblGrid>
            <w:tr w14:paraId="7E238F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7" w:type="pct"/>
                  <w:noWrap w:val="0"/>
                  <w:vAlign w:val="center"/>
                </w:tcPr>
                <w:p w14:paraId="69BD4F54">
                  <w:pPr>
                    <w:keepNext w:val="0"/>
                    <w:keepLines w:val="0"/>
                    <w:pageBreakBefore w:val="0"/>
                    <w:kinsoku/>
                    <w:wordWrap/>
                    <w:overflowPunct/>
                    <w:topLinePunct w:val="0"/>
                    <w:autoSpaceDE/>
                    <w:autoSpaceDN/>
                    <w:bidi w:val="0"/>
                    <w:adjustRightInd/>
                    <w:spacing w:line="240" w:lineRule="auto"/>
                    <w:ind w:right="0"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序号</w:t>
                  </w:r>
                </w:p>
              </w:tc>
              <w:tc>
                <w:tcPr>
                  <w:tcW w:w="732" w:type="pct"/>
                  <w:noWrap w:val="0"/>
                  <w:vAlign w:val="center"/>
                </w:tcPr>
                <w:p w14:paraId="2A9BF62C">
                  <w:pPr>
                    <w:keepNext w:val="0"/>
                    <w:keepLines w:val="0"/>
                    <w:pageBreakBefore w:val="0"/>
                    <w:kinsoku/>
                    <w:wordWrap/>
                    <w:overflowPunct/>
                    <w:topLinePunct w:val="0"/>
                    <w:autoSpaceDE/>
                    <w:autoSpaceDN/>
                    <w:bidi w:val="0"/>
                    <w:adjustRightInd/>
                    <w:spacing w:line="240" w:lineRule="auto"/>
                    <w:ind w:right="0"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名称</w:t>
                  </w:r>
                </w:p>
              </w:tc>
              <w:tc>
                <w:tcPr>
                  <w:tcW w:w="602" w:type="pct"/>
                  <w:noWrap w:val="0"/>
                  <w:vAlign w:val="center"/>
                </w:tcPr>
                <w:p w14:paraId="35E7CBDF">
                  <w:pPr>
                    <w:keepNext w:val="0"/>
                    <w:keepLines w:val="0"/>
                    <w:pageBreakBefore w:val="0"/>
                    <w:kinsoku/>
                    <w:wordWrap/>
                    <w:overflowPunct/>
                    <w:topLinePunct w:val="0"/>
                    <w:autoSpaceDE/>
                    <w:autoSpaceDN/>
                    <w:bidi w:val="0"/>
                    <w:adjustRightInd/>
                    <w:spacing w:line="240" w:lineRule="auto"/>
                    <w:ind w:right="0"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包装方式</w:t>
                  </w:r>
                </w:p>
              </w:tc>
              <w:tc>
                <w:tcPr>
                  <w:tcW w:w="509" w:type="pct"/>
                  <w:noWrap w:val="0"/>
                  <w:vAlign w:val="center"/>
                </w:tcPr>
                <w:p w14:paraId="1C76ACA0">
                  <w:pPr>
                    <w:keepNext w:val="0"/>
                    <w:keepLines w:val="0"/>
                    <w:pageBreakBefore w:val="0"/>
                    <w:widowControl/>
                    <w:kinsoku/>
                    <w:wordWrap/>
                    <w:overflowPunct/>
                    <w:topLinePunct w:val="0"/>
                    <w:autoSpaceDE/>
                    <w:autoSpaceDN/>
                    <w:bidi w:val="0"/>
                    <w:adjustRightInd/>
                    <w:spacing w:line="240" w:lineRule="auto"/>
                    <w:ind w:right="0"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rPr>
                    <w:t>单位</w:t>
                  </w:r>
                </w:p>
              </w:tc>
              <w:tc>
                <w:tcPr>
                  <w:tcW w:w="445" w:type="pct"/>
                  <w:noWrap w:val="0"/>
                  <w:vAlign w:val="center"/>
                </w:tcPr>
                <w:p w14:paraId="29A0B02F">
                  <w:pPr>
                    <w:keepNext w:val="0"/>
                    <w:keepLines w:val="0"/>
                    <w:pageBreakBefore w:val="0"/>
                    <w:kinsoku/>
                    <w:wordWrap/>
                    <w:overflowPunct/>
                    <w:topLinePunct w:val="0"/>
                    <w:autoSpaceDE/>
                    <w:autoSpaceDN/>
                    <w:bidi w:val="0"/>
                    <w:adjustRightInd/>
                    <w:spacing w:line="240" w:lineRule="auto"/>
                    <w:ind w:right="0" w:firstLine="0" w:firstLineChars="0"/>
                    <w:jc w:val="center"/>
                    <w:textAlignment w:val="auto"/>
                    <w:rPr>
                      <w:rFonts w:hint="default" w:ascii="Times New Roman" w:hAnsi="Times New Roman" w:eastAsia="宋体" w:cs="Times New Roman"/>
                      <w:b/>
                      <w:bCs/>
                      <w:color w:val="auto"/>
                      <w:sz w:val="21"/>
                      <w:szCs w:val="21"/>
                    </w:rPr>
                  </w:pPr>
                  <w:r>
                    <w:rPr>
                      <w:rFonts w:hint="eastAsia" w:ascii="Times New Roman" w:hAnsi="Times New Roman" w:eastAsia="宋体" w:cs="Times New Roman"/>
                      <w:b/>
                      <w:bCs/>
                      <w:color w:val="auto"/>
                      <w:sz w:val="21"/>
                      <w:szCs w:val="21"/>
                      <w:lang w:val="en-US" w:eastAsia="zh-CN"/>
                    </w:rPr>
                    <w:t>环评</w:t>
                  </w:r>
                  <w:r>
                    <w:rPr>
                      <w:rFonts w:hint="default" w:ascii="Times New Roman" w:hAnsi="Times New Roman" w:eastAsia="宋体" w:cs="Times New Roman"/>
                      <w:b/>
                      <w:bCs/>
                      <w:color w:val="auto"/>
                      <w:sz w:val="21"/>
                      <w:szCs w:val="21"/>
                      <w:lang w:eastAsia="zh-CN"/>
                    </w:rPr>
                    <w:t>年</w:t>
                  </w:r>
                  <w:r>
                    <w:rPr>
                      <w:rFonts w:hint="default" w:ascii="Times New Roman" w:hAnsi="Times New Roman" w:eastAsia="宋体" w:cs="Times New Roman"/>
                      <w:b/>
                      <w:bCs/>
                      <w:color w:val="auto"/>
                      <w:sz w:val="21"/>
                      <w:szCs w:val="21"/>
                    </w:rPr>
                    <w:t>用量</w:t>
                  </w:r>
                </w:p>
              </w:tc>
              <w:tc>
                <w:tcPr>
                  <w:tcW w:w="820" w:type="pct"/>
                  <w:noWrap w:val="0"/>
                  <w:vAlign w:val="center"/>
                </w:tcPr>
                <w:p w14:paraId="16C0E69E">
                  <w:pPr>
                    <w:keepNext w:val="0"/>
                    <w:keepLines w:val="0"/>
                    <w:pageBreakBefore w:val="0"/>
                    <w:kinsoku/>
                    <w:wordWrap/>
                    <w:overflowPunct/>
                    <w:topLinePunct w:val="0"/>
                    <w:autoSpaceDE/>
                    <w:autoSpaceDN/>
                    <w:bidi w:val="0"/>
                    <w:adjustRightInd/>
                    <w:spacing w:line="240" w:lineRule="auto"/>
                    <w:ind w:right="0" w:firstLine="0" w:firstLineChars="0"/>
                    <w:jc w:val="center"/>
                    <w:textAlignment w:val="auto"/>
                    <w:rPr>
                      <w:rFonts w:hint="default" w:ascii="Times New Roman" w:hAnsi="Times New Roman" w:eastAsia="宋体" w:cs="Times New Roman"/>
                      <w:b/>
                      <w:bCs/>
                      <w:color w:val="auto"/>
                      <w:sz w:val="21"/>
                      <w:szCs w:val="21"/>
                      <w:lang w:eastAsia="zh-CN"/>
                    </w:rPr>
                  </w:pPr>
                  <w:r>
                    <w:rPr>
                      <w:rFonts w:hint="eastAsia" w:ascii="Times New Roman" w:hAnsi="Times New Roman" w:eastAsia="宋体" w:cs="Times New Roman"/>
                      <w:b/>
                      <w:bCs/>
                      <w:color w:val="auto"/>
                      <w:sz w:val="21"/>
                      <w:szCs w:val="21"/>
                      <w:lang w:val="en-US" w:eastAsia="zh-CN"/>
                    </w:rPr>
                    <w:t>实际</w:t>
                  </w:r>
                  <w:r>
                    <w:rPr>
                      <w:rFonts w:hint="default" w:ascii="Times New Roman" w:hAnsi="Times New Roman" w:eastAsia="宋体" w:cs="Times New Roman"/>
                      <w:b/>
                      <w:bCs/>
                      <w:color w:val="auto"/>
                      <w:sz w:val="21"/>
                      <w:szCs w:val="21"/>
                      <w:lang w:eastAsia="zh-CN"/>
                    </w:rPr>
                    <w:t>年</w:t>
                  </w:r>
                  <w:r>
                    <w:rPr>
                      <w:rFonts w:hint="default" w:ascii="Times New Roman" w:hAnsi="Times New Roman" w:eastAsia="宋体" w:cs="Times New Roman"/>
                      <w:b/>
                      <w:bCs/>
                      <w:color w:val="auto"/>
                      <w:sz w:val="21"/>
                      <w:szCs w:val="21"/>
                    </w:rPr>
                    <w:t>用量</w:t>
                  </w:r>
                </w:p>
              </w:tc>
              <w:tc>
                <w:tcPr>
                  <w:tcW w:w="820" w:type="pct"/>
                  <w:noWrap w:val="0"/>
                  <w:vAlign w:val="center"/>
                </w:tcPr>
                <w:p w14:paraId="79551A60">
                  <w:pPr>
                    <w:keepNext w:val="0"/>
                    <w:keepLines w:val="0"/>
                    <w:pageBreakBefore w:val="0"/>
                    <w:kinsoku/>
                    <w:wordWrap/>
                    <w:overflowPunct/>
                    <w:topLinePunct w:val="0"/>
                    <w:autoSpaceDE/>
                    <w:autoSpaceDN/>
                    <w:bidi w:val="0"/>
                    <w:adjustRightInd/>
                    <w:spacing w:line="240" w:lineRule="auto"/>
                    <w:ind w:right="0"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来源</w:t>
                  </w:r>
                </w:p>
              </w:tc>
              <w:tc>
                <w:tcPr>
                  <w:tcW w:w="811" w:type="pct"/>
                  <w:noWrap w:val="0"/>
                  <w:vAlign w:val="center"/>
                </w:tcPr>
                <w:p w14:paraId="6F8FD737">
                  <w:pPr>
                    <w:keepNext w:val="0"/>
                    <w:keepLines w:val="0"/>
                    <w:pageBreakBefore w:val="0"/>
                    <w:kinsoku/>
                    <w:wordWrap/>
                    <w:overflowPunct/>
                    <w:topLinePunct w:val="0"/>
                    <w:autoSpaceDE/>
                    <w:autoSpaceDN/>
                    <w:bidi w:val="0"/>
                    <w:adjustRightInd/>
                    <w:spacing w:line="240" w:lineRule="auto"/>
                    <w:ind w:right="0"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最大储存量</w:t>
                  </w:r>
                </w:p>
              </w:tc>
            </w:tr>
            <w:tr w14:paraId="16234A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7" w:type="pct"/>
                  <w:noWrap w:val="0"/>
                  <w:vAlign w:val="center"/>
                </w:tcPr>
                <w:p w14:paraId="13C22BC0">
                  <w:pPr>
                    <w:pStyle w:val="11"/>
                    <w:keepNext w:val="0"/>
                    <w:keepLines w:val="0"/>
                    <w:pageBreakBefore w:val="0"/>
                    <w:shd w:val="clear" w:color="auto" w:fill="auto"/>
                    <w:kinsoku/>
                    <w:wordWrap/>
                    <w:overflowPunct/>
                    <w:topLinePunct w:val="0"/>
                    <w:autoSpaceDE/>
                    <w:autoSpaceDN/>
                    <w:bidi w:val="0"/>
                    <w:adjustRightInd/>
                    <w:spacing w:before="0" w:after="0" w:line="240" w:lineRule="auto"/>
                    <w:ind w:right="0" w:rightChars="0" w:firstLine="0" w:firstLineChars="0"/>
                    <w:jc w:val="center"/>
                    <w:textAlignment w:val="auto"/>
                    <w:rPr>
                      <w:rStyle w:val="90"/>
                      <w:rFonts w:hint="default" w:ascii="Times New Roman" w:hAnsi="Times New Roman" w:eastAsia="宋体" w:cs="Times New Roman"/>
                      <w:color w:val="auto"/>
                      <w:sz w:val="21"/>
                      <w:szCs w:val="21"/>
                      <w:lang w:val="en-US" w:eastAsia="zh-CN"/>
                    </w:rPr>
                  </w:pPr>
                  <w:r>
                    <w:rPr>
                      <w:rStyle w:val="90"/>
                      <w:rFonts w:hint="default" w:ascii="Times New Roman" w:hAnsi="Times New Roman" w:eastAsia="宋体" w:cs="Times New Roman"/>
                      <w:color w:val="auto"/>
                      <w:sz w:val="21"/>
                      <w:szCs w:val="21"/>
                      <w:lang w:val="en-US" w:eastAsia="zh-CN"/>
                    </w:rPr>
                    <w:t>1</w:t>
                  </w:r>
                </w:p>
              </w:tc>
              <w:tc>
                <w:tcPr>
                  <w:tcW w:w="732" w:type="pct"/>
                  <w:noWrap w:val="0"/>
                  <w:vAlign w:val="center"/>
                </w:tcPr>
                <w:p w14:paraId="6D24B759">
                  <w:pPr>
                    <w:pStyle w:val="11"/>
                    <w:keepNext w:val="0"/>
                    <w:keepLines w:val="0"/>
                    <w:pageBreakBefore w:val="0"/>
                    <w:shd w:val="clear" w:color="auto" w:fill="auto"/>
                    <w:kinsoku/>
                    <w:wordWrap/>
                    <w:overflowPunct/>
                    <w:topLinePunct w:val="0"/>
                    <w:autoSpaceDE/>
                    <w:autoSpaceDN/>
                    <w:bidi w:val="0"/>
                    <w:adjustRightInd/>
                    <w:spacing w:before="0" w:after="0" w:line="240" w:lineRule="auto"/>
                    <w:ind w:right="0" w:rightChars="0" w:firstLine="0" w:firstLineChars="0"/>
                    <w:jc w:val="center"/>
                    <w:textAlignment w:val="auto"/>
                    <w:rPr>
                      <w:rStyle w:val="90"/>
                      <w:rFonts w:hint="default" w:ascii="Times New Roman" w:hAnsi="Times New Roman" w:eastAsia="宋体" w:cs="Times New Roman"/>
                      <w:color w:val="auto"/>
                      <w:sz w:val="21"/>
                      <w:szCs w:val="21"/>
                      <w:lang w:val="en-US" w:eastAsia="zh-CN"/>
                    </w:rPr>
                  </w:pPr>
                  <w:r>
                    <w:rPr>
                      <w:rStyle w:val="90"/>
                      <w:rFonts w:hint="default" w:ascii="Times New Roman" w:hAnsi="Times New Roman" w:eastAsia="宋体" w:cs="Times New Roman"/>
                      <w:color w:val="auto"/>
                      <w:sz w:val="21"/>
                      <w:szCs w:val="21"/>
                      <w:lang w:val="en-US" w:eastAsia="zh-CN"/>
                    </w:rPr>
                    <w:t>不锈钢平板</w:t>
                  </w:r>
                </w:p>
              </w:tc>
              <w:tc>
                <w:tcPr>
                  <w:tcW w:w="602" w:type="pct"/>
                  <w:noWrap w:val="0"/>
                  <w:vAlign w:val="center"/>
                </w:tcPr>
                <w:p w14:paraId="2E79F4A1">
                  <w:pPr>
                    <w:keepNext w:val="0"/>
                    <w:keepLines w:val="0"/>
                    <w:pageBreakBefore w:val="0"/>
                    <w:shd w:val="clear" w:color="auto" w:fill="auto"/>
                    <w:kinsoku/>
                    <w:wordWrap/>
                    <w:overflowPunct/>
                    <w:topLinePunct w:val="0"/>
                    <w:autoSpaceDE/>
                    <w:autoSpaceDN/>
                    <w:bidi w:val="0"/>
                    <w:adjustRightInd/>
                    <w:spacing w:before="0" w:after="0" w:line="240" w:lineRule="auto"/>
                    <w:ind w:right="0" w:rightChars="0" w:firstLine="0" w:firstLineChars="0"/>
                    <w:jc w:val="center"/>
                    <w:textAlignment w:val="auto"/>
                    <w:rPr>
                      <w:rStyle w:val="90"/>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kern w:val="0"/>
                      <w:sz w:val="21"/>
                      <w:szCs w:val="21"/>
                      <w:u w:val="none"/>
                      <w:lang w:val="en-US" w:eastAsia="zh-CN" w:bidi="ar-SA"/>
                    </w:rPr>
                    <w:t>捆装</w:t>
                  </w:r>
                </w:p>
              </w:tc>
              <w:tc>
                <w:tcPr>
                  <w:tcW w:w="509" w:type="pct"/>
                  <w:noWrap w:val="0"/>
                  <w:vAlign w:val="center"/>
                </w:tcPr>
                <w:p w14:paraId="6D49FD85">
                  <w:pPr>
                    <w:pStyle w:val="11"/>
                    <w:keepNext w:val="0"/>
                    <w:keepLines w:val="0"/>
                    <w:pageBreakBefore w:val="0"/>
                    <w:shd w:val="clear" w:color="auto" w:fill="auto"/>
                    <w:kinsoku/>
                    <w:wordWrap/>
                    <w:overflowPunct/>
                    <w:topLinePunct w:val="0"/>
                    <w:autoSpaceDE/>
                    <w:autoSpaceDN/>
                    <w:bidi w:val="0"/>
                    <w:adjustRightInd/>
                    <w:spacing w:before="0" w:after="0" w:line="240" w:lineRule="auto"/>
                    <w:ind w:right="0" w:rightChars="0" w:firstLine="0" w:firstLineChars="0"/>
                    <w:jc w:val="center"/>
                    <w:textAlignment w:val="auto"/>
                    <w:rPr>
                      <w:rStyle w:val="90"/>
                      <w:rFonts w:hint="default" w:ascii="Times New Roman" w:hAnsi="Times New Roman" w:eastAsia="宋体" w:cs="Times New Roman"/>
                      <w:color w:val="auto"/>
                      <w:sz w:val="21"/>
                      <w:szCs w:val="21"/>
                    </w:rPr>
                  </w:pPr>
                  <w:r>
                    <w:rPr>
                      <w:rStyle w:val="90"/>
                      <w:rFonts w:hint="default" w:ascii="Times New Roman" w:hAnsi="Times New Roman" w:eastAsia="宋体" w:cs="Times New Roman"/>
                      <w:color w:val="auto"/>
                      <w:sz w:val="21"/>
                      <w:szCs w:val="21"/>
                    </w:rPr>
                    <w:t>t/a</w:t>
                  </w:r>
                </w:p>
              </w:tc>
              <w:tc>
                <w:tcPr>
                  <w:tcW w:w="445" w:type="pct"/>
                  <w:noWrap w:val="0"/>
                  <w:vAlign w:val="center"/>
                </w:tcPr>
                <w:p w14:paraId="6738E292">
                  <w:pPr>
                    <w:pStyle w:val="11"/>
                    <w:keepNext w:val="0"/>
                    <w:keepLines w:val="0"/>
                    <w:pageBreakBefore w:val="0"/>
                    <w:kinsoku/>
                    <w:wordWrap/>
                    <w:overflowPunct/>
                    <w:topLinePunct w:val="0"/>
                    <w:autoSpaceDE/>
                    <w:autoSpaceDN/>
                    <w:bidi w:val="0"/>
                    <w:adjustRightInd/>
                    <w:spacing w:before="0" w:after="0" w:line="240" w:lineRule="auto"/>
                    <w:ind w:right="0" w:rightChars="0"/>
                    <w:jc w:val="center"/>
                    <w:textAlignment w:val="auto"/>
                    <w:rPr>
                      <w:rStyle w:val="90"/>
                      <w:rFonts w:hint="default" w:ascii="Times New Roman" w:hAnsi="Times New Roman" w:eastAsia="宋体" w:cs="Times New Roman"/>
                      <w:color w:val="auto"/>
                      <w:sz w:val="21"/>
                      <w:szCs w:val="21"/>
                      <w:lang w:val="en-US" w:eastAsia="zh-CN"/>
                    </w:rPr>
                  </w:pPr>
                  <w:r>
                    <w:rPr>
                      <w:rStyle w:val="90"/>
                      <w:rFonts w:hint="default" w:ascii="Times New Roman" w:hAnsi="Times New Roman" w:eastAsia="宋体" w:cs="Times New Roman"/>
                      <w:color w:val="auto"/>
                      <w:sz w:val="21"/>
                      <w:szCs w:val="21"/>
                      <w:highlight w:val="none"/>
                      <w:lang w:val="en-US" w:eastAsia="zh-CN"/>
                    </w:rPr>
                    <w:t>80</w:t>
                  </w:r>
                </w:p>
              </w:tc>
              <w:tc>
                <w:tcPr>
                  <w:tcW w:w="820" w:type="pct"/>
                  <w:shd w:val="clear" w:color="auto" w:fill="auto"/>
                  <w:noWrap w:val="0"/>
                  <w:vAlign w:val="center"/>
                </w:tcPr>
                <w:p w14:paraId="145E415B">
                  <w:pPr>
                    <w:pStyle w:val="11"/>
                    <w:keepNext w:val="0"/>
                    <w:keepLines w:val="0"/>
                    <w:pageBreakBefore w:val="0"/>
                    <w:kinsoku/>
                    <w:wordWrap/>
                    <w:overflowPunct/>
                    <w:topLinePunct w:val="0"/>
                    <w:autoSpaceDE/>
                    <w:autoSpaceDN/>
                    <w:bidi w:val="0"/>
                    <w:adjustRightInd/>
                    <w:spacing w:before="0" w:after="0" w:line="240" w:lineRule="auto"/>
                    <w:ind w:right="0" w:rightChars="0"/>
                    <w:jc w:val="center"/>
                    <w:textAlignment w:val="auto"/>
                    <w:rPr>
                      <w:rFonts w:hint="default" w:ascii="Times New Roman" w:hAnsi="Times New Roman" w:eastAsia="宋体" w:cs="Times New Roman"/>
                      <w:color w:val="auto"/>
                      <w:kern w:val="2"/>
                      <w:sz w:val="21"/>
                      <w:szCs w:val="21"/>
                      <w:u w:val="none"/>
                      <w:lang w:val="en-US" w:eastAsia="zh-CN" w:bidi="ar-SA"/>
                    </w:rPr>
                  </w:pPr>
                  <w:r>
                    <w:rPr>
                      <w:rStyle w:val="90"/>
                      <w:rFonts w:hint="default" w:ascii="Times New Roman" w:hAnsi="Times New Roman" w:eastAsia="宋体" w:cs="Times New Roman"/>
                      <w:color w:val="auto"/>
                      <w:sz w:val="21"/>
                      <w:szCs w:val="21"/>
                      <w:highlight w:val="none"/>
                      <w:lang w:val="en-US" w:eastAsia="zh-CN"/>
                    </w:rPr>
                    <w:t>80</w:t>
                  </w:r>
                </w:p>
              </w:tc>
              <w:tc>
                <w:tcPr>
                  <w:tcW w:w="820" w:type="pct"/>
                  <w:noWrap w:val="0"/>
                  <w:vAlign w:val="center"/>
                </w:tcPr>
                <w:p w14:paraId="009BDD38">
                  <w:pPr>
                    <w:pStyle w:val="11"/>
                    <w:keepNext w:val="0"/>
                    <w:keepLines w:val="0"/>
                    <w:pageBreakBefore w:val="0"/>
                    <w:kinsoku/>
                    <w:wordWrap/>
                    <w:overflowPunct/>
                    <w:topLinePunct w:val="0"/>
                    <w:autoSpaceDE/>
                    <w:autoSpaceDN/>
                    <w:bidi w:val="0"/>
                    <w:adjustRightInd/>
                    <w:spacing w:before="0" w:after="0" w:line="240" w:lineRule="auto"/>
                    <w:ind w:right="0" w:rightChars="0"/>
                    <w:jc w:val="center"/>
                    <w:textAlignment w:val="auto"/>
                    <w:rPr>
                      <w:rStyle w:val="90"/>
                      <w:rFonts w:hint="default" w:ascii="Times New Roman" w:hAnsi="Times New Roman" w:eastAsia="宋体" w:cs="Times New Roman"/>
                      <w:color w:val="auto"/>
                      <w:sz w:val="21"/>
                      <w:szCs w:val="21"/>
                      <w:lang w:val="en-US" w:eastAsia="zh-CN"/>
                    </w:rPr>
                  </w:pPr>
                  <w:r>
                    <w:rPr>
                      <w:rStyle w:val="90"/>
                      <w:rFonts w:hint="default" w:ascii="Times New Roman" w:hAnsi="Times New Roman" w:eastAsia="宋体" w:cs="Times New Roman"/>
                      <w:color w:val="auto"/>
                      <w:sz w:val="21"/>
                      <w:szCs w:val="21"/>
                      <w:lang w:val="en-US" w:eastAsia="zh-CN"/>
                    </w:rPr>
                    <w:t>外购</w:t>
                  </w:r>
                </w:p>
              </w:tc>
              <w:tc>
                <w:tcPr>
                  <w:tcW w:w="811" w:type="pct"/>
                  <w:noWrap w:val="0"/>
                  <w:vAlign w:val="center"/>
                </w:tcPr>
                <w:p w14:paraId="1A95F08A">
                  <w:pPr>
                    <w:pStyle w:val="11"/>
                    <w:keepNext w:val="0"/>
                    <w:keepLines w:val="0"/>
                    <w:pageBreakBefore w:val="0"/>
                    <w:kinsoku/>
                    <w:wordWrap/>
                    <w:overflowPunct/>
                    <w:topLinePunct w:val="0"/>
                    <w:autoSpaceDE/>
                    <w:autoSpaceDN/>
                    <w:bidi w:val="0"/>
                    <w:adjustRightInd/>
                    <w:spacing w:before="0" w:after="0" w:line="240" w:lineRule="auto"/>
                    <w:ind w:right="0" w:rightChars="0"/>
                    <w:jc w:val="center"/>
                    <w:textAlignment w:val="auto"/>
                    <w:rPr>
                      <w:rStyle w:val="90"/>
                      <w:rFonts w:hint="default" w:ascii="Times New Roman" w:hAnsi="Times New Roman" w:eastAsia="宋体" w:cs="Times New Roman"/>
                      <w:color w:val="auto"/>
                      <w:sz w:val="21"/>
                      <w:szCs w:val="21"/>
                      <w:lang w:val="en-US" w:eastAsia="zh-CN"/>
                    </w:rPr>
                  </w:pPr>
                  <w:r>
                    <w:rPr>
                      <w:rStyle w:val="90"/>
                      <w:rFonts w:hint="default" w:ascii="Times New Roman" w:hAnsi="Times New Roman" w:eastAsia="宋体" w:cs="Times New Roman"/>
                      <w:color w:val="auto"/>
                      <w:sz w:val="21"/>
                      <w:szCs w:val="21"/>
                      <w:lang w:val="en-US" w:eastAsia="zh-CN"/>
                    </w:rPr>
                    <w:t>40</w:t>
                  </w:r>
                </w:p>
              </w:tc>
            </w:tr>
            <w:tr w14:paraId="4A8E64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7" w:type="pct"/>
                  <w:noWrap w:val="0"/>
                  <w:vAlign w:val="center"/>
                </w:tcPr>
                <w:p w14:paraId="1175D76E">
                  <w:pPr>
                    <w:pStyle w:val="11"/>
                    <w:keepNext w:val="0"/>
                    <w:keepLines w:val="0"/>
                    <w:pageBreakBefore w:val="0"/>
                    <w:shd w:val="clear" w:color="auto" w:fill="auto"/>
                    <w:kinsoku/>
                    <w:wordWrap/>
                    <w:overflowPunct/>
                    <w:topLinePunct w:val="0"/>
                    <w:autoSpaceDE/>
                    <w:autoSpaceDN/>
                    <w:bidi w:val="0"/>
                    <w:adjustRightInd/>
                    <w:spacing w:before="0" w:after="0" w:line="240" w:lineRule="auto"/>
                    <w:ind w:right="0" w:rightChars="0" w:firstLine="0" w:firstLineChars="0"/>
                    <w:jc w:val="center"/>
                    <w:textAlignment w:val="auto"/>
                    <w:rPr>
                      <w:rStyle w:val="90"/>
                      <w:rFonts w:hint="default" w:ascii="Times New Roman" w:hAnsi="Times New Roman" w:eastAsia="宋体" w:cs="Times New Roman"/>
                      <w:color w:val="auto"/>
                      <w:sz w:val="21"/>
                      <w:szCs w:val="21"/>
                      <w:lang w:val="en-US" w:eastAsia="zh-CN"/>
                    </w:rPr>
                  </w:pPr>
                  <w:r>
                    <w:rPr>
                      <w:rStyle w:val="90"/>
                      <w:rFonts w:hint="default" w:ascii="Times New Roman" w:hAnsi="Times New Roman" w:eastAsia="宋体" w:cs="Times New Roman"/>
                      <w:color w:val="auto"/>
                      <w:sz w:val="21"/>
                      <w:szCs w:val="21"/>
                      <w:lang w:val="en-US" w:eastAsia="zh-CN"/>
                    </w:rPr>
                    <w:t>2</w:t>
                  </w:r>
                </w:p>
              </w:tc>
              <w:tc>
                <w:tcPr>
                  <w:tcW w:w="732" w:type="pct"/>
                  <w:noWrap w:val="0"/>
                  <w:vAlign w:val="center"/>
                </w:tcPr>
                <w:p w14:paraId="2F2C5FF1">
                  <w:pPr>
                    <w:pStyle w:val="11"/>
                    <w:keepNext w:val="0"/>
                    <w:keepLines w:val="0"/>
                    <w:pageBreakBefore w:val="0"/>
                    <w:shd w:val="clear" w:color="auto" w:fill="auto"/>
                    <w:kinsoku/>
                    <w:wordWrap/>
                    <w:overflowPunct/>
                    <w:topLinePunct w:val="0"/>
                    <w:autoSpaceDE/>
                    <w:autoSpaceDN/>
                    <w:bidi w:val="0"/>
                    <w:adjustRightInd/>
                    <w:spacing w:before="0" w:after="0" w:line="240" w:lineRule="auto"/>
                    <w:ind w:right="0" w:rightChars="0" w:firstLine="0" w:firstLineChars="0"/>
                    <w:jc w:val="center"/>
                    <w:textAlignment w:val="auto"/>
                    <w:rPr>
                      <w:rStyle w:val="90"/>
                      <w:rFonts w:hint="default" w:ascii="Times New Roman" w:hAnsi="Times New Roman" w:eastAsia="宋体" w:cs="Times New Roman"/>
                      <w:color w:val="auto"/>
                      <w:sz w:val="21"/>
                      <w:szCs w:val="21"/>
                      <w:lang w:val="en-US" w:eastAsia="zh-CN"/>
                    </w:rPr>
                  </w:pPr>
                  <w:r>
                    <w:rPr>
                      <w:rStyle w:val="90"/>
                      <w:rFonts w:hint="default" w:ascii="Times New Roman" w:hAnsi="Times New Roman" w:eastAsia="宋体" w:cs="Times New Roman"/>
                      <w:color w:val="auto"/>
                      <w:sz w:val="21"/>
                      <w:szCs w:val="21"/>
                      <w:lang w:val="en-US" w:eastAsia="zh-CN"/>
                    </w:rPr>
                    <w:t>不锈钢卷带</w:t>
                  </w:r>
                </w:p>
              </w:tc>
              <w:tc>
                <w:tcPr>
                  <w:tcW w:w="602" w:type="pct"/>
                  <w:noWrap w:val="0"/>
                  <w:vAlign w:val="center"/>
                </w:tcPr>
                <w:p w14:paraId="571FE76D">
                  <w:pPr>
                    <w:keepNext w:val="0"/>
                    <w:keepLines w:val="0"/>
                    <w:pageBreakBefore w:val="0"/>
                    <w:shd w:val="clear" w:color="auto" w:fill="auto"/>
                    <w:kinsoku/>
                    <w:wordWrap/>
                    <w:overflowPunct/>
                    <w:topLinePunct w:val="0"/>
                    <w:autoSpaceDE/>
                    <w:autoSpaceDN/>
                    <w:bidi w:val="0"/>
                    <w:adjustRightInd/>
                    <w:spacing w:before="0" w:after="0" w:line="240" w:lineRule="auto"/>
                    <w:ind w:right="0" w:rightChars="0" w:firstLine="0" w:firstLineChars="0"/>
                    <w:jc w:val="center"/>
                    <w:textAlignment w:val="auto"/>
                    <w:rPr>
                      <w:rStyle w:val="90"/>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kern w:val="0"/>
                      <w:sz w:val="21"/>
                      <w:szCs w:val="21"/>
                      <w:u w:val="none"/>
                      <w:lang w:val="en-US" w:eastAsia="zh-CN" w:bidi="ar-SA"/>
                    </w:rPr>
                    <w:t>捆装</w:t>
                  </w:r>
                </w:p>
              </w:tc>
              <w:tc>
                <w:tcPr>
                  <w:tcW w:w="509" w:type="pct"/>
                  <w:noWrap w:val="0"/>
                  <w:vAlign w:val="center"/>
                </w:tcPr>
                <w:p w14:paraId="32FC0C4C">
                  <w:pPr>
                    <w:pStyle w:val="11"/>
                    <w:keepNext w:val="0"/>
                    <w:keepLines w:val="0"/>
                    <w:pageBreakBefore w:val="0"/>
                    <w:shd w:val="clear" w:color="auto" w:fill="auto"/>
                    <w:kinsoku/>
                    <w:wordWrap/>
                    <w:overflowPunct/>
                    <w:topLinePunct w:val="0"/>
                    <w:autoSpaceDE/>
                    <w:autoSpaceDN/>
                    <w:bidi w:val="0"/>
                    <w:adjustRightInd/>
                    <w:spacing w:before="0" w:after="0" w:line="240" w:lineRule="auto"/>
                    <w:ind w:right="0" w:rightChars="0" w:firstLine="0" w:firstLineChars="0"/>
                    <w:jc w:val="center"/>
                    <w:textAlignment w:val="auto"/>
                    <w:rPr>
                      <w:rStyle w:val="90"/>
                      <w:rFonts w:hint="default" w:ascii="Times New Roman" w:hAnsi="Times New Roman" w:eastAsia="宋体" w:cs="Times New Roman"/>
                      <w:color w:val="auto"/>
                      <w:sz w:val="21"/>
                      <w:szCs w:val="21"/>
                    </w:rPr>
                  </w:pPr>
                  <w:r>
                    <w:rPr>
                      <w:rStyle w:val="90"/>
                      <w:rFonts w:hint="default" w:ascii="Times New Roman" w:hAnsi="Times New Roman" w:eastAsia="宋体" w:cs="Times New Roman"/>
                      <w:color w:val="auto"/>
                      <w:sz w:val="21"/>
                      <w:szCs w:val="21"/>
                    </w:rPr>
                    <w:t>t/a</w:t>
                  </w:r>
                </w:p>
              </w:tc>
              <w:tc>
                <w:tcPr>
                  <w:tcW w:w="445" w:type="pct"/>
                  <w:noWrap w:val="0"/>
                  <w:vAlign w:val="center"/>
                </w:tcPr>
                <w:p w14:paraId="704B0565">
                  <w:pPr>
                    <w:pStyle w:val="11"/>
                    <w:keepNext w:val="0"/>
                    <w:keepLines w:val="0"/>
                    <w:pageBreakBefore w:val="0"/>
                    <w:kinsoku/>
                    <w:wordWrap/>
                    <w:overflowPunct/>
                    <w:topLinePunct w:val="0"/>
                    <w:autoSpaceDE/>
                    <w:autoSpaceDN/>
                    <w:bidi w:val="0"/>
                    <w:adjustRightInd/>
                    <w:spacing w:before="0" w:after="0" w:line="240" w:lineRule="auto"/>
                    <w:ind w:right="0" w:rightChars="0"/>
                    <w:jc w:val="center"/>
                    <w:textAlignment w:val="auto"/>
                    <w:rPr>
                      <w:rStyle w:val="90"/>
                      <w:rFonts w:hint="default" w:ascii="Times New Roman" w:hAnsi="Times New Roman" w:eastAsia="宋体" w:cs="Times New Roman"/>
                      <w:color w:val="auto"/>
                      <w:sz w:val="21"/>
                      <w:szCs w:val="21"/>
                      <w:lang w:val="en-US" w:eastAsia="zh-CN"/>
                    </w:rPr>
                  </w:pPr>
                  <w:r>
                    <w:rPr>
                      <w:rStyle w:val="90"/>
                      <w:rFonts w:hint="default" w:ascii="Times New Roman" w:hAnsi="Times New Roman" w:eastAsia="宋体" w:cs="Times New Roman"/>
                      <w:color w:val="auto"/>
                      <w:sz w:val="21"/>
                      <w:szCs w:val="21"/>
                      <w:highlight w:val="none"/>
                      <w:lang w:val="en-US" w:eastAsia="zh-CN"/>
                    </w:rPr>
                    <w:t>32</w:t>
                  </w:r>
                </w:p>
              </w:tc>
              <w:tc>
                <w:tcPr>
                  <w:tcW w:w="820" w:type="pct"/>
                  <w:shd w:val="clear" w:color="auto" w:fill="auto"/>
                  <w:noWrap w:val="0"/>
                  <w:vAlign w:val="center"/>
                </w:tcPr>
                <w:p w14:paraId="3A9AA8F7">
                  <w:pPr>
                    <w:pStyle w:val="11"/>
                    <w:keepNext w:val="0"/>
                    <w:keepLines w:val="0"/>
                    <w:pageBreakBefore w:val="0"/>
                    <w:kinsoku/>
                    <w:wordWrap/>
                    <w:overflowPunct/>
                    <w:topLinePunct w:val="0"/>
                    <w:autoSpaceDE/>
                    <w:autoSpaceDN/>
                    <w:bidi w:val="0"/>
                    <w:adjustRightInd/>
                    <w:spacing w:before="0" w:after="0" w:line="240" w:lineRule="auto"/>
                    <w:ind w:right="0" w:rightChars="0"/>
                    <w:jc w:val="center"/>
                    <w:textAlignment w:val="auto"/>
                    <w:rPr>
                      <w:rFonts w:hint="default" w:ascii="Times New Roman" w:hAnsi="Times New Roman" w:eastAsia="宋体" w:cs="Times New Roman"/>
                      <w:color w:val="auto"/>
                      <w:kern w:val="2"/>
                      <w:sz w:val="21"/>
                      <w:szCs w:val="21"/>
                      <w:u w:val="none"/>
                      <w:lang w:val="en-US" w:eastAsia="zh-CN" w:bidi="ar-SA"/>
                    </w:rPr>
                  </w:pPr>
                  <w:r>
                    <w:rPr>
                      <w:rStyle w:val="90"/>
                      <w:rFonts w:hint="default" w:ascii="Times New Roman" w:hAnsi="Times New Roman" w:eastAsia="宋体" w:cs="Times New Roman"/>
                      <w:color w:val="auto"/>
                      <w:sz w:val="21"/>
                      <w:szCs w:val="21"/>
                      <w:highlight w:val="none"/>
                      <w:lang w:val="en-US" w:eastAsia="zh-CN"/>
                    </w:rPr>
                    <w:t>32</w:t>
                  </w:r>
                </w:p>
              </w:tc>
              <w:tc>
                <w:tcPr>
                  <w:tcW w:w="820" w:type="pct"/>
                  <w:noWrap w:val="0"/>
                  <w:vAlign w:val="center"/>
                </w:tcPr>
                <w:p w14:paraId="5137442A">
                  <w:pPr>
                    <w:pStyle w:val="11"/>
                    <w:keepNext w:val="0"/>
                    <w:keepLines w:val="0"/>
                    <w:pageBreakBefore w:val="0"/>
                    <w:kinsoku/>
                    <w:wordWrap/>
                    <w:overflowPunct/>
                    <w:topLinePunct w:val="0"/>
                    <w:autoSpaceDE/>
                    <w:autoSpaceDN/>
                    <w:bidi w:val="0"/>
                    <w:adjustRightInd/>
                    <w:spacing w:before="0" w:after="0" w:line="240" w:lineRule="auto"/>
                    <w:ind w:right="0" w:rightChars="0"/>
                    <w:jc w:val="center"/>
                    <w:textAlignment w:val="auto"/>
                    <w:rPr>
                      <w:rStyle w:val="90"/>
                      <w:rFonts w:hint="default" w:ascii="Times New Roman" w:hAnsi="Times New Roman" w:eastAsia="宋体" w:cs="Times New Roman"/>
                      <w:color w:val="auto"/>
                      <w:sz w:val="21"/>
                      <w:szCs w:val="21"/>
                      <w:lang w:val="en-US" w:eastAsia="zh-CN"/>
                    </w:rPr>
                  </w:pPr>
                  <w:r>
                    <w:rPr>
                      <w:rStyle w:val="90"/>
                      <w:rFonts w:hint="default" w:ascii="Times New Roman" w:hAnsi="Times New Roman" w:eastAsia="宋体" w:cs="Times New Roman"/>
                      <w:color w:val="auto"/>
                      <w:sz w:val="21"/>
                      <w:szCs w:val="21"/>
                      <w:lang w:val="en-US" w:eastAsia="zh-CN"/>
                    </w:rPr>
                    <w:t>外购</w:t>
                  </w:r>
                </w:p>
              </w:tc>
              <w:tc>
                <w:tcPr>
                  <w:tcW w:w="811" w:type="pct"/>
                  <w:noWrap w:val="0"/>
                  <w:vAlign w:val="center"/>
                </w:tcPr>
                <w:p w14:paraId="5B44B7FF">
                  <w:pPr>
                    <w:pStyle w:val="11"/>
                    <w:keepNext w:val="0"/>
                    <w:keepLines w:val="0"/>
                    <w:pageBreakBefore w:val="0"/>
                    <w:kinsoku/>
                    <w:wordWrap/>
                    <w:overflowPunct/>
                    <w:topLinePunct w:val="0"/>
                    <w:autoSpaceDE/>
                    <w:autoSpaceDN/>
                    <w:bidi w:val="0"/>
                    <w:adjustRightInd/>
                    <w:spacing w:before="0" w:after="0" w:line="240" w:lineRule="auto"/>
                    <w:ind w:right="0" w:rightChars="0"/>
                    <w:jc w:val="center"/>
                    <w:textAlignment w:val="auto"/>
                    <w:rPr>
                      <w:rStyle w:val="90"/>
                      <w:rFonts w:hint="default" w:ascii="Times New Roman" w:hAnsi="Times New Roman" w:eastAsia="宋体" w:cs="Times New Roman"/>
                      <w:color w:val="auto"/>
                      <w:sz w:val="21"/>
                      <w:szCs w:val="21"/>
                      <w:lang w:val="en-US" w:eastAsia="zh-CN"/>
                    </w:rPr>
                  </w:pPr>
                  <w:r>
                    <w:rPr>
                      <w:rStyle w:val="90"/>
                      <w:rFonts w:hint="default" w:ascii="Times New Roman" w:hAnsi="Times New Roman" w:eastAsia="宋体" w:cs="Times New Roman"/>
                      <w:color w:val="auto"/>
                      <w:sz w:val="21"/>
                      <w:szCs w:val="21"/>
                      <w:lang w:val="en-US" w:eastAsia="zh-CN"/>
                    </w:rPr>
                    <w:t>15</w:t>
                  </w:r>
                </w:p>
              </w:tc>
            </w:tr>
            <w:tr w14:paraId="3D8042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7" w:type="pct"/>
                  <w:noWrap w:val="0"/>
                  <w:vAlign w:val="center"/>
                </w:tcPr>
                <w:p w14:paraId="2840C90F">
                  <w:pPr>
                    <w:pStyle w:val="11"/>
                    <w:keepNext w:val="0"/>
                    <w:keepLines w:val="0"/>
                    <w:pageBreakBefore w:val="0"/>
                    <w:shd w:val="clear" w:color="auto" w:fill="auto"/>
                    <w:kinsoku/>
                    <w:wordWrap/>
                    <w:overflowPunct/>
                    <w:topLinePunct w:val="0"/>
                    <w:autoSpaceDE/>
                    <w:autoSpaceDN/>
                    <w:bidi w:val="0"/>
                    <w:adjustRightInd/>
                    <w:spacing w:before="0" w:after="0" w:line="240" w:lineRule="auto"/>
                    <w:ind w:right="0" w:rightChars="0" w:firstLine="0" w:firstLineChars="0"/>
                    <w:jc w:val="center"/>
                    <w:textAlignment w:val="auto"/>
                    <w:rPr>
                      <w:rStyle w:val="90"/>
                      <w:rFonts w:hint="default" w:ascii="Times New Roman" w:hAnsi="Times New Roman" w:eastAsia="宋体" w:cs="Times New Roman"/>
                      <w:color w:val="auto"/>
                      <w:sz w:val="21"/>
                      <w:szCs w:val="21"/>
                      <w:lang w:val="en-US" w:eastAsia="zh-CN"/>
                    </w:rPr>
                  </w:pPr>
                  <w:r>
                    <w:rPr>
                      <w:rStyle w:val="90"/>
                      <w:rFonts w:hint="default" w:ascii="Times New Roman" w:hAnsi="Times New Roman" w:eastAsia="宋体" w:cs="Times New Roman"/>
                      <w:color w:val="auto"/>
                      <w:sz w:val="21"/>
                      <w:szCs w:val="21"/>
                      <w:lang w:val="en-US" w:eastAsia="zh-CN"/>
                    </w:rPr>
                    <w:t>3</w:t>
                  </w:r>
                </w:p>
              </w:tc>
              <w:tc>
                <w:tcPr>
                  <w:tcW w:w="732" w:type="pct"/>
                  <w:noWrap w:val="0"/>
                  <w:vAlign w:val="center"/>
                </w:tcPr>
                <w:p w14:paraId="28E376B9">
                  <w:pPr>
                    <w:pStyle w:val="11"/>
                    <w:keepNext w:val="0"/>
                    <w:keepLines w:val="0"/>
                    <w:pageBreakBefore w:val="0"/>
                    <w:shd w:val="clear" w:color="auto" w:fill="auto"/>
                    <w:kinsoku/>
                    <w:wordWrap/>
                    <w:overflowPunct/>
                    <w:topLinePunct w:val="0"/>
                    <w:autoSpaceDE/>
                    <w:autoSpaceDN/>
                    <w:bidi w:val="0"/>
                    <w:adjustRightInd/>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u w:val="none"/>
                      <w:lang w:val="en-US" w:eastAsia="zh-CN" w:bidi="ar-SA"/>
                    </w:rPr>
                  </w:pPr>
                  <w:r>
                    <w:rPr>
                      <w:rFonts w:hint="default" w:ascii="Times New Roman" w:hAnsi="Times New Roman" w:eastAsia="宋体" w:cs="Times New Roman"/>
                      <w:color w:val="auto"/>
                      <w:kern w:val="0"/>
                      <w:sz w:val="21"/>
                      <w:szCs w:val="21"/>
                      <w:u w:val="none"/>
                      <w:lang w:val="en-US" w:eastAsia="zh-CN" w:bidi="ar-SA"/>
                    </w:rPr>
                    <w:t>镀锌平板</w:t>
                  </w:r>
                </w:p>
              </w:tc>
              <w:tc>
                <w:tcPr>
                  <w:tcW w:w="602" w:type="pct"/>
                  <w:noWrap w:val="0"/>
                  <w:vAlign w:val="center"/>
                </w:tcPr>
                <w:p w14:paraId="2E7A3054">
                  <w:pPr>
                    <w:keepNext w:val="0"/>
                    <w:keepLines w:val="0"/>
                    <w:pageBreakBefore w:val="0"/>
                    <w:shd w:val="clear" w:color="auto" w:fill="auto"/>
                    <w:kinsoku/>
                    <w:wordWrap/>
                    <w:overflowPunct/>
                    <w:topLinePunct w:val="0"/>
                    <w:autoSpaceDE/>
                    <w:autoSpaceDN/>
                    <w:bidi w:val="0"/>
                    <w:adjustRightInd/>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u w:val="none"/>
                      <w:lang w:val="en-US" w:eastAsia="zh-CN" w:bidi="ar-SA"/>
                    </w:rPr>
                  </w:pPr>
                  <w:r>
                    <w:rPr>
                      <w:rFonts w:hint="default" w:ascii="Times New Roman" w:hAnsi="Times New Roman" w:eastAsia="宋体" w:cs="Times New Roman"/>
                      <w:color w:val="auto"/>
                      <w:kern w:val="0"/>
                      <w:sz w:val="21"/>
                      <w:szCs w:val="21"/>
                      <w:u w:val="none"/>
                      <w:lang w:val="en-US" w:eastAsia="zh-CN" w:bidi="ar-SA"/>
                    </w:rPr>
                    <w:t>捆装</w:t>
                  </w:r>
                </w:p>
              </w:tc>
              <w:tc>
                <w:tcPr>
                  <w:tcW w:w="509" w:type="pct"/>
                  <w:noWrap w:val="0"/>
                  <w:vAlign w:val="center"/>
                </w:tcPr>
                <w:p w14:paraId="77E822AA">
                  <w:pPr>
                    <w:pStyle w:val="11"/>
                    <w:keepNext w:val="0"/>
                    <w:keepLines w:val="0"/>
                    <w:pageBreakBefore w:val="0"/>
                    <w:shd w:val="clear" w:color="auto" w:fill="auto"/>
                    <w:kinsoku/>
                    <w:wordWrap/>
                    <w:overflowPunct/>
                    <w:topLinePunct w:val="0"/>
                    <w:autoSpaceDE/>
                    <w:autoSpaceDN/>
                    <w:bidi w:val="0"/>
                    <w:adjustRightInd/>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u w:val="none"/>
                      <w:lang w:val="en-US" w:eastAsia="zh-CN" w:bidi="ar-SA"/>
                    </w:rPr>
                  </w:pPr>
                  <w:r>
                    <w:rPr>
                      <w:rStyle w:val="90"/>
                      <w:rFonts w:hint="default" w:ascii="Times New Roman" w:hAnsi="Times New Roman" w:eastAsia="宋体" w:cs="Times New Roman"/>
                      <w:color w:val="auto"/>
                      <w:sz w:val="21"/>
                      <w:szCs w:val="21"/>
                    </w:rPr>
                    <w:t>t/a</w:t>
                  </w:r>
                </w:p>
              </w:tc>
              <w:tc>
                <w:tcPr>
                  <w:tcW w:w="445" w:type="pct"/>
                  <w:noWrap w:val="0"/>
                  <w:vAlign w:val="center"/>
                </w:tcPr>
                <w:p w14:paraId="0DE628D3">
                  <w:pPr>
                    <w:pStyle w:val="11"/>
                    <w:keepNext w:val="0"/>
                    <w:keepLines w:val="0"/>
                    <w:pageBreakBefore w:val="0"/>
                    <w:kinsoku/>
                    <w:wordWrap/>
                    <w:overflowPunct/>
                    <w:topLinePunct w:val="0"/>
                    <w:autoSpaceDE/>
                    <w:autoSpaceDN/>
                    <w:bidi w:val="0"/>
                    <w:adjustRightInd/>
                    <w:spacing w:before="0" w:after="0" w:line="240" w:lineRule="auto"/>
                    <w:ind w:right="0" w:rightChars="0"/>
                    <w:jc w:val="center"/>
                    <w:textAlignment w:val="auto"/>
                    <w:rPr>
                      <w:rFonts w:hint="default" w:ascii="Times New Roman" w:hAnsi="Times New Roman" w:eastAsia="宋体" w:cs="Times New Roman"/>
                      <w:color w:val="auto"/>
                      <w:kern w:val="0"/>
                      <w:sz w:val="21"/>
                      <w:szCs w:val="21"/>
                      <w:u w:val="none"/>
                      <w:lang w:val="en-US" w:eastAsia="zh-CN" w:bidi="ar-SA"/>
                    </w:rPr>
                  </w:pPr>
                  <w:r>
                    <w:rPr>
                      <w:rFonts w:hint="default" w:ascii="Times New Roman" w:hAnsi="Times New Roman" w:eastAsia="宋体" w:cs="Times New Roman"/>
                      <w:color w:val="auto"/>
                      <w:kern w:val="0"/>
                      <w:sz w:val="21"/>
                      <w:szCs w:val="21"/>
                      <w:highlight w:val="none"/>
                      <w:u w:val="none"/>
                      <w:lang w:val="en-US" w:eastAsia="zh-CN" w:bidi="ar-SA"/>
                    </w:rPr>
                    <w:t>60</w:t>
                  </w:r>
                </w:p>
              </w:tc>
              <w:tc>
                <w:tcPr>
                  <w:tcW w:w="820" w:type="pct"/>
                  <w:shd w:val="clear" w:color="auto" w:fill="auto"/>
                  <w:noWrap w:val="0"/>
                  <w:vAlign w:val="center"/>
                </w:tcPr>
                <w:p w14:paraId="4E0F489F">
                  <w:pPr>
                    <w:pStyle w:val="11"/>
                    <w:keepNext w:val="0"/>
                    <w:keepLines w:val="0"/>
                    <w:pageBreakBefore w:val="0"/>
                    <w:kinsoku/>
                    <w:wordWrap/>
                    <w:overflowPunct/>
                    <w:topLinePunct w:val="0"/>
                    <w:autoSpaceDE/>
                    <w:autoSpaceDN/>
                    <w:bidi w:val="0"/>
                    <w:adjustRightInd/>
                    <w:spacing w:before="0" w:after="0" w:line="240" w:lineRule="auto"/>
                    <w:ind w:right="0" w:rightChars="0"/>
                    <w:jc w:val="center"/>
                    <w:textAlignment w:val="auto"/>
                    <w:rPr>
                      <w:rFonts w:hint="default" w:ascii="Times New Roman" w:hAnsi="Times New Roman" w:eastAsia="宋体" w:cs="Times New Roman"/>
                      <w:color w:val="auto"/>
                      <w:kern w:val="0"/>
                      <w:sz w:val="21"/>
                      <w:szCs w:val="21"/>
                      <w:u w:val="none"/>
                      <w:lang w:val="en-US" w:eastAsia="zh-CN" w:bidi="ar-SA"/>
                    </w:rPr>
                  </w:pPr>
                  <w:r>
                    <w:rPr>
                      <w:rFonts w:hint="default" w:ascii="Times New Roman" w:hAnsi="Times New Roman" w:eastAsia="宋体" w:cs="Times New Roman"/>
                      <w:color w:val="auto"/>
                      <w:kern w:val="0"/>
                      <w:sz w:val="21"/>
                      <w:szCs w:val="21"/>
                      <w:highlight w:val="none"/>
                      <w:u w:val="none"/>
                      <w:lang w:val="en-US" w:eastAsia="zh-CN" w:bidi="ar-SA"/>
                    </w:rPr>
                    <w:t>60</w:t>
                  </w:r>
                </w:p>
              </w:tc>
              <w:tc>
                <w:tcPr>
                  <w:tcW w:w="820" w:type="pct"/>
                  <w:noWrap w:val="0"/>
                  <w:vAlign w:val="center"/>
                </w:tcPr>
                <w:p w14:paraId="08669A25">
                  <w:pPr>
                    <w:pStyle w:val="11"/>
                    <w:keepNext w:val="0"/>
                    <w:keepLines w:val="0"/>
                    <w:pageBreakBefore w:val="0"/>
                    <w:kinsoku/>
                    <w:wordWrap/>
                    <w:overflowPunct/>
                    <w:topLinePunct w:val="0"/>
                    <w:autoSpaceDE/>
                    <w:autoSpaceDN/>
                    <w:bidi w:val="0"/>
                    <w:adjustRightInd/>
                    <w:spacing w:before="0" w:after="0" w:line="240" w:lineRule="auto"/>
                    <w:ind w:right="0" w:rightChars="0"/>
                    <w:jc w:val="center"/>
                    <w:textAlignment w:val="auto"/>
                    <w:rPr>
                      <w:rStyle w:val="90"/>
                      <w:rFonts w:hint="default" w:ascii="Times New Roman" w:hAnsi="Times New Roman" w:eastAsia="宋体" w:cs="Times New Roman"/>
                      <w:color w:val="auto"/>
                      <w:sz w:val="21"/>
                      <w:szCs w:val="21"/>
                      <w:lang w:val="en-US" w:eastAsia="zh-CN"/>
                    </w:rPr>
                  </w:pPr>
                  <w:r>
                    <w:rPr>
                      <w:rStyle w:val="90"/>
                      <w:rFonts w:hint="default" w:ascii="Times New Roman" w:hAnsi="Times New Roman" w:eastAsia="宋体" w:cs="Times New Roman"/>
                      <w:color w:val="auto"/>
                      <w:sz w:val="21"/>
                      <w:szCs w:val="21"/>
                      <w:lang w:val="en-US" w:eastAsia="zh-CN"/>
                    </w:rPr>
                    <w:t>外购</w:t>
                  </w:r>
                </w:p>
              </w:tc>
              <w:tc>
                <w:tcPr>
                  <w:tcW w:w="811" w:type="pct"/>
                  <w:noWrap w:val="0"/>
                  <w:vAlign w:val="center"/>
                </w:tcPr>
                <w:p w14:paraId="1BBC7BD1">
                  <w:pPr>
                    <w:pStyle w:val="11"/>
                    <w:keepNext w:val="0"/>
                    <w:keepLines w:val="0"/>
                    <w:pageBreakBefore w:val="0"/>
                    <w:kinsoku/>
                    <w:wordWrap/>
                    <w:overflowPunct/>
                    <w:topLinePunct w:val="0"/>
                    <w:autoSpaceDE/>
                    <w:autoSpaceDN/>
                    <w:bidi w:val="0"/>
                    <w:adjustRightInd/>
                    <w:spacing w:before="0" w:after="0" w:line="240" w:lineRule="auto"/>
                    <w:ind w:right="0" w:rightChars="0"/>
                    <w:jc w:val="center"/>
                    <w:textAlignment w:val="auto"/>
                    <w:rPr>
                      <w:rStyle w:val="90"/>
                      <w:rFonts w:hint="default" w:ascii="Times New Roman" w:hAnsi="Times New Roman" w:eastAsia="宋体" w:cs="Times New Roman"/>
                      <w:color w:val="auto"/>
                      <w:sz w:val="21"/>
                      <w:szCs w:val="21"/>
                      <w:lang w:val="en-US" w:eastAsia="zh-CN"/>
                    </w:rPr>
                  </w:pPr>
                  <w:r>
                    <w:rPr>
                      <w:rStyle w:val="90"/>
                      <w:rFonts w:hint="default" w:ascii="Times New Roman" w:hAnsi="Times New Roman" w:eastAsia="宋体" w:cs="Times New Roman"/>
                      <w:color w:val="auto"/>
                      <w:sz w:val="21"/>
                      <w:szCs w:val="21"/>
                      <w:lang w:val="en-US" w:eastAsia="zh-CN"/>
                    </w:rPr>
                    <w:t>30</w:t>
                  </w:r>
                </w:p>
              </w:tc>
            </w:tr>
            <w:tr w14:paraId="6667F6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7" w:type="pct"/>
                  <w:noWrap w:val="0"/>
                  <w:vAlign w:val="center"/>
                </w:tcPr>
                <w:p w14:paraId="11C0678C">
                  <w:pPr>
                    <w:pStyle w:val="11"/>
                    <w:keepNext w:val="0"/>
                    <w:keepLines w:val="0"/>
                    <w:pageBreakBefore w:val="0"/>
                    <w:shd w:val="clear" w:color="auto" w:fill="auto"/>
                    <w:kinsoku/>
                    <w:wordWrap/>
                    <w:overflowPunct/>
                    <w:topLinePunct w:val="0"/>
                    <w:autoSpaceDE/>
                    <w:autoSpaceDN/>
                    <w:bidi w:val="0"/>
                    <w:adjustRightInd/>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u w:val="none"/>
                      <w:lang w:val="en-US" w:eastAsia="zh-CN" w:bidi="ar-SA"/>
                    </w:rPr>
                  </w:pPr>
                  <w:r>
                    <w:rPr>
                      <w:rStyle w:val="90"/>
                      <w:rFonts w:hint="default" w:ascii="Times New Roman" w:hAnsi="Times New Roman" w:eastAsia="宋体" w:cs="Times New Roman"/>
                      <w:color w:val="auto"/>
                      <w:sz w:val="21"/>
                      <w:szCs w:val="21"/>
                      <w:lang w:val="en-US" w:eastAsia="zh-CN"/>
                    </w:rPr>
                    <w:t>4</w:t>
                  </w:r>
                </w:p>
              </w:tc>
              <w:tc>
                <w:tcPr>
                  <w:tcW w:w="732" w:type="pct"/>
                  <w:noWrap w:val="0"/>
                  <w:vAlign w:val="center"/>
                </w:tcPr>
                <w:p w14:paraId="7E48F9ED">
                  <w:pPr>
                    <w:pStyle w:val="11"/>
                    <w:keepNext w:val="0"/>
                    <w:keepLines w:val="0"/>
                    <w:pageBreakBefore w:val="0"/>
                    <w:shd w:val="clear" w:color="auto" w:fill="auto"/>
                    <w:kinsoku/>
                    <w:wordWrap/>
                    <w:overflowPunct/>
                    <w:topLinePunct w:val="0"/>
                    <w:autoSpaceDE/>
                    <w:autoSpaceDN/>
                    <w:bidi w:val="0"/>
                    <w:adjustRightInd/>
                    <w:spacing w:before="0" w:after="0" w:line="240" w:lineRule="auto"/>
                    <w:ind w:right="0" w:rightChars="0" w:firstLine="0" w:firstLineChars="0"/>
                    <w:jc w:val="center"/>
                    <w:textAlignment w:val="auto"/>
                    <w:rPr>
                      <w:rStyle w:val="90"/>
                      <w:rFonts w:hint="default" w:ascii="Times New Roman" w:hAnsi="Times New Roman" w:eastAsia="宋体" w:cs="Times New Roman"/>
                      <w:color w:val="auto"/>
                      <w:sz w:val="21"/>
                      <w:szCs w:val="21"/>
                      <w:lang w:eastAsia="zh-CN"/>
                    </w:rPr>
                  </w:pPr>
                  <w:r>
                    <w:rPr>
                      <w:rStyle w:val="90"/>
                      <w:rFonts w:hint="default" w:ascii="Times New Roman" w:hAnsi="Times New Roman" w:eastAsia="宋体" w:cs="Times New Roman"/>
                      <w:color w:val="auto"/>
                      <w:sz w:val="21"/>
                      <w:szCs w:val="21"/>
                      <w:lang w:eastAsia="zh-CN"/>
                    </w:rPr>
                    <w:t>镀锌卷带</w:t>
                  </w:r>
                </w:p>
              </w:tc>
              <w:tc>
                <w:tcPr>
                  <w:tcW w:w="602" w:type="pct"/>
                  <w:noWrap w:val="0"/>
                  <w:vAlign w:val="center"/>
                </w:tcPr>
                <w:p w14:paraId="3C944F60">
                  <w:pPr>
                    <w:keepNext w:val="0"/>
                    <w:keepLines w:val="0"/>
                    <w:pageBreakBefore w:val="0"/>
                    <w:shd w:val="clear" w:color="auto" w:fill="auto"/>
                    <w:kinsoku/>
                    <w:wordWrap/>
                    <w:overflowPunct/>
                    <w:topLinePunct w:val="0"/>
                    <w:autoSpaceDE/>
                    <w:autoSpaceDN/>
                    <w:bidi w:val="0"/>
                    <w:adjustRightInd/>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u w:val="none"/>
                      <w:lang w:val="en-US" w:eastAsia="zh-CN" w:bidi="ar-SA"/>
                    </w:rPr>
                  </w:pPr>
                  <w:r>
                    <w:rPr>
                      <w:rFonts w:hint="default" w:ascii="Times New Roman" w:hAnsi="Times New Roman" w:eastAsia="宋体" w:cs="Times New Roman"/>
                      <w:color w:val="auto"/>
                      <w:kern w:val="0"/>
                      <w:sz w:val="21"/>
                      <w:szCs w:val="21"/>
                      <w:u w:val="none"/>
                      <w:lang w:val="en-US" w:eastAsia="zh-CN" w:bidi="ar-SA"/>
                    </w:rPr>
                    <w:t>捆装</w:t>
                  </w:r>
                </w:p>
              </w:tc>
              <w:tc>
                <w:tcPr>
                  <w:tcW w:w="509" w:type="pct"/>
                  <w:noWrap w:val="0"/>
                  <w:vAlign w:val="center"/>
                </w:tcPr>
                <w:p w14:paraId="6B76085F">
                  <w:pPr>
                    <w:keepNext w:val="0"/>
                    <w:keepLines w:val="0"/>
                    <w:pageBreakBefore w:val="0"/>
                    <w:shd w:val="clear" w:color="auto" w:fill="auto"/>
                    <w:kinsoku/>
                    <w:wordWrap/>
                    <w:overflowPunct/>
                    <w:topLinePunct w:val="0"/>
                    <w:autoSpaceDE/>
                    <w:autoSpaceDN/>
                    <w:bidi w:val="0"/>
                    <w:adjustRightInd/>
                    <w:spacing w:before="0" w:after="0" w:line="240" w:lineRule="auto"/>
                    <w:ind w:right="0" w:rightChars="0" w:firstLine="0" w:firstLineChars="0"/>
                    <w:jc w:val="center"/>
                    <w:textAlignment w:val="auto"/>
                    <w:rPr>
                      <w:rStyle w:val="90"/>
                      <w:rFonts w:hint="default" w:ascii="Times New Roman" w:hAnsi="Times New Roman" w:eastAsia="宋体" w:cs="Times New Roman"/>
                      <w:color w:val="auto"/>
                      <w:sz w:val="21"/>
                      <w:szCs w:val="21"/>
                      <w:lang w:val="en-US" w:eastAsia="zh-CN"/>
                    </w:rPr>
                  </w:pPr>
                  <w:r>
                    <w:rPr>
                      <w:rStyle w:val="90"/>
                      <w:rFonts w:hint="default" w:ascii="Times New Roman" w:hAnsi="Times New Roman" w:eastAsia="宋体" w:cs="Times New Roman"/>
                      <w:color w:val="auto"/>
                      <w:sz w:val="21"/>
                      <w:szCs w:val="21"/>
                      <w:lang w:val="en-US" w:eastAsia="zh-CN"/>
                    </w:rPr>
                    <w:t>t/a</w:t>
                  </w:r>
                </w:p>
              </w:tc>
              <w:tc>
                <w:tcPr>
                  <w:tcW w:w="445" w:type="pct"/>
                  <w:noWrap w:val="0"/>
                  <w:vAlign w:val="center"/>
                </w:tcPr>
                <w:p w14:paraId="0E466B2C">
                  <w:pPr>
                    <w:pStyle w:val="11"/>
                    <w:keepNext w:val="0"/>
                    <w:keepLines w:val="0"/>
                    <w:pageBreakBefore w:val="0"/>
                    <w:kinsoku/>
                    <w:wordWrap/>
                    <w:overflowPunct/>
                    <w:topLinePunct w:val="0"/>
                    <w:autoSpaceDE/>
                    <w:autoSpaceDN/>
                    <w:bidi w:val="0"/>
                    <w:adjustRightInd/>
                    <w:spacing w:before="0" w:after="0" w:line="240" w:lineRule="auto"/>
                    <w:ind w:right="0" w:rightChars="0"/>
                    <w:jc w:val="center"/>
                    <w:textAlignment w:val="auto"/>
                    <w:rPr>
                      <w:rFonts w:hint="default" w:ascii="Times New Roman" w:hAnsi="Times New Roman" w:eastAsia="宋体" w:cs="Times New Roman"/>
                      <w:color w:val="auto"/>
                      <w:kern w:val="0"/>
                      <w:sz w:val="21"/>
                      <w:szCs w:val="21"/>
                      <w:u w:val="none"/>
                      <w:lang w:val="en-US" w:eastAsia="zh-CN" w:bidi="ar-SA"/>
                    </w:rPr>
                  </w:pPr>
                  <w:r>
                    <w:rPr>
                      <w:rFonts w:hint="default" w:ascii="Times New Roman" w:hAnsi="Times New Roman" w:eastAsia="宋体" w:cs="Times New Roman"/>
                      <w:color w:val="auto"/>
                      <w:kern w:val="0"/>
                      <w:sz w:val="21"/>
                      <w:szCs w:val="21"/>
                      <w:highlight w:val="none"/>
                      <w:u w:val="none"/>
                      <w:lang w:val="en-US" w:eastAsia="zh-CN" w:bidi="ar-SA"/>
                    </w:rPr>
                    <w:t>25</w:t>
                  </w:r>
                </w:p>
              </w:tc>
              <w:tc>
                <w:tcPr>
                  <w:tcW w:w="820" w:type="pct"/>
                  <w:shd w:val="clear" w:color="auto" w:fill="auto"/>
                  <w:noWrap w:val="0"/>
                  <w:vAlign w:val="center"/>
                </w:tcPr>
                <w:p w14:paraId="11148CC4">
                  <w:pPr>
                    <w:pStyle w:val="11"/>
                    <w:keepNext w:val="0"/>
                    <w:keepLines w:val="0"/>
                    <w:pageBreakBefore w:val="0"/>
                    <w:kinsoku/>
                    <w:wordWrap/>
                    <w:overflowPunct/>
                    <w:topLinePunct w:val="0"/>
                    <w:autoSpaceDE/>
                    <w:autoSpaceDN/>
                    <w:bidi w:val="0"/>
                    <w:adjustRightInd/>
                    <w:spacing w:before="0" w:after="0" w:line="240" w:lineRule="auto"/>
                    <w:ind w:right="0" w:rightChars="0"/>
                    <w:jc w:val="center"/>
                    <w:textAlignment w:val="auto"/>
                    <w:rPr>
                      <w:rFonts w:hint="default" w:ascii="Times New Roman" w:hAnsi="Times New Roman" w:eastAsia="宋体" w:cs="Times New Roman"/>
                      <w:color w:val="auto"/>
                      <w:kern w:val="0"/>
                      <w:sz w:val="21"/>
                      <w:szCs w:val="21"/>
                      <w:u w:val="none"/>
                      <w:lang w:val="en-US" w:eastAsia="zh-CN" w:bidi="ar-SA"/>
                    </w:rPr>
                  </w:pPr>
                  <w:r>
                    <w:rPr>
                      <w:rFonts w:hint="default" w:ascii="Times New Roman" w:hAnsi="Times New Roman" w:eastAsia="宋体" w:cs="Times New Roman"/>
                      <w:color w:val="auto"/>
                      <w:kern w:val="0"/>
                      <w:sz w:val="21"/>
                      <w:szCs w:val="21"/>
                      <w:highlight w:val="none"/>
                      <w:u w:val="none"/>
                      <w:lang w:val="en-US" w:eastAsia="zh-CN" w:bidi="ar-SA"/>
                    </w:rPr>
                    <w:t>25</w:t>
                  </w:r>
                </w:p>
              </w:tc>
              <w:tc>
                <w:tcPr>
                  <w:tcW w:w="820" w:type="pct"/>
                  <w:noWrap w:val="0"/>
                  <w:vAlign w:val="center"/>
                </w:tcPr>
                <w:p w14:paraId="082F0254">
                  <w:pPr>
                    <w:keepNext w:val="0"/>
                    <w:keepLines w:val="0"/>
                    <w:pageBreakBefore w:val="0"/>
                    <w:kinsoku/>
                    <w:wordWrap/>
                    <w:overflowPunct/>
                    <w:topLinePunct w:val="0"/>
                    <w:autoSpaceDE/>
                    <w:autoSpaceDN/>
                    <w:bidi w:val="0"/>
                    <w:adjustRightInd/>
                    <w:spacing w:line="240" w:lineRule="auto"/>
                    <w:ind w:right="0" w:rightChars="0"/>
                    <w:jc w:val="center"/>
                    <w:textAlignment w:val="auto"/>
                    <w:rPr>
                      <w:rStyle w:val="90"/>
                      <w:rFonts w:hint="default" w:ascii="Times New Roman" w:hAnsi="Times New Roman" w:eastAsia="宋体" w:cs="Times New Roman"/>
                      <w:color w:val="auto"/>
                      <w:sz w:val="21"/>
                      <w:szCs w:val="21"/>
                      <w:lang w:val="en-US" w:eastAsia="zh-CN"/>
                    </w:rPr>
                  </w:pPr>
                  <w:r>
                    <w:rPr>
                      <w:rStyle w:val="90"/>
                      <w:rFonts w:hint="default" w:ascii="Times New Roman" w:hAnsi="Times New Roman" w:eastAsia="宋体" w:cs="Times New Roman"/>
                      <w:color w:val="auto"/>
                      <w:sz w:val="21"/>
                      <w:szCs w:val="21"/>
                      <w:lang w:val="en-US" w:eastAsia="zh-CN"/>
                    </w:rPr>
                    <w:t>外购</w:t>
                  </w:r>
                </w:p>
              </w:tc>
              <w:tc>
                <w:tcPr>
                  <w:tcW w:w="811" w:type="pct"/>
                  <w:noWrap w:val="0"/>
                  <w:vAlign w:val="center"/>
                </w:tcPr>
                <w:p w14:paraId="0CE2C7AC">
                  <w:pPr>
                    <w:keepNext w:val="0"/>
                    <w:keepLines w:val="0"/>
                    <w:pageBreakBefore w:val="0"/>
                    <w:kinsoku/>
                    <w:wordWrap/>
                    <w:overflowPunct/>
                    <w:topLinePunct w:val="0"/>
                    <w:autoSpaceDE/>
                    <w:autoSpaceDN/>
                    <w:bidi w:val="0"/>
                    <w:adjustRightInd/>
                    <w:spacing w:line="240" w:lineRule="auto"/>
                    <w:ind w:right="0" w:rightChars="0"/>
                    <w:jc w:val="center"/>
                    <w:textAlignment w:val="auto"/>
                    <w:rPr>
                      <w:rStyle w:val="90"/>
                      <w:rFonts w:hint="default" w:ascii="Times New Roman" w:hAnsi="Times New Roman" w:eastAsia="宋体" w:cs="Times New Roman"/>
                      <w:color w:val="auto"/>
                      <w:sz w:val="21"/>
                      <w:szCs w:val="21"/>
                      <w:lang w:val="en-US" w:eastAsia="zh-CN"/>
                    </w:rPr>
                  </w:pPr>
                  <w:r>
                    <w:rPr>
                      <w:rStyle w:val="90"/>
                      <w:rFonts w:hint="default" w:ascii="Times New Roman" w:hAnsi="Times New Roman" w:eastAsia="宋体" w:cs="Times New Roman"/>
                      <w:color w:val="auto"/>
                      <w:sz w:val="21"/>
                      <w:szCs w:val="21"/>
                      <w:lang w:val="en-US" w:eastAsia="zh-CN"/>
                    </w:rPr>
                    <w:t>10</w:t>
                  </w:r>
                </w:p>
              </w:tc>
            </w:tr>
            <w:tr w14:paraId="56767B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7" w:type="pct"/>
                  <w:noWrap w:val="0"/>
                  <w:vAlign w:val="center"/>
                </w:tcPr>
                <w:p w14:paraId="41A6FAE9">
                  <w:pPr>
                    <w:pStyle w:val="11"/>
                    <w:keepNext w:val="0"/>
                    <w:keepLines w:val="0"/>
                    <w:pageBreakBefore w:val="0"/>
                    <w:shd w:val="clear" w:color="auto" w:fill="auto"/>
                    <w:kinsoku/>
                    <w:wordWrap/>
                    <w:overflowPunct/>
                    <w:topLinePunct w:val="0"/>
                    <w:autoSpaceDE/>
                    <w:autoSpaceDN/>
                    <w:bidi w:val="0"/>
                    <w:adjustRightInd/>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u w:val="none"/>
                      <w:lang w:val="en-US" w:eastAsia="zh-CN" w:bidi="ar-SA"/>
                    </w:rPr>
                  </w:pPr>
                  <w:r>
                    <w:rPr>
                      <w:rStyle w:val="90"/>
                      <w:rFonts w:hint="default" w:ascii="Times New Roman" w:hAnsi="Times New Roman" w:eastAsia="宋体" w:cs="Times New Roman"/>
                      <w:color w:val="auto"/>
                      <w:sz w:val="21"/>
                      <w:szCs w:val="21"/>
                      <w:lang w:val="en-US" w:eastAsia="zh-CN"/>
                    </w:rPr>
                    <w:t>5</w:t>
                  </w:r>
                </w:p>
              </w:tc>
              <w:tc>
                <w:tcPr>
                  <w:tcW w:w="732" w:type="pct"/>
                  <w:noWrap w:val="0"/>
                  <w:vAlign w:val="center"/>
                </w:tcPr>
                <w:p w14:paraId="590BC67C">
                  <w:pPr>
                    <w:pStyle w:val="11"/>
                    <w:keepNext w:val="0"/>
                    <w:keepLines w:val="0"/>
                    <w:pageBreakBefore w:val="0"/>
                    <w:shd w:val="clear" w:color="auto" w:fill="auto"/>
                    <w:kinsoku/>
                    <w:wordWrap/>
                    <w:overflowPunct/>
                    <w:topLinePunct w:val="0"/>
                    <w:autoSpaceDE/>
                    <w:autoSpaceDN/>
                    <w:bidi w:val="0"/>
                    <w:adjustRightInd/>
                    <w:spacing w:before="0" w:after="0" w:line="240" w:lineRule="auto"/>
                    <w:ind w:right="0" w:rightChars="0" w:firstLine="0" w:firstLineChars="0"/>
                    <w:jc w:val="center"/>
                    <w:textAlignment w:val="auto"/>
                    <w:rPr>
                      <w:rStyle w:val="90"/>
                      <w:rFonts w:hint="default" w:ascii="Times New Roman" w:hAnsi="Times New Roman" w:eastAsia="宋体" w:cs="Times New Roman"/>
                      <w:color w:val="auto"/>
                      <w:sz w:val="21"/>
                      <w:szCs w:val="21"/>
                      <w:lang w:eastAsia="zh-CN"/>
                    </w:rPr>
                  </w:pPr>
                  <w:r>
                    <w:rPr>
                      <w:rStyle w:val="90"/>
                      <w:rFonts w:hint="default" w:ascii="Times New Roman" w:hAnsi="Times New Roman" w:eastAsia="宋体" w:cs="Times New Roman"/>
                      <w:color w:val="auto"/>
                      <w:sz w:val="21"/>
                      <w:szCs w:val="21"/>
                      <w:lang w:val="en-US" w:eastAsia="zh-CN"/>
                    </w:rPr>
                    <w:t>铝板</w:t>
                  </w:r>
                </w:p>
              </w:tc>
              <w:tc>
                <w:tcPr>
                  <w:tcW w:w="602" w:type="pct"/>
                  <w:noWrap w:val="0"/>
                  <w:vAlign w:val="center"/>
                </w:tcPr>
                <w:p w14:paraId="5261F637">
                  <w:pPr>
                    <w:keepNext w:val="0"/>
                    <w:keepLines w:val="0"/>
                    <w:pageBreakBefore w:val="0"/>
                    <w:shd w:val="clear" w:color="auto" w:fill="auto"/>
                    <w:kinsoku/>
                    <w:wordWrap/>
                    <w:overflowPunct/>
                    <w:topLinePunct w:val="0"/>
                    <w:autoSpaceDE/>
                    <w:autoSpaceDN/>
                    <w:bidi w:val="0"/>
                    <w:adjustRightInd/>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u w:val="none"/>
                      <w:lang w:val="en-US" w:eastAsia="zh-CN" w:bidi="ar-SA"/>
                    </w:rPr>
                  </w:pPr>
                  <w:r>
                    <w:rPr>
                      <w:rFonts w:hint="default" w:ascii="Times New Roman" w:hAnsi="Times New Roman" w:eastAsia="宋体" w:cs="Times New Roman"/>
                      <w:color w:val="auto"/>
                      <w:kern w:val="0"/>
                      <w:sz w:val="21"/>
                      <w:szCs w:val="21"/>
                      <w:u w:val="none"/>
                      <w:lang w:val="en-US" w:eastAsia="zh-CN" w:bidi="ar-SA"/>
                    </w:rPr>
                    <w:t>捆装</w:t>
                  </w:r>
                </w:p>
              </w:tc>
              <w:tc>
                <w:tcPr>
                  <w:tcW w:w="509" w:type="pct"/>
                  <w:noWrap w:val="0"/>
                  <w:vAlign w:val="center"/>
                </w:tcPr>
                <w:p w14:paraId="214871BA">
                  <w:pPr>
                    <w:keepNext w:val="0"/>
                    <w:keepLines w:val="0"/>
                    <w:pageBreakBefore w:val="0"/>
                    <w:shd w:val="clear" w:color="auto" w:fill="auto"/>
                    <w:kinsoku/>
                    <w:wordWrap/>
                    <w:overflowPunct/>
                    <w:topLinePunct w:val="0"/>
                    <w:autoSpaceDE/>
                    <w:autoSpaceDN/>
                    <w:bidi w:val="0"/>
                    <w:adjustRightInd/>
                    <w:spacing w:before="0" w:after="0" w:line="240" w:lineRule="auto"/>
                    <w:ind w:right="0" w:rightChars="0" w:firstLine="0" w:firstLineChars="0"/>
                    <w:jc w:val="center"/>
                    <w:textAlignment w:val="auto"/>
                    <w:rPr>
                      <w:rStyle w:val="90"/>
                      <w:rFonts w:hint="default" w:ascii="Times New Roman" w:hAnsi="Times New Roman" w:eastAsia="宋体" w:cs="Times New Roman"/>
                      <w:color w:val="auto"/>
                      <w:sz w:val="21"/>
                      <w:szCs w:val="21"/>
                    </w:rPr>
                  </w:pPr>
                  <w:r>
                    <w:rPr>
                      <w:rStyle w:val="90"/>
                      <w:rFonts w:hint="default" w:ascii="Times New Roman" w:hAnsi="Times New Roman" w:eastAsia="宋体" w:cs="Times New Roman"/>
                      <w:color w:val="auto"/>
                      <w:sz w:val="21"/>
                      <w:szCs w:val="21"/>
                      <w:lang w:val="en-US" w:eastAsia="zh-CN"/>
                    </w:rPr>
                    <w:t>t/a</w:t>
                  </w:r>
                </w:p>
              </w:tc>
              <w:tc>
                <w:tcPr>
                  <w:tcW w:w="445" w:type="pct"/>
                  <w:noWrap w:val="0"/>
                  <w:vAlign w:val="center"/>
                </w:tcPr>
                <w:p w14:paraId="7B047DB6">
                  <w:pPr>
                    <w:pStyle w:val="11"/>
                    <w:keepNext w:val="0"/>
                    <w:keepLines w:val="0"/>
                    <w:pageBreakBefore w:val="0"/>
                    <w:kinsoku/>
                    <w:wordWrap/>
                    <w:overflowPunct/>
                    <w:topLinePunct w:val="0"/>
                    <w:autoSpaceDE/>
                    <w:autoSpaceDN/>
                    <w:bidi w:val="0"/>
                    <w:adjustRightInd/>
                    <w:spacing w:before="0" w:after="0" w:line="240" w:lineRule="auto"/>
                    <w:ind w:right="0" w:rightChars="0"/>
                    <w:jc w:val="center"/>
                    <w:textAlignment w:val="auto"/>
                    <w:rPr>
                      <w:rFonts w:hint="default" w:ascii="Times New Roman" w:hAnsi="Times New Roman" w:eastAsia="宋体" w:cs="Times New Roman"/>
                      <w:color w:val="auto"/>
                      <w:kern w:val="0"/>
                      <w:sz w:val="21"/>
                      <w:szCs w:val="21"/>
                      <w:u w:val="none"/>
                      <w:lang w:val="en-US" w:eastAsia="zh-CN" w:bidi="ar-SA"/>
                    </w:rPr>
                  </w:pPr>
                  <w:r>
                    <w:rPr>
                      <w:rFonts w:hint="default" w:ascii="Times New Roman" w:hAnsi="Times New Roman" w:eastAsia="宋体" w:cs="Times New Roman"/>
                      <w:color w:val="auto"/>
                      <w:kern w:val="0"/>
                      <w:sz w:val="21"/>
                      <w:szCs w:val="21"/>
                      <w:highlight w:val="none"/>
                      <w:u w:val="none"/>
                      <w:lang w:val="en-US" w:eastAsia="zh-CN" w:bidi="ar-SA"/>
                    </w:rPr>
                    <w:t>10</w:t>
                  </w:r>
                </w:p>
              </w:tc>
              <w:tc>
                <w:tcPr>
                  <w:tcW w:w="820" w:type="pct"/>
                  <w:shd w:val="clear" w:color="auto" w:fill="auto"/>
                  <w:noWrap w:val="0"/>
                  <w:vAlign w:val="center"/>
                </w:tcPr>
                <w:p w14:paraId="409A8C0C">
                  <w:pPr>
                    <w:pStyle w:val="11"/>
                    <w:keepNext w:val="0"/>
                    <w:keepLines w:val="0"/>
                    <w:pageBreakBefore w:val="0"/>
                    <w:kinsoku/>
                    <w:wordWrap/>
                    <w:overflowPunct/>
                    <w:topLinePunct w:val="0"/>
                    <w:autoSpaceDE/>
                    <w:autoSpaceDN/>
                    <w:bidi w:val="0"/>
                    <w:adjustRightInd/>
                    <w:spacing w:before="0" w:after="0" w:line="240" w:lineRule="auto"/>
                    <w:ind w:right="0" w:rightChars="0"/>
                    <w:jc w:val="center"/>
                    <w:textAlignment w:val="auto"/>
                    <w:rPr>
                      <w:rFonts w:hint="default" w:ascii="Times New Roman" w:hAnsi="Times New Roman" w:eastAsia="宋体" w:cs="Times New Roman"/>
                      <w:color w:val="auto"/>
                      <w:kern w:val="0"/>
                      <w:sz w:val="21"/>
                      <w:szCs w:val="21"/>
                      <w:u w:val="none"/>
                      <w:lang w:val="en-US" w:eastAsia="zh-CN" w:bidi="ar-SA"/>
                    </w:rPr>
                  </w:pPr>
                  <w:r>
                    <w:rPr>
                      <w:rFonts w:hint="default" w:ascii="Times New Roman" w:hAnsi="Times New Roman" w:eastAsia="宋体" w:cs="Times New Roman"/>
                      <w:color w:val="auto"/>
                      <w:kern w:val="0"/>
                      <w:sz w:val="21"/>
                      <w:szCs w:val="21"/>
                      <w:highlight w:val="none"/>
                      <w:u w:val="none"/>
                      <w:lang w:val="en-US" w:eastAsia="zh-CN" w:bidi="ar-SA"/>
                    </w:rPr>
                    <w:t>10</w:t>
                  </w:r>
                </w:p>
              </w:tc>
              <w:tc>
                <w:tcPr>
                  <w:tcW w:w="820" w:type="pct"/>
                  <w:noWrap w:val="0"/>
                  <w:vAlign w:val="center"/>
                </w:tcPr>
                <w:p w14:paraId="578FA8B4">
                  <w:pPr>
                    <w:keepNext w:val="0"/>
                    <w:keepLines w:val="0"/>
                    <w:pageBreakBefore w:val="0"/>
                    <w:kinsoku/>
                    <w:wordWrap/>
                    <w:overflowPunct/>
                    <w:topLinePunct w:val="0"/>
                    <w:autoSpaceDE/>
                    <w:autoSpaceDN/>
                    <w:bidi w:val="0"/>
                    <w:adjustRightInd/>
                    <w:spacing w:line="240" w:lineRule="auto"/>
                    <w:ind w:right="0" w:rightChars="0"/>
                    <w:jc w:val="center"/>
                    <w:textAlignment w:val="auto"/>
                    <w:rPr>
                      <w:rStyle w:val="90"/>
                      <w:rFonts w:hint="default" w:ascii="Times New Roman" w:hAnsi="Times New Roman" w:eastAsia="宋体" w:cs="Times New Roman"/>
                      <w:color w:val="auto"/>
                      <w:sz w:val="21"/>
                      <w:szCs w:val="21"/>
                      <w:lang w:val="en-US" w:eastAsia="zh-CN"/>
                    </w:rPr>
                  </w:pPr>
                  <w:r>
                    <w:rPr>
                      <w:rStyle w:val="90"/>
                      <w:rFonts w:hint="default" w:ascii="Times New Roman" w:hAnsi="Times New Roman" w:eastAsia="宋体" w:cs="Times New Roman"/>
                      <w:color w:val="auto"/>
                      <w:sz w:val="21"/>
                      <w:szCs w:val="21"/>
                      <w:lang w:val="en-US" w:eastAsia="zh-CN"/>
                    </w:rPr>
                    <w:t>外购</w:t>
                  </w:r>
                </w:p>
              </w:tc>
              <w:tc>
                <w:tcPr>
                  <w:tcW w:w="811" w:type="pct"/>
                  <w:noWrap w:val="0"/>
                  <w:vAlign w:val="center"/>
                </w:tcPr>
                <w:p w14:paraId="689836C5">
                  <w:pPr>
                    <w:keepNext w:val="0"/>
                    <w:keepLines w:val="0"/>
                    <w:pageBreakBefore w:val="0"/>
                    <w:kinsoku/>
                    <w:wordWrap/>
                    <w:overflowPunct/>
                    <w:topLinePunct w:val="0"/>
                    <w:autoSpaceDE/>
                    <w:autoSpaceDN/>
                    <w:bidi w:val="0"/>
                    <w:adjustRightInd/>
                    <w:spacing w:line="240" w:lineRule="auto"/>
                    <w:ind w:right="0" w:rightChars="0"/>
                    <w:jc w:val="center"/>
                    <w:textAlignment w:val="auto"/>
                    <w:rPr>
                      <w:rStyle w:val="90"/>
                      <w:rFonts w:hint="default" w:ascii="Times New Roman" w:hAnsi="Times New Roman" w:eastAsia="宋体" w:cs="Times New Roman"/>
                      <w:color w:val="auto"/>
                      <w:sz w:val="21"/>
                      <w:szCs w:val="21"/>
                      <w:lang w:val="en-US" w:eastAsia="zh-CN"/>
                    </w:rPr>
                  </w:pPr>
                  <w:r>
                    <w:rPr>
                      <w:rStyle w:val="90"/>
                      <w:rFonts w:hint="default" w:ascii="Times New Roman" w:hAnsi="Times New Roman" w:eastAsia="宋体" w:cs="Times New Roman"/>
                      <w:color w:val="auto"/>
                      <w:sz w:val="21"/>
                      <w:szCs w:val="21"/>
                      <w:lang w:val="en-US" w:eastAsia="zh-CN"/>
                    </w:rPr>
                    <w:t>5</w:t>
                  </w:r>
                </w:p>
              </w:tc>
            </w:tr>
            <w:tr w14:paraId="5EE2FD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7" w:type="pct"/>
                  <w:noWrap w:val="0"/>
                  <w:vAlign w:val="center"/>
                </w:tcPr>
                <w:p w14:paraId="39670E79">
                  <w:pPr>
                    <w:pStyle w:val="11"/>
                    <w:keepNext w:val="0"/>
                    <w:keepLines w:val="0"/>
                    <w:pageBreakBefore w:val="0"/>
                    <w:shd w:val="clear" w:color="auto" w:fill="auto"/>
                    <w:kinsoku/>
                    <w:wordWrap/>
                    <w:overflowPunct/>
                    <w:topLinePunct w:val="0"/>
                    <w:autoSpaceDE/>
                    <w:autoSpaceDN/>
                    <w:bidi w:val="0"/>
                    <w:adjustRightInd/>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u w:val="none"/>
                      <w:lang w:val="en-US" w:eastAsia="zh-CN" w:bidi="ar-SA"/>
                    </w:rPr>
                  </w:pPr>
                  <w:r>
                    <w:rPr>
                      <w:rStyle w:val="90"/>
                      <w:rFonts w:hint="default" w:ascii="Times New Roman" w:hAnsi="Times New Roman" w:eastAsia="宋体" w:cs="Times New Roman"/>
                      <w:color w:val="auto"/>
                      <w:sz w:val="21"/>
                      <w:szCs w:val="21"/>
                      <w:lang w:val="en-US" w:eastAsia="zh-CN"/>
                    </w:rPr>
                    <w:t>6</w:t>
                  </w:r>
                </w:p>
              </w:tc>
              <w:tc>
                <w:tcPr>
                  <w:tcW w:w="732" w:type="pct"/>
                  <w:noWrap w:val="0"/>
                  <w:vAlign w:val="center"/>
                </w:tcPr>
                <w:p w14:paraId="6CD701D6">
                  <w:pPr>
                    <w:pStyle w:val="11"/>
                    <w:keepNext w:val="0"/>
                    <w:keepLines w:val="0"/>
                    <w:pageBreakBefore w:val="0"/>
                    <w:shd w:val="clear" w:color="auto" w:fill="auto"/>
                    <w:kinsoku/>
                    <w:wordWrap/>
                    <w:overflowPunct/>
                    <w:topLinePunct w:val="0"/>
                    <w:autoSpaceDE/>
                    <w:autoSpaceDN/>
                    <w:bidi w:val="0"/>
                    <w:adjustRightInd/>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u w:val="none"/>
                      <w:lang w:val="en-US" w:eastAsia="zh-CN" w:bidi="ar-SA"/>
                    </w:rPr>
                  </w:pPr>
                  <w:r>
                    <w:rPr>
                      <w:rStyle w:val="90"/>
                      <w:rFonts w:hint="default" w:ascii="Times New Roman" w:hAnsi="Times New Roman" w:eastAsia="宋体" w:cs="Times New Roman"/>
                      <w:color w:val="auto"/>
                      <w:sz w:val="21"/>
                      <w:szCs w:val="21"/>
                      <w:lang w:val="en-US" w:eastAsia="zh-CN"/>
                    </w:rPr>
                    <w:t>蜂窝纸大板</w:t>
                  </w:r>
                </w:p>
              </w:tc>
              <w:tc>
                <w:tcPr>
                  <w:tcW w:w="602" w:type="pct"/>
                  <w:noWrap w:val="0"/>
                  <w:vAlign w:val="center"/>
                </w:tcPr>
                <w:p w14:paraId="7C5B4862">
                  <w:pPr>
                    <w:keepNext w:val="0"/>
                    <w:keepLines w:val="0"/>
                    <w:pageBreakBefore w:val="0"/>
                    <w:shd w:val="clear" w:color="auto" w:fill="auto"/>
                    <w:kinsoku/>
                    <w:wordWrap/>
                    <w:overflowPunct/>
                    <w:topLinePunct w:val="0"/>
                    <w:autoSpaceDE/>
                    <w:autoSpaceDN/>
                    <w:bidi w:val="0"/>
                    <w:adjustRightInd/>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u w:val="none"/>
                      <w:lang w:val="en-US" w:eastAsia="zh-CN" w:bidi="ar-SA"/>
                    </w:rPr>
                  </w:pPr>
                  <w:r>
                    <w:rPr>
                      <w:rFonts w:hint="default" w:ascii="Times New Roman" w:hAnsi="Times New Roman" w:eastAsia="宋体" w:cs="Times New Roman"/>
                      <w:color w:val="auto"/>
                      <w:kern w:val="0"/>
                      <w:sz w:val="21"/>
                      <w:szCs w:val="21"/>
                      <w:u w:val="none"/>
                      <w:lang w:val="en-US" w:eastAsia="zh-CN" w:bidi="ar-SA"/>
                    </w:rPr>
                    <w:t>捆装</w:t>
                  </w:r>
                </w:p>
              </w:tc>
              <w:tc>
                <w:tcPr>
                  <w:tcW w:w="509" w:type="pct"/>
                  <w:noWrap w:val="0"/>
                  <w:vAlign w:val="center"/>
                </w:tcPr>
                <w:p w14:paraId="2986F6C3">
                  <w:pPr>
                    <w:pStyle w:val="11"/>
                    <w:keepNext w:val="0"/>
                    <w:keepLines w:val="0"/>
                    <w:pageBreakBefore w:val="0"/>
                    <w:shd w:val="clear" w:color="auto" w:fill="auto"/>
                    <w:kinsoku/>
                    <w:wordWrap/>
                    <w:overflowPunct/>
                    <w:topLinePunct w:val="0"/>
                    <w:autoSpaceDE/>
                    <w:autoSpaceDN/>
                    <w:bidi w:val="0"/>
                    <w:adjustRightInd/>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u w:val="none"/>
                      <w:lang w:val="en-US" w:eastAsia="zh-CN" w:bidi="ar-SA"/>
                    </w:rPr>
                  </w:pPr>
                  <w:r>
                    <w:rPr>
                      <w:rStyle w:val="90"/>
                      <w:rFonts w:hint="default" w:ascii="Times New Roman" w:hAnsi="Times New Roman" w:eastAsia="宋体" w:cs="Times New Roman"/>
                      <w:color w:val="auto"/>
                      <w:sz w:val="21"/>
                      <w:szCs w:val="21"/>
                      <w:lang w:val="en-US" w:eastAsia="zh-CN"/>
                    </w:rPr>
                    <w:t>m</w:t>
                  </w:r>
                  <w:r>
                    <w:rPr>
                      <w:rStyle w:val="90"/>
                      <w:rFonts w:hint="default" w:ascii="Times New Roman" w:hAnsi="Times New Roman" w:eastAsia="宋体" w:cs="Times New Roman"/>
                      <w:color w:val="auto"/>
                      <w:sz w:val="21"/>
                      <w:szCs w:val="21"/>
                      <w:vertAlign w:val="superscript"/>
                      <w:lang w:val="en-US" w:eastAsia="zh-CN"/>
                    </w:rPr>
                    <w:t>3</w:t>
                  </w:r>
                  <w:r>
                    <w:rPr>
                      <w:rStyle w:val="90"/>
                      <w:rFonts w:hint="default" w:ascii="Times New Roman" w:hAnsi="Times New Roman" w:eastAsia="宋体" w:cs="Times New Roman"/>
                      <w:color w:val="auto"/>
                      <w:sz w:val="21"/>
                      <w:szCs w:val="21"/>
                    </w:rPr>
                    <w:t>/a</w:t>
                  </w:r>
                </w:p>
              </w:tc>
              <w:tc>
                <w:tcPr>
                  <w:tcW w:w="445" w:type="pct"/>
                  <w:noWrap w:val="0"/>
                  <w:vAlign w:val="center"/>
                </w:tcPr>
                <w:p w14:paraId="4024B7F1">
                  <w:pPr>
                    <w:pStyle w:val="11"/>
                    <w:keepNext w:val="0"/>
                    <w:keepLines w:val="0"/>
                    <w:pageBreakBefore w:val="0"/>
                    <w:kinsoku/>
                    <w:wordWrap/>
                    <w:overflowPunct/>
                    <w:topLinePunct w:val="0"/>
                    <w:autoSpaceDE/>
                    <w:autoSpaceDN/>
                    <w:bidi w:val="0"/>
                    <w:adjustRightInd/>
                    <w:spacing w:before="0" w:after="0" w:line="240" w:lineRule="auto"/>
                    <w:ind w:right="0" w:rightChars="0"/>
                    <w:jc w:val="center"/>
                    <w:textAlignment w:val="auto"/>
                    <w:rPr>
                      <w:rFonts w:hint="default" w:ascii="Times New Roman" w:hAnsi="Times New Roman" w:eastAsia="宋体" w:cs="Times New Roman"/>
                      <w:color w:val="auto"/>
                      <w:kern w:val="0"/>
                      <w:sz w:val="21"/>
                      <w:szCs w:val="21"/>
                      <w:u w:val="none"/>
                      <w:lang w:val="en-US" w:eastAsia="zh-CN" w:bidi="ar-SA"/>
                    </w:rPr>
                  </w:pPr>
                  <w:r>
                    <w:rPr>
                      <w:rStyle w:val="90"/>
                      <w:rFonts w:hint="default" w:ascii="Times New Roman" w:hAnsi="Times New Roman" w:eastAsia="宋体" w:cs="Times New Roman"/>
                      <w:color w:val="auto"/>
                      <w:sz w:val="21"/>
                      <w:szCs w:val="21"/>
                      <w:lang w:val="en-US" w:eastAsia="zh-CN"/>
                    </w:rPr>
                    <w:t>1600</w:t>
                  </w:r>
                </w:p>
              </w:tc>
              <w:tc>
                <w:tcPr>
                  <w:tcW w:w="820" w:type="pct"/>
                  <w:shd w:val="clear" w:color="auto" w:fill="auto"/>
                  <w:noWrap w:val="0"/>
                  <w:vAlign w:val="center"/>
                </w:tcPr>
                <w:p w14:paraId="6940AF39">
                  <w:pPr>
                    <w:pStyle w:val="11"/>
                    <w:keepNext w:val="0"/>
                    <w:keepLines w:val="0"/>
                    <w:pageBreakBefore w:val="0"/>
                    <w:kinsoku/>
                    <w:wordWrap/>
                    <w:overflowPunct/>
                    <w:topLinePunct w:val="0"/>
                    <w:autoSpaceDE/>
                    <w:autoSpaceDN/>
                    <w:bidi w:val="0"/>
                    <w:adjustRightInd/>
                    <w:spacing w:before="0" w:after="0" w:line="240" w:lineRule="auto"/>
                    <w:ind w:right="0" w:rightChars="0"/>
                    <w:jc w:val="center"/>
                    <w:textAlignment w:val="auto"/>
                    <w:rPr>
                      <w:rFonts w:hint="default" w:ascii="Times New Roman" w:hAnsi="Times New Roman" w:eastAsia="宋体" w:cs="Times New Roman"/>
                      <w:color w:val="auto"/>
                      <w:kern w:val="0"/>
                      <w:sz w:val="21"/>
                      <w:szCs w:val="21"/>
                      <w:u w:val="none"/>
                      <w:lang w:val="en-US" w:eastAsia="zh-CN" w:bidi="ar-SA"/>
                    </w:rPr>
                  </w:pPr>
                  <w:r>
                    <w:rPr>
                      <w:rStyle w:val="90"/>
                      <w:rFonts w:hint="default" w:ascii="Times New Roman" w:hAnsi="Times New Roman" w:eastAsia="宋体" w:cs="Times New Roman"/>
                      <w:color w:val="auto"/>
                      <w:sz w:val="21"/>
                      <w:szCs w:val="21"/>
                      <w:lang w:val="en-US" w:eastAsia="zh-CN"/>
                    </w:rPr>
                    <w:t>1600</w:t>
                  </w:r>
                </w:p>
              </w:tc>
              <w:tc>
                <w:tcPr>
                  <w:tcW w:w="820" w:type="pct"/>
                  <w:noWrap w:val="0"/>
                  <w:vAlign w:val="center"/>
                </w:tcPr>
                <w:p w14:paraId="0E9533AA">
                  <w:pPr>
                    <w:keepNext w:val="0"/>
                    <w:keepLines w:val="0"/>
                    <w:pageBreakBefore w:val="0"/>
                    <w:kinsoku/>
                    <w:wordWrap/>
                    <w:overflowPunct/>
                    <w:topLinePunct w:val="0"/>
                    <w:autoSpaceDE/>
                    <w:autoSpaceDN/>
                    <w:bidi w:val="0"/>
                    <w:adjustRightInd/>
                    <w:spacing w:line="240" w:lineRule="auto"/>
                    <w:ind w:right="0" w:rightChars="0"/>
                    <w:jc w:val="center"/>
                    <w:textAlignment w:val="auto"/>
                    <w:rPr>
                      <w:rFonts w:hint="default" w:ascii="Times New Roman" w:hAnsi="Times New Roman" w:eastAsia="宋体" w:cs="Times New Roman"/>
                      <w:color w:val="auto"/>
                      <w:kern w:val="2"/>
                      <w:sz w:val="21"/>
                      <w:szCs w:val="21"/>
                      <w:u w:val="none"/>
                      <w:lang w:val="en-US" w:eastAsia="zh-CN" w:bidi="ar-SA"/>
                    </w:rPr>
                  </w:pPr>
                  <w:r>
                    <w:rPr>
                      <w:rStyle w:val="90"/>
                      <w:rFonts w:hint="default" w:ascii="Times New Roman" w:hAnsi="Times New Roman" w:eastAsia="宋体" w:cs="Times New Roman"/>
                      <w:color w:val="auto"/>
                      <w:sz w:val="21"/>
                      <w:szCs w:val="21"/>
                      <w:lang w:val="en-US" w:eastAsia="zh-CN"/>
                    </w:rPr>
                    <w:t>外购</w:t>
                  </w:r>
                </w:p>
              </w:tc>
              <w:tc>
                <w:tcPr>
                  <w:tcW w:w="811" w:type="pct"/>
                  <w:noWrap w:val="0"/>
                  <w:vAlign w:val="center"/>
                </w:tcPr>
                <w:p w14:paraId="3BCBED08">
                  <w:pPr>
                    <w:keepNext w:val="0"/>
                    <w:keepLines w:val="0"/>
                    <w:pageBreakBefore w:val="0"/>
                    <w:kinsoku/>
                    <w:wordWrap/>
                    <w:overflowPunct/>
                    <w:topLinePunct w:val="0"/>
                    <w:autoSpaceDE/>
                    <w:autoSpaceDN/>
                    <w:bidi w:val="0"/>
                    <w:adjustRightInd/>
                    <w:spacing w:line="240" w:lineRule="auto"/>
                    <w:ind w:right="0" w:rightChars="0"/>
                    <w:jc w:val="center"/>
                    <w:textAlignment w:val="auto"/>
                    <w:rPr>
                      <w:rFonts w:hint="default" w:ascii="Times New Roman" w:hAnsi="Times New Roman" w:eastAsia="宋体" w:cs="Times New Roman"/>
                      <w:color w:val="auto"/>
                      <w:kern w:val="2"/>
                      <w:sz w:val="21"/>
                      <w:szCs w:val="21"/>
                      <w:u w:val="none"/>
                      <w:lang w:val="en-US" w:eastAsia="zh-CN" w:bidi="ar-SA"/>
                    </w:rPr>
                  </w:pPr>
                  <w:r>
                    <w:rPr>
                      <w:rStyle w:val="90"/>
                      <w:rFonts w:hint="default" w:ascii="Times New Roman" w:hAnsi="Times New Roman" w:eastAsia="宋体" w:cs="Times New Roman"/>
                      <w:color w:val="auto"/>
                      <w:sz w:val="21"/>
                      <w:szCs w:val="21"/>
                      <w:lang w:val="en-US" w:eastAsia="zh-CN"/>
                    </w:rPr>
                    <w:t>800</w:t>
                  </w:r>
                </w:p>
              </w:tc>
            </w:tr>
            <w:tr w14:paraId="7CA1A2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7" w:type="pct"/>
                  <w:noWrap w:val="0"/>
                  <w:vAlign w:val="center"/>
                </w:tcPr>
                <w:p w14:paraId="40A269C7">
                  <w:pPr>
                    <w:pStyle w:val="11"/>
                    <w:keepNext w:val="0"/>
                    <w:keepLines w:val="0"/>
                    <w:pageBreakBefore w:val="0"/>
                    <w:shd w:val="clear" w:color="auto" w:fill="auto"/>
                    <w:kinsoku/>
                    <w:wordWrap/>
                    <w:overflowPunct/>
                    <w:topLinePunct w:val="0"/>
                    <w:autoSpaceDE/>
                    <w:autoSpaceDN/>
                    <w:bidi w:val="0"/>
                    <w:adjustRightInd/>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u w:val="none"/>
                      <w:lang w:val="en-US" w:eastAsia="zh-CN" w:bidi="ar-SA"/>
                    </w:rPr>
                  </w:pPr>
                  <w:r>
                    <w:rPr>
                      <w:rStyle w:val="90"/>
                      <w:rFonts w:hint="default" w:ascii="Times New Roman" w:hAnsi="Times New Roman" w:eastAsia="宋体" w:cs="Times New Roman"/>
                      <w:color w:val="auto"/>
                      <w:sz w:val="21"/>
                      <w:szCs w:val="21"/>
                      <w:lang w:val="en-US" w:eastAsia="zh-CN"/>
                    </w:rPr>
                    <w:t>7</w:t>
                  </w:r>
                </w:p>
              </w:tc>
              <w:tc>
                <w:tcPr>
                  <w:tcW w:w="732" w:type="pct"/>
                  <w:noWrap w:val="0"/>
                  <w:vAlign w:val="center"/>
                </w:tcPr>
                <w:p w14:paraId="06434C16">
                  <w:pPr>
                    <w:pStyle w:val="11"/>
                    <w:keepNext w:val="0"/>
                    <w:keepLines w:val="0"/>
                    <w:pageBreakBefore w:val="0"/>
                    <w:shd w:val="clear" w:color="auto" w:fill="auto"/>
                    <w:kinsoku/>
                    <w:wordWrap/>
                    <w:overflowPunct/>
                    <w:topLinePunct w:val="0"/>
                    <w:autoSpaceDE/>
                    <w:autoSpaceDN/>
                    <w:bidi w:val="0"/>
                    <w:adjustRightInd/>
                    <w:spacing w:before="0" w:after="0" w:line="240" w:lineRule="auto"/>
                    <w:ind w:right="0" w:rightChars="0" w:firstLine="0" w:firstLineChars="0"/>
                    <w:jc w:val="center"/>
                    <w:textAlignment w:val="auto"/>
                    <w:rPr>
                      <w:rStyle w:val="90"/>
                      <w:rFonts w:hint="default" w:ascii="Times New Roman" w:hAnsi="Times New Roman" w:eastAsia="宋体" w:cs="Times New Roman"/>
                      <w:color w:val="auto"/>
                      <w:sz w:val="21"/>
                      <w:szCs w:val="21"/>
                      <w:lang w:val="en-US" w:eastAsia="zh-CN"/>
                    </w:rPr>
                  </w:pPr>
                  <w:r>
                    <w:rPr>
                      <w:rStyle w:val="90"/>
                      <w:rFonts w:hint="default" w:ascii="Times New Roman" w:hAnsi="Times New Roman" w:eastAsia="宋体" w:cs="Times New Roman"/>
                      <w:color w:val="auto"/>
                      <w:sz w:val="21"/>
                      <w:szCs w:val="21"/>
                      <w:lang w:val="en-US" w:eastAsia="zh-CN"/>
                    </w:rPr>
                    <w:t>门面压花板</w:t>
                  </w:r>
                </w:p>
              </w:tc>
              <w:tc>
                <w:tcPr>
                  <w:tcW w:w="602" w:type="pct"/>
                  <w:noWrap w:val="0"/>
                  <w:vAlign w:val="center"/>
                </w:tcPr>
                <w:p w14:paraId="73EE33D6">
                  <w:pPr>
                    <w:keepNext w:val="0"/>
                    <w:keepLines w:val="0"/>
                    <w:pageBreakBefore w:val="0"/>
                    <w:shd w:val="clear" w:color="auto" w:fill="auto"/>
                    <w:kinsoku/>
                    <w:wordWrap/>
                    <w:overflowPunct/>
                    <w:topLinePunct w:val="0"/>
                    <w:autoSpaceDE/>
                    <w:autoSpaceDN/>
                    <w:bidi w:val="0"/>
                    <w:adjustRightInd/>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u w:val="none"/>
                      <w:lang w:val="en-US" w:eastAsia="zh-CN" w:bidi="ar-SA"/>
                    </w:rPr>
                  </w:pPr>
                  <w:r>
                    <w:rPr>
                      <w:rFonts w:hint="default" w:ascii="Times New Roman" w:hAnsi="Times New Roman" w:eastAsia="宋体" w:cs="Times New Roman"/>
                      <w:color w:val="auto"/>
                      <w:kern w:val="0"/>
                      <w:sz w:val="21"/>
                      <w:szCs w:val="21"/>
                      <w:u w:val="none"/>
                      <w:lang w:val="en-US" w:eastAsia="zh-CN" w:bidi="ar-SA"/>
                    </w:rPr>
                    <w:t>捆装</w:t>
                  </w:r>
                </w:p>
              </w:tc>
              <w:tc>
                <w:tcPr>
                  <w:tcW w:w="509" w:type="pct"/>
                  <w:noWrap w:val="0"/>
                  <w:vAlign w:val="center"/>
                </w:tcPr>
                <w:p w14:paraId="68D93276">
                  <w:pPr>
                    <w:pStyle w:val="11"/>
                    <w:keepNext w:val="0"/>
                    <w:keepLines w:val="0"/>
                    <w:pageBreakBefore w:val="0"/>
                    <w:shd w:val="clear" w:color="auto" w:fill="auto"/>
                    <w:kinsoku/>
                    <w:wordWrap/>
                    <w:overflowPunct/>
                    <w:topLinePunct w:val="0"/>
                    <w:autoSpaceDE/>
                    <w:autoSpaceDN/>
                    <w:bidi w:val="0"/>
                    <w:adjustRightInd/>
                    <w:spacing w:before="0" w:after="0" w:line="240" w:lineRule="auto"/>
                    <w:ind w:right="0" w:rightChars="0" w:firstLine="0" w:firstLineChars="0"/>
                    <w:jc w:val="center"/>
                    <w:textAlignment w:val="auto"/>
                    <w:rPr>
                      <w:rStyle w:val="90"/>
                      <w:rFonts w:hint="default" w:ascii="Times New Roman" w:hAnsi="Times New Roman" w:eastAsia="宋体" w:cs="Times New Roman"/>
                      <w:color w:val="auto"/>
                      <w:sz w:val="21"/>
                      <w:szCs w:val="21"/>
                      <w:lang w:val="en-US" w:eastAsia="zh-CN"/>
                    </w:rPr>
                  </w:pPr>
                  <w:r>
                    <w:rPr>
                      <w:rStyle w:val="90"/>
                      <w:rFonts w:hint="default" w:ascii="Times New Roman" w:hAnsi="Times New Roman" w:eastAsia="宋体" w:cs="Times New Roman"/>
                      <w:color w:val="auto"/>
                      <w:sz w:val="21"/>
                      <w:szCs w:val="21"/>
                      <w:lang w:val="en-US" w:eastAsia="zh-CN"/>
                    </w:rPr>
                    <w:t>张/a</w:t>
                  </w:r>
                </w:p>
              </w:tc>
              <w:tc>
                <w:tcPr>
                  <w:tcW w:w="445" w:type="pct"/>
                  <w:noWrap w:val="0"/>
                  <w:vAlign w:val="center"/>
                </w:tcPr>
                <w:p w14:paraId="14D5F2F1">
                  <w:pPr>
                    <w:pStyle w:val="11"/>
                    <w:keepNext w:val="0"/>
                    <w:keepLines w:val="0"/>
                    <w:pageBreakBefore w:val="0"/>
                    <w:kinsoku/>
                    <w:wordWrap/>
                    <w:overflowPunct/>
                    <w:topLinePunct w:val="0"/>
                    <w:autoSpaceDE/>
                    <w:autoSpaceDN/>
                    <w:bidi w:val="0"/>
                    <w:adjustRightInd/>
                    <w:spacing w:before="0" w:after="0" w:line="240" w:lineRule="auto"/>
                    <w:ind w:right="0" w:rightChars="0"/>
                    <w:jc w:val="center"/>
                    <w:textAlignment w:val="auto"/>
                    <w:rPr>
                      <w:rStyle w:val="90"/>
                      <w:rFonts w:hint="default" w:ascii="Times New Roman" w:hAnsi="Times New Roman" w:eastAsia="宋体" w:cs="Times New Roman"/>
                      <w:color w:val="auto"/>
                      <w:sz w:val="21"/>
                      <w:szCs w:val="21"/>
                      <w:lang w:val="en-US" w:eastAsia="zh-CN"/>
                    </w:rPr>
                  </w:pPr>
                  <w:r>
                    <w:rPr>
                      <w:rStyle w:val="90"/>
                      <w:rFonts w:hint="default" w:ascii="Times New Roman" w:hAnsi="Times New Roman" w:eastAsia="宋体" w:cs="Times New Roman"/>
                      <w:color w:val="auto"/>
                      <w:sz w:val="21"/>
                      <w:szCs w:val="21"/>
                      <w:lang w:val="en-US" w:eastAsia="zh-CN"/>
                    </w:rPr>
                    <w:t>2000</w:t>
                  </w:r>
                </w:p>
              </w:tc>
              <w:tc>
                <w:tcPr>
                  <w:tcW w:w="820" w:type="pct"/>
                  <w:shd w:val="clear" w:color="auto" w:fill="auto"/>
                  <w:noWrap w:val="0"/>
                  <w:vAlign w:val="center"/>
                </w:tcPr>
                <w:p w14:paraId="5027828A">
                  <w:pPr>
                    <w:pStyle w:val="11"/>
                    <w:keepNext w:val="0"/>
                    <w:keepLines w:val="0"/>
                    <w:pageBreakBefore w:val="0"/>
                    <w:kinsoku/>
                    <w:wordWrap/>
                    <w:overflowPunct/>
                    <w:topLinePunct w:val="0"/>
                    <w:autoSpaceDE/>
                    <w:autoSpaceDN/>
                    <w:bidi w:val="0"/>
                    <w:adjustRightInd/>
                    <w:spacing w:before="0" w:after="0" w:line="240" w:lineRule="auto"/>
                    <w:ind w:right="0" w:rightChars="0"/>
                    <w:jc w:val="center"/>
                    <w:textAlignment w:val="auto"/>
                    <w:rPr>
                      <w:rFonts w:hint="default" w:ascii="Times New Roman" w:hAnsi="Times New Roman" w:eastAsia="宋体" w:cs="Times New Roman"/>
                      <w:color w:val="auto"/>
                      <w:kern w:val="2"/>
                      <w:sz w:val="21"/>
                      <w:szCs w:val="21"/>
                      <w:u w:val="none"/>
                      <w:lang w:val="en-US" w:eastAsia="zh-CN" w:bidi="ar-SA"/>
                    </w:rPr>
                  </w:pPr>
                  <w:r>
                    <w:rPr>
                      <w:rStyle w:val="90"/>
                      <w:rFonts w:hint="default" w:ascii="Times New Roman" w:hAnsi="Times New Roman" w:eastAsia="宋体" w:cs="Times New Roman"/>
                      <w:color w:val="auto"/>
                      <w:sz w:val="21"/>
                      <w:szCs w:val="21"/>
                      <w:lang w:val="en-US" w:eastAsia="zh-CN"/>
                    </w:rPr>
                    <w:t>2000</w:t>
                  </w:r>
                </w:p>
              </w:tc>
              <w:tc>
                <w:tcPr>
                  <w:tcW w:w="820" w:type="pct"/>
                  <w:noWrap w:val="0"/>
                  <w:vAlign w:val="center"/>
                </w:tcPr>
                <w:p w14:paraId="214F5AA2">
                  <w:pPr>
                    <w:keepNext w:val="0"/>
                    <w:keepLines w:val="0"/>
                    <w:pageBreakBefore w:val="0"/>
                    <w:kinsoku/>
                    <w:wordWrap/>
                    <w:overflowPunct/>
                    <w:topLinePunct w:val="0"/>
                    <w:autoSpaceDE/>
                    <w:autoSpaceDN/>
                    <w:bidi w:val="0"/>
                    <w:adjustRightInd/>
                    <w:spacing w:line="240" w:lineRule="auto"/>
                    <w:ind w:right="0" w:rightChars="0"/>
                    <w:jc w:val="center"/>
                    <w:textAlignment w:val="auto"/>
                    <w:rPr>
                      <w:rFonts w:hint="default" w:ascii="Times New Roman" w:hAnsi="Times New Roman" w:eastAsia="宋体" w:cs="Times New Roman"/>
                      <w:color w:val="auto"/>
                      <w:kern w:val="2"/>
                      <w:sz w:val="21"/>
                      <w:szCs w:val="21"/>
                      <w:u w:val="none"/>
                      <w:lang w:val="en-US" w:eastAsia="zh-CN" w:bidi="ar-SA"/>
                    </w:rPr>
                  </w:pPr>
                  <w:r>
                    <w:rPr>
                      <w:rStyle w:val="90"/>
                      <w:rFonts w:hint="default" w:ascii="Times New Roman" w:hAnsi="Times New Roman" w:eastAsia="宋体" w:cs="Times New Roman"/>
                      <w:color w:val="auto"/>
                      <w:sz w:val="21"/>
                      <w:szCs w:val="21"/>
                      <w:lang w:val="en-US" w:eastAsia="zh-CN"/>
                    </w:rPr>
                    <w:t>外购</w:t>
                  </w:r>
                </w:p>
              </w:tc>
              <w:tc>
                <w:tcPr>
                  <w:tcW w:w="811" w:type="pct"/>
                  <w:noWrap w:val="0"/>
                  <w:vAlign w:val="center"/>
                </w:tcPr>
                <w:p w14:paraId="3D30C2D7">
                  <w:pPr>
                    <w:keepNext w:val="0"/>
                    <w:keepLines w:val="0"/>
                    <w:pageBreakBefore w:val="0"/>
                    <w:kinsoku/>
                    <w:wordWrap/>
                    <w:overflowPunct/>
                    <w:topLinePunct w:val="0"/>
                    <w:autoSpaceDE/>
                    <w:autoSpaceDN/>
                    <w:bidi w:val="0"/>
                    <w:adjustRightInd/>
                    <w:spacing w:line="240" w:lineRule="auto"/>
                    <w:ind w:right="0" w:rightChars="0"/>
                    <w:jc w:val="center"/>
                    <w:textAlignment w:val="auto"/>
                    <w:rPr>
                      <w:rFonts w:hint="default" w:ascii="Times New Roman" w:hAnsi="Times New Roman" w:eastAsia="宋体" w:cs="Times New Roman"/>
                      <w:color w:val="auto"/>
                      <w:kern w:val="2"/>
                      <w:sz w:val="21"/>
                      <w:szCs w:val="21"/>
                      <w:u w:val="none"/>
                      <w:lang w:val="en-US" w:eastAsia="zh-CN" w:bidi="ar-SA"/>
                    </w:rPr>
                  </w:pPr>
                  <w:r>
                    <w:rPr>
                      <w:rStyle w:val="90"/>
                      <w:rFonts w:hint="default" w:ascii="Times New Roman" w:hAnsi="Times New Roman" w:eastAsia="宋体" w:cs="Times New Roman"/>
                      <w:color w:val="auto"/>
                      <w:sz w:val="21"/>
                      <w:szCs w:val="21"/>
                      <w:lang w:val="en-US" w:eastAsia="zh-CN"/>
                    </w:rPr>
                    <w:t>800</w:t>
                  </w:r>
                </w:p>
              </w:tc>
            </w:tr>
            <w:tr w14:paraId="1CD6CA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7" w:type="pct"/>
                  <w:noWrap w:val="0"/>
                  <w:vAlign w:val="center"/>
                </w:tcPr>
                <w:p w14:paraId="3A20C4CB">
                  <w:pPr>
                    <w:pStyle w:val="11"/>
                    <w:keepNext w:val="0"/>
                    <w:keepLines w:val="0"/>
                    <w:pageBreakBefore w:val="0"/>
                    <w:shd w:val="clear" w:color="auto" w:fill="auto"/>
                    <w:kinsoku/>
                    <w:wordWrap/>
                    <w:overflowPunct/>
                    <w:topLinePunct w:val="0"/>
                    <w:autoSpaceDE/>
                    <w:autoSpaceDN/>
                    <w:bidi w:val="0"/>
                    <w:adjustRightInd/>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u w:val="none"/>
                      <w:lang w:val="en-US" w:eastAsia="zh-CN" w:bidi="ar-SA"/>
                    </w:rPr>
                  </w:pPr>
                  <w:r>
                    <w:rPr>
                      <w:rStyle w:val="90"/>
                      <w:rFonts w:hint="default" w:ascii="Times New Roman" w:hAnsi="Times New Roman" w:eastAsia="宋体" w:cs="Times New Roman"/>
                      <w:color w:val="auto"/>
                      <w:sz w:val="21"/>
                      <w:szCs w:val="21"/>
                      <w:lang w:val="en-US" w:eastAsia="zh-CN"/>
                    </w:rPr>
                    <w:t>8</w:t>
                  </w:r>
                </w:p>
              </w:tc>
              <w:tc>
                <w:tcPr>
                  <w:tcW w:w="732" w:type="pct"/>
                  <w:noWrap w:val="0"/>
                  <w:vAlign w:val="center"/>
                </w:tcPr>
                <w:p w14:paraId="35E3EC66">
                  <w:pPr>
                    <w:pStyle w:val="11"/>
                    <w:keepNext w:val="0"/>
                    <w:keepLines w:val="0"/>
                    <w:pageBreakBefore w:val="0"/>
                    <w:shd w:val="clear" w:color="auto" w:fill="auto"/>
                    <w:kinsoku/>
                    <w:wordWrap/>
                    <w:overflowPunct/>
                    <w:topLinePunct w:val="0"/>
                    <w:autoSpaceDE/>
                    <w:autoSpaceDN/>
                    <w:bidi w:val="0"/>
                    <w:adjustRightInd/>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u w:val="none"/>
                      <w:lang w:val="en-US" w:eastAsia="zh-CN" w:bidi="ar-SA"/>
                    </w:rPr>
                  </w:pPr>
                  <w:r>
                    <w:rPr>
                      <w:rStyle w:val="90"/>
                      <w:rFonts w:hint="default" w:ascii="Times New Roman" w:hAnsi="Times New Roman" w:eastAsia="宋体" w:cs="Times New Roman"/>
                      <w:color w:val="auto"/>
                      <w:sz w:val="21"/>
                      <w:szCs w:val="21"/>
                      <w:lang w:val="en-US" w:eastAsia="zh-CN"/>
                    </w:rPr>
                    <w:t>锁具</w:t>
                  </w:r>
                </w:p>
              </w:tc>
              <w:tc>
                <w:tcPr>
                  <w:tcW w:w="602" w:type="pct"/>
                  <w:noWrap w:val="0"/>
                  <w:vAlign w:val="center"/>
                </w:tcPr>
                <w:p w14:paraId="35FC33C5">
                  <w:pPr>
                    <w:pStyle w:val="11"/>
                    <w:keepNext w:val="0"/>
                    <w:keepLines w:val="0"/>
                    <w:pageBreakBefore w:val="0"/>
                    <w:shd w:val="clear" w:color="auto" w:fill="auto"/>
                    <w:kinsoku/>
                    <w:wordWrap/>
                    <w:overflowPunct/>
                    <w:topLinePunct w:val="0"/>
                    <w:autoSpaceDE/>
                    <w:autoSpaceDN/>
                    <w:bidi w:val="0"/>
                    <w:adjustRightInd/>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u w:val="none"/>
                      <w:lang w:val="en-US" w:eastAsia="zh-CN" w:bidi="ar-SA"/>
                    </w:rPr>
                  </w:pPr>
                  <w:r>
                    <w:rPr>
                      <w:rFonts w:hint="default" w:ascii="Times New Roman" w:hAnsi="Times New Roman" w:eastAsia="宋体" w:cs="Times New Roman"/>
                      <w:color w:val="auto"/>
                      <w:kern w:val="0"/>
                      <w:sz w:val="21"/>
                      <w:szCs w:val="21"/>
                      <w:u w:val="none"/>
                      <w:lang w:val="en-US" w:eastAsia="zh-CN" w:bidi="ar-SA"/>
                    </w:rPr>
                    <w:t>箱装</w:t>
                  </w:r>
                </w:p>
              </w:tc>
              <w:tc>
                <w:tcPr>
                  <w:tcW w:w="509" w:type="pct"/>
                  <w:noWrap w:val="0"/>
                  <w:vAlign w:val="center"/>
                </w:tcPr>
                <w:p w14:paraId="114E78E3">
                  <w:pPr>
                    <w:pStyle w:val="11"/>
                    <w:keepNext w:val="0"/>
                    <w:keepLines w:val="0"/>
                    <w:pageBreakBefore w:val="0"/>
                    <w:shd w:val="clear" w:color="auto" w:fill="auto"/>
                    <w:kinsoku/>
                    <w:wordWrap/>
                    <w:overflowPunct/>
                    <w:topLinePunct w:val="0"/>
                    <w:autoSpaceDE/>
                    <w:autoSpaceDN/>
                    <w:bidi w:val="0"/>
                    <w:adjustRightInd/>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u w:val="none"/>
                      <w:lang w:val="en-US" w:eastAsia="zh-CN" w:bidi="ar-SA"/>
                    </w:rPr>
                  </w:pPr>
                  <w:r>
                    <w:rPr>
                      <w:rStyle w:val="90"/>
                      <w:rFonts w:hint="default" w:ascii="Times New Roman" w:hAnsi="Times New Roman" w:eastAsia="宋体" w:cs="Times New Roman"/>
                      <w:color w:val="auto"/>
                      <w:sz w:val="21"/>
                      <w:szCs w:val="21"/>
                      <w:lang w:val="en-US" w:eastAsia="zh-CN"/>
                    </w:rPr>
                    <w:t>套</w:t>
                  </w:r>
                  <w:r>
                    <w:rPr>
                      <w:rStyle w:val="90"/>
                      <w:rFonts w:hint="default" w:ascii="Times New Roman" w:hAnsi="Times New Roman" w:eastAsia="宋体" w:cs="Times New Roman"/>
                      <w:color w:val="auto"/>
                      <w:sz w:val="21"/>
                      <w:szCs w:val="21"/>
                    </w:rPr>
                    <w:t>/a</w:t>
                  </w:r>
                </w:p>
              </w:tc>
              <w:tc>
                <w:tcPr>
                  <w:tcW w:w="445" w:type="pct"/>
                  <w:noWrap w:val="0"/>
                  <w:vAlign w:val="center"/>
                </w:tcPr>
                <w:p w14:paraId="54CB35EB">
                  <w:pPr>
                    <w:pStyle w:val="11"/>
                    <w:keepNext w:val="0"/>
                    <w:keepLines w:val="0"/>
                    <w:pageBreakBefore w:val="0"/>
                    <w:kinsoku/>
                    <w:wordWrap/>
                    <w:overflowPunct/>
                    <w:topLinePunct w:val="0"/>
                    <w:autoSpaceDE/>
                    <w:autoSpaceDN/>
                    <w:bidi w:val="0"/>
                    <w:adjustRightInd/>
                    <w:spacing w:before="0" w:after="0" w:line="240" w:lineRule="auto"/>
                    <w:ind w:right="0" w:rightChars="0"/>
                    <w:jc w:val="center"/>
                    <w:textAlignment w:val="auto"/>
                    <w:rPr>
                      <w:rFonts w:hint="default" w:ascii="Times New Roman" w:hAnsi="Times New Roman" w:eastAsia="宋体" w:cs="Times New Roman"/>
                      <w:color w:val="auto"/>
                      <w:kern w:val="0"/>
                      <w:sz w:val="21"/>
                      <w:szCs w:val="21"/>
                      <w:u w:val="none"/>
                      <w:lang w:val="en-US" w:eastAsia="zh-CN" w:bidi="ar-SA"/>
                    </w:rPr>
                  </w:pPr>
                  <w:r>
                    <w:rPr>
                      <w:rStyle w:val="90"/>
                      <w:rFonts w:hint="default" w:ascii="Times New Roman" w:hAnsi="Times New Roman" w:eastAsia="宋体" w:cs="Times New Roman"/>
                      <w:color w:val="auto"/>
                      <w:sz w:val="21"/>
                      <w:szCs w:val="21"/>
                      <w:lang w:val="en-US" w:eastAsia="zh-CN"/>
                    </w:rPr>
                    <w:t>1800</w:t>
                  </w:r>
                </w:p>
              </w:tc>
              <w:tc>
                <w:tcPr>
                  <w:tcW w:w="820" w:type="pct"/>
                  <w:shd w:val="clear" w:color="auto" w:fill="auto"/>
                  <w:noWrap w:val="0"/>
                  <w:vAlign w:val="center"/>
                </w:tcPr>
                <w:p w14:paraId="22D69884">
                  <w:pPr>
                    <w:pStyle w:val="11"/>
                    <w:keepNext w:val="0"/>
                    <w:keepLines w:val="0"/>
                    <w:pageBreakBefore w:val="0"/>
                    <w:kinsoku/>
                    <w:wordWrap/>
                    <w:overflowPunct/>
                    <w:topLinePunct w:val="0"/>
                    <w:autoSpaceDE/>
                    <w:autoSpaceDN/>
                    <w:bidi w:val="0"/>
                    <w:adjustRightInd/>
                    <w:spacing w:before="0" w:after="0" w:line="240" w:lineRule="auto"/>
                    <w:ind w:right="0" w:rightChars="0"/>
                    <w:jc w:val="center"/>
                    <w:textAlignment w:val="auto"/>
                    <w:rPr>
                      <w:rFonts w:hint="default" w:ascii="Times New Roman" w:hAnsi="Times New Roman" w:eastAsia="宋体" w:cs="Times New Roman"/>
                      <w:color w:val="auto"/>
                      <w:kern w:val="0"/>
                      <w:sz w:val="21"/>
                      <w:szCs w:val="21"/>
                      <w:u w:val="none"/>
                      <w:lang w:val="en-US" w:eastAsia="zh-CN" w:bidi="ar-SA"/>
                    </w:rPr>
                  </w:pPr>
                  <w:r>
                    <w:rPr>
                      <w:rStyle w:val="90"/>
                      <w:rFonts w:hint="default" w:ascii="Times New Roman" w:hAnsi="Times New Roman" w:eastAsia="宋体" w:cs="Times New Roman"/>
                      <w:color w:val="auto"/>
                      <w:sz w:val="21"/>
                      <w:szCs w:val="21"/>
                      <w:lang w:val="en-US" w:eastAsia="zh-CN"/>
                    </w:rPr>
                    <w:t>1800</w:t>
                  </w:r>
                </w:p>
              </w:tc>
              <w:tc>
                <w:tcPr>
                  <w:tcW w:w="820" w:type="pct"/>
                  <w:noWrap w:val="0"/>
                  <w:vAlign w:val="center"/>
                </w:tcPr>
                <w:p w14:paraId="64D9A27F">
                  <w:pPr>
                    <w:keepNext w:val="0"/>
                    <w:keepLines w:val="0"/>
                    <w:pageBreakBefore w:val="0"/>
                    <w:kinsoku/>
                    <w:wordWrap/>
                    <w:overflowPunct/>
                    <w:topLinePunct w:val="0"/>
                    <w:autoSpaceDE/>
                    <w:autoSpaceDN/>
                    <w:bidi w:val="0"/>
                    <w:adjustRightInd/>
                    <w:spacing w:line="240" w:lineRule="auto"/>
                    <w:ind w:right="0" w:rightChars="0"/>
                    <w:jc w:val="center"/>
                    <w:textAlignment w:val="auto"/>
                    <w:rPr>
                      <w:rFonts w:hint="default" w:ascii="Times New Roman" w:hAnsi="Times New Roman" w:eastAsia="宋体" w:cs="Times New Roman"/>
                      <w:color w:val="auto"/>
                      <w:kern w:val="2"/>
                      <w:sz w:val="21"/>
                      <w:szCs w:val="21"/>
                      <w:u w:val="none"/>
                      <w:lang w:val="en-US" w:eastAsia="zh-CN" w:bidi="ar-SA"/>
                    </w:rPr>
                  </w:pPr>
                  <w:r>
                    <w:rPr>
                      <w:rStyle w:val="90"/>
                      <w:rFonts w:hint="default" w:ascii="Times New Roman" w:hAnsi="Times New Roman" w:eastAsia="宋体" w:cs="Times New Roman"/>
                      <w:color w:val="auto"/>
                      <w:sz w:val="21"/>
                      <w:szCs w:val="21"/>
                      <w:lang w:val="en-US" w:eastAsia="zh-CN"/>
                    </w:rPr>
                    <w:t>外购</w:t>
                  </w:r>
                </w:p>
              </w:tc>
              <w:tc>
                <w:tcPr>
                  <w:tcW w:w="811" w:type="pct"/>
                  <w:noWrap w:val="0"/>
                  <w:vAlign w:val="center"/>
                </w:tcPr>
                <w:p w14:paraId="3E91C230">
                  <w:pPr>
                    <w:keepNext w:val="0"/>
                    <w:keepLines w:val="0"/>
                    <w:pageBreakBefore w:val="0"/>
                    <w:kinsoku/>
                    <w:wordWrap/>
                    <w:overflowPunct/>
                    <w:topLinePunct w:val="0"/>
                    <w:autoSpaceDE/>
                    <w:autoSpaceDN/>
                    <w:bidi w:val="0"/>
                    <w:adjustRightInd/>
                    <w:spacing w:line="240" w:lineRule="auto"/>
                    <w:ind w:right="0" w:rightChars="0"/>
                    <w:jc w:val="center"/>
                    <w:textAlignment w:val="auto"/>
                    <w:rPr>
                      <w:rFonts w:hint="default" w:ascii="Times New Roman" w:hAnsi="Times New Roman" w:eastAsia="宋体" w:cs="Times New Roman"/>
                      <w:color w:val="auto"/>
                      <w:kern w:val="2"/>
                      <w:sz w:val="21"/>
                      <w:szCs w:val="21"/>
                      <w:u w:val="none"/>
                      <w:lang w:val="en-US" w:eastAsia="zh-CN" w:bidi="ar-SA"/>
                    </w:rPr>
                  </w:pPr>
                  <w:r>
                    <w:rPr>
                      <w:rStyle w:val="90"/>
                      <w:rFonts w:hint="default" w:ascii="Times New Roman" w:hAnsi="Times New Roman" w:eastAsia="宋体" w:cs="Times New Roman"/>
                      <w:color w:val="auto"/>
                      <w:sz w:val="21"/>
                      <w:szCs w:val="21"/>
                      <w:lang w:val="en-US" w:eastAsia="zh-CN"/>
                    </w:rPr>
                    <w:t>180</w:t>
                  </w:r>
                </w:p>
              </w:tc>
            </w:tr>
            <w:tr w14:paraId="242178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7" w:type="pct"/>
                  <w:noWrap w:val="0"/>
                  <w:vAlign w:val="center"/>
                </w:tcPr>
                <w:p w14:paraId="4BFB09E4">
                  <w:pPr>
                    <w:pStyle w:val="11"/>
                    <w:keepNext w:val="0"/>
                    <w:keepLines w:val="0"/>
                    <w:pageBreakBefore w:val="0"/>
                    <w:shd w:val="clear" w:color="auto" w:fill="auto"/>
                    <w:kinsoku/>
                    <w:wordWrap/>
                    <w:overflowPunct/>
                    <w:topLinePunct w:val="0"/>
                    <w:autoSpaceDE/>
                    <w:autoSpaceDN/>
                    <w:bidi w:val="0"/>
                    <w:adjustRightInd/>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u w:val="none"/>
                      <w:lang w:val="en-US" w:eastAsia="zh-CN" w:bidi="ar-SA"/>
                    </w:rPr>
                  </w:pPr>
                  <w:r>
                    <w:rPr>
                      <w:rStyle w:val="90"/>
                      <w:rFonts w:hint="default" w:ascii="Times New Roman" w:hAnsi="Times New Roman" w:eastAsia="宋体" w:cs="Times New Roman"/>
                      <w:color w:val="auto"/>
                      <w:sz w:val="21"/>
                      <w:szCs w:val="21"/>
                      <w:lang w:val="en-US" w:eastAsia="zh-CN"/>
                    </w:rPr>
                    <w:t>9</w:t>
                  </w:r>
                </w:p>
              </w:tc>
              <w:tc>
                <w:tcPr>
                  <w:tcW w:w="732" w:type="pct"/>
                  <w:noWrap w:val="0"/>
                  <w:vAlign w:val="center"/>
                </w:tcPr>
                <w:p w14:paraId="56E39386">
                  <w:pPr>
                    <w:pStyle w:val="11"/>
                    <w:keepNext w:val="0"/>
                    <w:keepLines w:val="0"/>
                    <w:pageBreakBefore w:val="0"/>
                    <w:shd w:val="clear" w:color="auto" w:fill="auto"/>
                    <w:kinsoku/>
                    <w:wordWrap/>
                    <w:overflowPunct/>
                    <w:topLinePunct w:val="0"/>
                    <w:autoSpaceDE/>
                    <w:autoSpaceDN/>
                    <w:bidi w:val="0"/>
                    <w:adjustRightInd/>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u w:val="none"/>
                      <w:lang w:val="en-US" w:eastAsia="zh-CN" w:bidi="ar-SA"/>
                    </w:rPr>
                  </w:pPr>
                  <w:r>
                    <w:rPr>
                      <w:rStyle w:val="90"/>
                      <w:rFonts w:hint="default" w:ascii="Times New Roman" w:hAnsi="Times New Roman" w:eastAsia="宋体" w:cs="Times New Roman"/>
                      <w:color w:val="auto"/>
                      <w:sz w:val="21"/>
                      <w:szCs w:val="21"/>
                      <w:lang w:val="en-US" w:eastAsia="zh-CN"/>
                    </w:rPr>
                    <w:t>铰链</w:t>
                  </w:r>
                </w:p>
              </w:tc>
              <w:tc>
                <w:tcPr>
                  <w:tcW w:w="602" w:type="pct"/>
                  <w:noWrap w:val="0"/>
                  <w:vAlign w:val="center"/>
                </w:tcPr>
                <w:p w14:paraId="417693AC">
                  <w:pPr>
                    <w:pStyle w:val="11"/>
                    <w:keepNext w:val="0"/>
                    <w:keepLines w:val="0"/>
                    <w:pageBreakBefore w:val="0"/>
                    <w:shd w:val="clear" w:color="auto" w:fill="auto"/>
                    <w:kinsoku/>
                    <w:wordWrap/>
                    <w:overflowPunct/>
                    <w:topLinePunct w:val="0"/>
                    <w:autoSpaceDE/>
                    <w:autoSpaceDN/>
                    <w:bidi w:val="0"/>
                    <w:adjustRightInd/>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u w:val="none"/>
                      <w:lang w:val="en-US" w:eastAsia="zh-CN" w:bidi="ar-SA"/>
                    </w:rPr>
                  </w:pPr>
                  <w:r>
                    <w:rPr>
                      <w:rFonts w:hint="default" w:ascii="Times New Roman" w:hAnsi="Times New Roman" w:eastAsia="宋体" w:cs="Times New Roman"/>
                      <w:color w:val="auto"/>
                      <w:kern w:val="0"/>
                      <w:sz w:val="21"/>
                      <w:szCs w:val="21"/>
                      <w:u w:val="none"/>
                      <w:lang w:val="en-US" w:eastAsia="zh-CN" w:bidi="ar-SA"/>
                    </w:rPr>
                    <w:t>箱装</w:t>
                  </w:r>
                </w:p>
              </w:tc>
              <w:tc>
                <w:tcPr>
                  <w:tcW w:w="509" w:type="pct"/>
                  <w:noWrap w:val="0"/>
                  <w:vAlign w:val="center"/>
                </w:tcPr>
                <w:p w14:paraId="553E290C">
                  <w:pPr>
                    <w:pStyle w:val="11"/>
                    <w:keepNext w:val="0"/>
                    <w:keepLines w:val="0"/>
                    <w:pageBreakBefore w:val="0"/>
                    <w:shd w:val="clear" w:color="auto" w:fill="auto"/>
                    <w:kinsoku/>
                    <w:wordWrap/>
                    <w:overflowPunct/>
                    <w:topLinePunct w:val="0"/>
                    <w:autoSpaceDE/>
                    <w:autoSpaceDN/>
                    <w:bidi w:val="0"/>
                    <w:adjustRightInd/>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u w:val="none"/>
                      <w:lang w:val="en-US" w:eastAsia="zh-CN" w:bidi="ar-SA"/>
                    </w:rPr>
                  </w:pPr>
                  <w:r>
                    <w:rPr>
                      <w:rStyle w:val="90"/>
                      <w:rFonts w:hint="default" w:ascii="Times New Roman" w:hAnsi="Times New Roman" w:eastAsia="宋体" w:cs="Times New Roman"/>
                      <w:color w:val="auto"/>
                      <w:sz w:val="21"/>
                      <w:szCs w:val="21"/>
                      <w:lang w:val="en-US" w:eastAsia="zh-CN"/>
                    </w:rPr>
                    <w:t>套</w:t>
                  </w:r>
                  <w:r>
                    <w:rPr>
                      <w:rStyle w:val="90"/>
                      <w:rFonts w:hint="default" w:ascii="Times New Roman" w:hAnsi="Times New Roman" w:eastAsia="宋体" w:cs="Times New Roman"/>
                      <w:color w:val="auto"/>
                      <w:sz w:val="21"/>
                      <w:szCs w:val="21"/>
                    </w:rPr>
                    <w:t>/a</w:t>
                  </w:r>
                </w:p>
              </w:tc>
              <w:tc>
                <w:tcPr>
                  <w:tcW w:w="445" w:type="pct"/>
                  <w:noWrap w:val="0"/>
                  <w:vAlign w:val="center"/>
                </w:tcPr>
                <w:p w14:paraId="2DD7F422">
                  <w:pPr>
                    <w:pStyle w:val="11"/>
                    <w:keepNext w:val="0"/>
                    <w:keepLines w:val="0"/>
                    <w:pageBreakBefore w:val="0"/>
                    <w:kinsoku/>
                    <w:wordWrap/>
                    <w:overflowPunct/>
                    <w:topLinePunct w:val="0"/>
                    <w:autoSpaceDE/>
                    <w:autoSpaceDN/>
                    <w:bidi w:val="0"/>
                    <w:adjustRightInd/>
                    <w:spacing w:before="0" w:after="0" w:line="240" w:lineRule="auto"/>
                    <w:ind w:right="0" w:rightChars="0"/>
                    <w:jc w:val="center"/>
                    <w:textAlignment w:val="auto"/>
                    <w:rPr>
                      <w:rFonts w:hint="default" w:ascii="Times New Roman" w:hAnsi="Times New Roman" w:eastAsia="宋体" w:cs="Times New Roman"/>
                      <w:color w:val="auto"/>
                      <w:kern w:val="0"/>
                      <w:sz w:val="21"/>
                      <w:szCs w:val="21"/>
                      <w:u w:val="none"/>
                      <w:lang w:val="en-US" w:eastAsia="zh-CN" w:bidi="ar-SA"/>
                    </w:rPr>
                  </w:pPr>
                  <w:r>
                    <w:rPr>
                      <w:rStyle w:val="90"/>
                      <w:rFonts w:hint="default" w:ascii="Times New Roman" w:hAnsi="Times New Roman" w:eastAsia="宋体" w:cs="Times New Roman"/>
                      <w:color w:val="auto"/>
                      <w:sz w:val="21"/>
                      <w:szCs w:val="21"/>
                      <w:lang w:val="en-US" w:eastAsia="zh-CN"/>
                    </w:rPr>
                    <w:t>1500</w:t>
                  </w:r>
                </w:p>
              </w:tc>
              <w:tc>
                <w:tcPr>
                  <w:tcW w:w="820" w:type="pct"/>
                  <w:shd w:val="clear" w:color="auto" w:fill="auto"/>
                  <w:noWrap w:val="0"/>
                  <w:vAlign w:val="center"/>
                </w:tcPr>
                <w:p w14:paraId="2FAC4990">
                  <w:pPr>
                    <w:pStyle w:val="11"/>
                    <w:keepNext w:val="0"/>
                    <w:keepLines w:val="0"/>
                    <w:pageBreakBefore w:val="0"/>
                    <w:kinsoku/>
                    <w:wordWrap/>
                    <w:overflowPunct/>
                    <w:topLinePunct w:val="0"/>
                    <w:autoSpaceDE/>
                    <w:autoSpaceDN/>
                    <w:bidi w:val="0"/>
                    <w:adjustRightInd/>
                    <w:spacing w:before="0" w:after="0" w:line="240" w:lineRule="auto"/>
                    <w:ind w:right="0" w:rightChars="0"/>
                    <w:jc w:val="center"/>
                    <w:textAlignment w:val="auto"/>
                    <w:rPr>
                      <w:rFonts w:hint="default" w:ascii="Times New Roman" w:hAnsi="Times New Roman" w:eastAsia="宋体" w:cs="Times New Roman"/>
                      <w:color w:val="auto"/>
                      <w:kern w:val="0"/>
                      <w:sz w:val="21"/>
                      <w:szCs w:val="21"/>
                      <w:u w:val="none"/>
                      <w:lang w:val="en-US" w:eastAsia="zh-CN" w:bidi="ar-SA"/>
                    </w:rPr>
                  </w:pPr>
                  <w:r>
                    <w:rPr>
                      <w:rStyle w:val="90"/>
                      <w:rFonts w:hint="default" w:ascii="Times New Roman" w:hAnsi="Times New Roman" w:eastAsia="宋体" w:cs="Times New Roman"/>
                      <w:color w:val="auto"/>
                      <w:sz w:val="21"/>
                      <w:szCs w:val="21"/>
                      <w:lang w:val="en-US" w:eastAsia="zh-CN"/>
                    </w:rPr>
                    <w:t>1500</w:t>
                  </w:r>
                </w:p>
              </w:tc>
              <w:tc>
                <w:tcPr>
                  <w:tcW w:w="820" w:type="pct"/>
                  <w:noWrap w:val="0"/>
                  <w:vAlign w:val="center"/>
                </w:tcPr>
                <w:p w14:paraId="55B08DB7">
                  <w:pPr>
                    <w:keepNext w:val="0"/>
                    <w:keepLines w:val="0"/>
                    <w:pageBreakBefore w:val="0"/>
                    <w:kinsoku/>
                    <w:wordWrap/>
                    <w:overflowPunct/>
                    <w:topLinePunct w:val="0"/>
                    <w:autoSpaceDE/>
                    <w:autoSpaceDN/>
                    <w:bidi w:val="0"/>
                    <w:adjustRightInd/>
                    <w:spacing w:line="240" w:lineRule="auto"/>
                    <w:ind w:right="0" w:rightChars="0"/>
                    <w:jc w:val="center"/>
                    <w:textAlignment w:val="auto"/>
                    <w:rPr>
                      <w:rFonts w:hint="default" w:ascii="Times New Roman" w:hAnsi="Times New Roman" w:eastAsia="宋体" w:cs="Times New Roman"/>
                      <w:color w:val="auto"/>
                      <w:kern w:val="2"/>
                      <w:sz w:val="21"/>
                      <w:szCs w:val="21"/>
                      <w:u w:val="none"/>
                      <w:lang w:val="en-US" w:eastAsia="zh-CN" w:bidi="ar-SA"/>
                    </w:rPr>
                  </w:pPr>
                  <w:r>
                    <w:rPr>
                      <w:rStyle w:val="90"/>
                      <w:rFonts w:hint="default" w:ascii="Times New Roman" w:hAnsi="Times New Roman" w:eastAsia="宋体" w:cs="Times New Roman"/>
                      <w:color w:val="auto"/>
                      <w:sz w:val="21"/>
                      <w:szCs w:val="21"/>
                      <w:lang w:val="en-US" w:eastAsia="zh-CN"/>
                    </w:rPr>
                    <w:t>外购</w:t>
                  </w:r>
                </w:p>
              </w:tc>
              <w:tc>
                <w:tcPr>
                  <w:tcW w:w="811" w:type="pct"/>
                  <w:noWrap w:val="0"/>
                  <w:vAlign w:val="center"/>
                </w:tcPr>
                <w:p w14:paraId="0BD89A40">
                  <w:pPr>
                    <w:keepNext w:val="0"/>
                    <w:keepLines w:val="0"/>
                    <w:pageBreakBefore w:val="0"/>
                    <w:kinsoku/>
                    <w:wordWrap/>
                    <w:overflowPunct/>
                    <w:topLinePunct w:val="0"/>
                    <w:autoSpaceDE/>
                    <w:autoSpaceDN/>
                    <w:bidi w:val="0"/>
                    <w:adjustRightInd/>
                    <w:spacing w:line="240" w:lineRule="auto"/>
                    <w:ind w:right="0" w:rightChars="0"/>
                    <w:jc w:val="center"/>
                    <w:textAlignment w:val="auto"/>
                    <w:rPr>
                      <w:rFonts w:hint="default" w:ascii="Times New Roman" w:hAnsi="Times New Roman" w:eastAsia="宋体" w:cs="Times New Roman"/>
                      <w:color w:val="auto"/>
                      <w:kern w:val="2"/>
                      <w:sz w:val="21"/>
                      <w:szCs w:val="21"/>
                      <w:u w:val="none"/>
                      <w:lang w:val="en-US" w:eastAsia="zh-CN" w:bidi="ar-SA"/>
                    </w:rPr>
                  </w:pPr>
                  <w:r>
                    <w:rPr>
                      <w:rStyle w:val="90"/>
                      <w:rFonts w:hint="default" w:ascii="Times New Roman" w:hAnsi="Times New Roman" w:eastAsia="宋体" w:cs="Times New Roman"/>
                      <w:color w:val="auto"/>
                      <w:sz w:val="21"/>
                      <w:szCs w:val="21"/>
                      <w:lang w:val="en-US" w:eastAsia="zh-CN"/>
                    </w:rPr>
                    <w:t>150</w:t>
                  </w:r>
                </w:p>
              </w:tc>
            </w:tr>
            <w:tr w14:paraId="0915B6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7" w:type="pct"/>
                  <w:noWrap w:val="0"/>
                  <w:vAlign w:val="center"/>
                </w:tcPr>
                <w:p w14:paraId="070FBD4A">
                  <w:pPr>
                    <w:pStyle w:val="11"/>
                    <w:keepNext w:val="0"/>
                    <w:keepLines w:val="0"/>
                    <w:pageBreakBefore w:val="0"/>
                    <w:shd w:val="clear" w:color="auto" w:fill="auto"/>
                    <w:kinsoku/>
                    <w:wordWrap/>
                    <w:overflowPunct/>
                    <w:topLinePunct w:val="0"/>
                    <w:autoSpaceDE/>
                    <w:autoSpaceDN/>
                    <w:bidi w:val="0"/>
                    <w:adjustRightInd/>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u w:val="none"/>
                      <w:lang w:val="en-US" w:eastAsia="zh-CN" w:bidi="ar-SA"/>
                    </w:rPr>
                  </w:pPr>
                  <w:r>
                    <w:rPr>
                      <w:rStyle w:val="90"/>
                      <w:rFonts w:hint="default" w:ascii="Times New Roman" w:hAnsi="Times New Roman" w:eastAsia="宋体" w:cs="Times New Roman"/>
                      <w:color w:val="auto"/>
                      <w:sz w:val="21"/>
                      <w:szCs w:val="21"/>
                      <w:lang w:val="en-US" w:eastAsia="zh-CN"/>
                    </w:rPr>
                    <w:t>10</w:t>
                  </w:r>
                </w:p>
              </w:tc>
              <w:tc>
                <w:tcPr>
                  <w:tcW w:w="732" w:type="pct"/>
                  <w:noWrap w:val="0"/>
                  <w:vAlign w:val="center"/>
                </w:tcPr>
                <w:p w14:paraId="1EFF52A8">
                  <w:pPr>
                    <w:pStyle w:val="11"/>
                    <w:keepNext w:val="0"/>
                    <w:keepLines w:val="0"/>
                    <w:pageBreakBefore w:val="0"/>
                    <w:shd w:val="clear" w:color="auto" w:fill="auto"/>
                    <w:kinsoku/>
                    <w:wordWrap/>
                    <w:overflowPunct/>
                    <w:topLinePunct w:val="0"/>
                    <w:autoSpaceDE/>
                    <w:autoSpaceDN/>
                    <w:bidi w:val="0"/>
                    <w:adjustRightInd/>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u w:val="none"/>
                      <w:lang w:val="en-US" w:eastAsia="zh-CN" w:bidi="ar-SA"/>
                    </w:rPr>
                  </w:pPr>
                  <w:r>
                    <w:rPr>
                      <w:rStyle w:val="90"/>
                      <w:rFonts w:hint="default" w:ascii="Times New Roman" w:hAnsi="Times New Roman" w:eastAsia="宋体" w:cs="Times New Roman"/>
                      <w:color w:val="auto"/>
                      <w:sz w:val="21"/>
                      <w:szCs w:val="21"/>
                      <w:lang w:val="en-US" w:eastAsia="zh-CN"/>
                    </w:rPr>
                    <w:t>插销</w:t>
                  </w:r>
                </w:p>
              </w:tc>
              <w:tc>
                <w:tcPr>
                  <w:tcW w:w="602" w:type="pct"/>
                  <w:noWrap w:val="0"/>
                  <w:vAlign w:val="center"/>
                </w:tcPr>
                <w:p w14:paraId="565DB703">
                  <w:pPr>
                    <w:keepNext w:val="0"/>
                    <w:keepLines w:val="0"/>
                    <w:pageBreakBefore w:val="0"/>
                    <w:shd w:val="clear" w:color="auto" w:fill="auto"/>
                    <w:kinsoku/>
                    <w:wordWrap/>
                    <w:overflowPunct/>
                    <w:topLinePunct w:val="0"/>
                    <w:autoSpaceDE/>
                    <w:autoSpaceDN/>
                    <w:bidi w:val="0"/>
                    <w:adjustRightInd/>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u w:val="none"/>
                      <w:lang w:val="en-US" w:eastAsia="zh-CN" w:bidi="ar-SA"/>
                    </w:rPr>
                  </w:pPr>
                  <w:r>
                    <w:rPr>
                      <w:rFonts w:hint="default" w:ascii="Times New Roman" w:hAnsi="Times New Roman" w:eastAsia="宋体" w:cs="Times New Roman"/>
                      <w:color w:val="auto"/>
                      <w:kern w:val="0"/>
                      <w:sz w:val="21"/>
                      <w:szCs w:val="21"/>
                      <w:u w:val="none"/>
                      <w:lang w:val="en-US" w:eastAsia="zh-CN" w:bidi="ar-SA"/>
                    </w:rPr>
                    <w:t>箱装</w:t>
                  </w:r>
                </w:p>
              </w:tc>
              <w:tc>
                <w:tcPr>
                  <w:tcW w:w="509" w:type="pct"/>
                  <w:noWrap w:val="0"/>
                  <w:vAlign w:val="center"/>
                </w:tcPr>
                <w:p w14:paraId="3D3EA602">
                  <w:pPr>
                    <w:pStyle w:val="11"/>
                    <w:keepNext w:val="0"/>
                    <w:keepLines w:val="0"/>
                    <w:pageBreakBefore w:val="0"/>
                    <w:shd w:val="clear" w:color="auto" w:fill="auto"/>
                    <w:kinsoku/>
                    <w:wordWrap/>
                    <w:overflowPunct/>
                    <w:topLinePunct w:val="0"/>
                    <w:autoSpaceDE/>
                    <w:autoSpaceDN/>
                    <w:bidi w:val="0"/>
                    <w:adjustRightInd/>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u w:val="none"/>
                      <w:lang w:val="en-US" w:eastAsia="zh-CN" w:bidi="ar-SA"/>
                    </w:rPr>
                  </w:pPr>
                  <w:r>
                    <w:rPr>
                      <w:rStyle w:val="90"/>
                      <w:rFonts w:hint="default" w:ascii="Times New Roman" w:hAnsi="Times New Roman" w:eastAsia="宋体" w:cs="Times New Roman"/>
                      <w:color w:val="auto"/>
                      <w:sz w:val="21"/>
                      <w:szCs w:val="21"/>
                      <w:lang w:val="en-US" w:eastAsia="zh-CN"/>
                    </w:rPr>
                    <w:t>套</w:t>
                  </w:r>
                  <w:r>
                    <w:rPr>
                      <w:rStyle w:val="90"/>
                      <w:rFonts w:hint="default" w:ascii="Times New Roman" w:hAnsi="Times New Roman" w:eastAsia="宋体" w:cs="Times New Roman"/>
                      <w:color w:val="auto"/>
                      <w:sz w:val="21"/>
                      <w:szCs w:val="21"/>
                    </w:rPr>
                    <w:t>/a</w:t>
                  </w:r>
                </w:p>
              </w:tc>
              <w:tc>
                <w:tcPr>
                  <w:tcW w:w="445" w:type="pct"/>
                  <w:noWrap w:val="0"/>
                  <w:vAlign w:val="center"/>
                </w:tcPr>
                <w:p w14:paraId="14F8F37C">
                  <w:pPr>
                    <w:pStyle w:val="11"/>
                    <w:keepNext w:val="0"/>
                    <w:keepLines w:val="0"/>
                    <w:pageBreakBefore w:val="0"/>
                    <w:kinsoku/>
                    <w:wordWrap/>
                    <w:overflowPunct/>
                    <w:topLinePunct w:val="0"/>
                    <w:autoSpaceDE/>
                    <w:autoSpaceDN/>
                    <w:bidi w:val="0"/>
                    <w:adjustRightInd/>
                    <w:spacing w:before="0" w:after="0" w:line="240" w:lineRule="auto"/>
                    <w:ind w:right="0" w:rightChars="0"/>
                    <w:jc w:val="center"/>
                    <w:textAlignment w:val="auto"/>
                    <w:rPr>
                      <w:rFonts w:hint="default" w:ascii="Times New Roman" w:hAnsi="Times New Roman" w:eastAsia="宋体" w:cs="Times New Roman"/>
                      <w:color w:val="auto"/>
                      <w:kern w:val="0"/>
                      <w:sz w:val="21"/>
                      <w:szCs w:val="21"/>
                      <w:u w:val="none"/>
                      <w:lang w:val="en-US" w:eastAsia="zh-CN" w:bidi="ar-SA"/>
                    </w:rPr>
                  </w:pPr>
                  <w:r>
                    <w:rPr>
                      <w:rStyle w:val="90"/>
                      <w:rFonts w:hint="default" w:ascii="Times New Roman" w:hAnsi="Times New Roman" w:eastAsia="宋体" w:cs="Times New Roman"/>
                      <w:color w:val="auto"/>
                      <w:sz w:val="21"/>
                      <w:szCs w:val="21"/>
                      <w:lang w:val="en-US" w:eastAsia="zh-CN"/>
                    </w:rPr>
                    <w:t>1500</w:t>
                  </w:r>
                </w:p>
              </w:tc>
              <w:tc>
                <w:tcPr>
                  <w:tcW w:w="820" w:type="pct"/>
                  <w:shd w:val="clear" w:color="auto" w:fill="auto"/>
                  <w:noWrap w:val="0"/>
                  <w:vAlign w:val="center"/>
                </w:tcPr>
                <w:p w14:paraId="2D644BEB">
                  <w:pPr>
                    <w:pStyle w:val="11"/>
                    <w:keepNext w:val="0"/>
                    <w:keepLines w:val="0"/>
                    <w:pageBreakBefore w:val="0"/>
                    <w:kinsoku/>
                    <w:wordWrap/>
                    <w:overflowPunct/>
                    <w:topLinePunct w:val="0"/>
                    <w:autoSpaceDE/>
                    <w:autoSpaceDN/>
                    <w:bidi w:val="0"/>
                    <w:adjustRightInd/>
                    <w:spacing w:before="0" w:after="0" w:line="240" w:lineRule="auto"/>
                    <w:ind w:right="0" w:rightChars="0"/>
                    <w:jc w:val="center"/>
                    <w:textAlignment w:val="auto"/>
                    <w:rPr>
                      <w:rFonts w:hint="default" w:ascii="Times New Roman" w:hAnsi="Times New Roman" w:eastAsia="宋体" w:cs="Times New Roman"/>
                      <w:color w:val="auto"/>
                      <w:kern w:val="0"/>
                      <w:sz w:val="21"/>
                      <w:szCs w:val="21"/>
                      <w:u w:val="none"/>
                      <w:lang w:val="en-US" w:eastAsia="zh-CN" w:bidi="ar-SA"/>
                    </w:rPr>
                  </w:pPr>
                  <w:r>
                    <w:rPr>
                      <w:rStyle w:val="90"/>
                      <w:rFonts w:hint="default" w:ascii="Times New Roman" w:hAnsi="Times New Roman" w:eastAsia="宋体" w:cs="Times New Roman"/>
                      <w:color w:val="auto"/>
                      <w:sz w:val="21"/>
                      <w:szCs w:val="21"/>
                      <w:lang w:val="en-US" w:eastAsia="zh-CN"/>
                    </w:rPr>
                    <w:t>1500</w:t>
                  </w:r>
                </w:p>
              </w:tc>
              <w:tc>
                <w:tcPr>
                  <w:tcW w:w="820" w:type="pct"/>
                  <w:noWrap w:val="0"/>
                  <w:vAlign w:val="center"/>
                </w:tcPr>
                <w:p w14:paraId="205A801A">
                  <w:pPr>
                    <w:keepNext w:val="0"/>
                    <w:keepLines w:val="0"/>
                    <w:pageBreakBefore w:val="0"/>
                    <w:kinsoku/>
                    <w:wordWrap/>
                    <w:overflowPunct/>
                    <w:topLinePunct w:val="0"/>
                    <w:autoSpaceDE/>
                    <w:autoSpaceDN/>
                    <w:bidi w:val="0"/>
                    <w:adjustRightInd/>
                    <w:spacing w:line="240" w:lineRule="auto"/>
                    <w:ind w:right="0" w:rightChars="0"/>
                    <w:jc w:val="center"/>
                    <w:textAlignment w:val="auto"/>
                    <w:rPr>
                      <w:rFonts w:hint="default" w:ascii="Times New Roman" w:hAnsi="Times New Roman" w:eastAsia="宋体" w:cs="Times New Roman"/>
                      <w:color w:val="auto"/>
                      <w:kern w:val="2"/>
                      <w:sz w:val="21"/>
                      <w:szCs w:val="21"/>
                      <w:u w:val="none"/>
                      <w:lang w:val="en-US" w:eastAsia="zh-CN" w:bidi="ar-SA"/>
                    </w:rPr>
                  </w:pPr>
                  <w:r>
                    <w:rPr>
                      <w:rStyle w:val="90"/>
                      <w:rFonts w:hint="default" w:ascii="Times New Roman" w:hAnsi="Times New Roman" w:eastAsia="宋体" w:cs="Times New Roman"/>
                      <w:color w:val="auto"/>
                      <w:sz w:val="21"/>
                      <w:szCs w:val="21"/>
                      <w:lang w:val="en-US" w:eastAsia="zh-CN"/>
                    </w:rPr>
                    <w:t>外购</w:t>
                  </w:r>
                </w:p>
              </w:tc>
              <w:tc>
                <w:tcPr>
                  <w:tcW w:w="811" w:type="pct"/>
                  <w:noWrap w:val="0"/>
                  <w:vAlign w:val="center"/>
                </w:tcPr>
                <w:p w14:paraId="5DF779E1">
                  <w:pPr>
                    <w:keepNext w:val="0"/>
                    <w:keepLines w:val="0"/>
                    <w:pageBreakBefore w:val="0"/>
                    <w:kinsoku/>
                    <w:wordWrap/>
                    <w:overflowPunct/>
                    <w:topLinePunct w:val="0"/>
                    <w:autoSpaceDE/>
                    <w:autoSpaceDN/>
                    <w:bidi w:val="0"/>
                    <w:adjustRightInd/>
                    <w:spacing w:line="240" w:lineRule="auto"/>
                    <w:ind w:right="0" w:rightChars="0"/>
                    <w:jc w:val="center"/>
                    <w:textAlignment w:val="auto"/>
                    <w:rPr>
                      <w:rFonts w:hint="default" w:ascii="Times New Roman" w:hAnsi="Times New Roman" w:eastAsia="宋体" w:cs="Times New Roman"/>
                      <w:color w:val="auto"/>
                      <w:kern w:val="2"/>
                      <w:sz w:val="21"/>
                      <w:szCs w:val="21"/>
                      <w:u w:val="none"/>
                      <w:lang w:val="en-US" w:eastAsia="zh-CN" w:bidi="ar-SA"/>
                    </w:rPr>
                  </w:pPr>
                  <w:r>
                    <w:rPr>
                      <w:rStyle w:val="90"/>
                      <w:rFonts w:hint="default" w:ascii="Times New Roman" w:hAnsi="Times New Roman" w:eastAsia="宋体" w:cs="Times New Roman"/>
                      <w:color w:val="auto"/>
                      <w:sz w:val="21"/>
                      <w:szCs w:val="21"/>
                      <w:lang w:val="en-US" w:eastAsia="zh-CN"/>
                    </w:rPr>
                    <w:t>150</w:t>
                  </w:r>
                </w:p>
              </w:tc>
            </w:tr>
            <w:tr w14:paraId="1AB3C6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7" w:type="pct"/>
                  <w:noWrap w:val="0"/>
                  <w:vAlign w:val="center"/>
                </w:tcPr>
                <w:p w14:paraId="77D38220">
                  <w:pPr>
                    <w:pStyle w:val="11"/>
                    <w:keepNext w:val="0"/>
                    <w:keepLines w:val="0"/>
                    <w:pageBreakBefore w:val="0"/>
                    <w:shd w:val="clear" w:color="auto" w:fill="auto"/>
                    <w:kinsoku/>
                    <w:wordWrap/>
                    <w:overflowPunct/>
                    <w:topLinePunct w:val="0"/>
                    <w:autoSpaceDE/>
                    <w:autoSpaceDN/>
                    <w:bidi w:val="0"/>
                    <w:adjustRightInd/>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u w:val="none"/>
                      <w:lang w:val="en-US" w:eastAsia="zh-CN" w:bidi="ar-SA"/>
                    </w:rPr>
                  </w:pPr>
                  <w:r>
                    <w:rPr>
                      <w:rStyle w:val="90"/>
                      <w:rFonts w:hint="default" w:ascii="Times New Roman" w:hAnsi="Times New Roman" w:eastAsia="宋体" w:cs="Times New Roman"/>
                      <w:color w:val="auto"/>
                      <w:sz w:val="21"/>
                      <w:szCs w:val="21"/>
                      <w:lang w:val="en-US" w:eastAsia="zh-CN"/>
                    </w:rPr>
                    <w:t>11</w:t>
                  </w:r>
                </w:p>
              </w:tc>
              <w:tc>
                <w:tcPr>
                  <w:tcW w:w="732" w:type="pct"/>
                  <w:noWrap w:val="0"/>
                  <w:vAlign w:val="center"/>
                </w:tcPr>
                <w:p w14:paraId="44773422">
                  <w:pPr>
                    <w:pStyle w:val="11"/>
                    <w:keepNext w:val="0"/>
                    <w:keepLines w:val="0"/>
                    <w:pageBreakBefore w:val="0"/>
                    <w:shd w:val="clear" w:color="auto" w:fill="auto"/>
                    <w:kinsoku/>
                    <w:wordWrap/>
                    <w:overflowPunct/>
                    <w:topLinePunct w:val="0"/>
                    <w:autoSpaceDE/>
                    <w:autoSpaceDN/>
                    <w:bidi w:val="0"/>
                    <w:adjustRightInd/>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u w:val="none"/>
                      <w:lang w:val="en-US" w:eastAsia="zh-CN" w:bidi="ar-SA"/>
                    </w:rPr>
                  </w:pPr>
                  <w:r>
                    <w:rPr>
                      <w:rStyle w:val="90"/>
                      <w:rFonts w:hint="default" w:ascii="Times New Roman" w:hAnsi="Times New Roman" w:eastAsia="宋体" w:cs="Times New Roman"/>
                      <w:color w:val="auto"/>
                      <w:sz w:val="21"/>
                      <w:szCs w:val="21"/>
                      <w:lang w:val="en-US" w:eastAsia="zh-CN"/>
                    </w:rPr>
                    <w:t>智能锁</w:t>
                  </w:r>
                </w:p>
              </w:tc>
              <w:tc>
                <w:tcPr>
                  <w:tcW w:w="602" w:type="pct"/>
                  <w:noWrap w:val="0"/>
                  <w:vAlign w:val="center"/>
                </w:tcPr>
                <w:p w14:paraId="2F8F9D1C">
                  <w:pPr>
                    <w:keepNext w:val="0"/>
                    <w:keepLines w:val="0"/>
                    <w:pageBreakBefore w:val="0"/>
                    <w:shd w:val="clear" w:color="auto" w:fill="auto"/>
                    <w:kinsoku/>
                    <w:wordWrap/>
                    <w:overflowPunct/>
                    <w:topLinePunct w:val="0"/>
                    <w:autoSpaceDE/>
                    <w:autoSpaceDN/>
                    <w:bidi w:val="0"/>
                    <w:adjustRightInd/>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u w:val="none"/>
                      <w:lang w:val="en-US" w:eastAsia="zh-CN" w:bidi="ar-SA"/>
                    </w:rPr>
                  </w:pPr>
                  <w:r>
                    <w:rPr>
                      <w:rFonts w:hint="default" w:ascii="Times New Roman" w:hAnsi="Times New Roman" w:eastAsia="宋体" w:cs="Times New Roman"/>
                      <w:color w:val="auto"/>
                      <w:kern w:val="0"/>
                      <w:sz w:val="21"/>
                      <w:szCs w:val="21"/>
                      <w:u w:val="none"/>
                      <w:lang w:val="en-US" w:eastAsia="zh-CN" w:bidi="ar-SA"/>
                    </w:rPr>
                    <w:t>箱装</w:t>
                  </w:r>
                </w:p>
              </w:tc>
              <w:tc>
                <w:tcPr>
                  <w:tcW w:w="509" w:type="pct"/>
                  <w:noWrap w:val="0"/>
                  <w:vAlign w:val="center"/>
                </w:tcPr>
                <w:p w14:paraId="5B31D6D0">
                  <w:pPr>
                    <w:pStyle w:val="11"/>
                    <w:keepNext w:val="0"/>
                    <w:keepLines w:val="0"/>
                    <w:pageBreakBefore w:val="0"/>
                    <w:shd w:val="clear" w:color="auto" w:fill="auto"/>
                    <w:kinsoku/>
                    <w:wordWrap/>
                    <w:overflowPunct/>
                    <w:topLinePunct w:val="0"/>
                    <w:autoSpaceDE/>
                    <w:autoSpaceDN/>
                    <w:bidi w:val="0"/>
                    <w:adjustRightInd/>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u w:val="none"/>
                      <w:lang w:val="en-US" w:eastAsia="zh-CN" w:bidi="ar-SA"/>
                    </w:rPr>
                  </w:pPr>
                  <w:r>
                    <w:rPr>
                      <w:rStyle w:val="90"/>
                      <w:rFonts w:hint="default" w:ascii="Times New Roman" w:hAnsi="Times New Roman" w:eastAsia="宋体" w:cs="Times New Roman"/>
                      <w:color w:val="auto"/>
                      <w:sz w:val="21"/>
                      <w:szCs w:val="21"/>
                      <w:lang w:val="en-US" w:eastAsia="zh-CN"/>
                    </w:rPr>
                    <w:t>套</w:t>
                  </w:r>
                  <w:r>
                    <w:rPr>
                      <w:rStyle w:val="90"/>
                      <w:rFonts w:hint="default" w:ascii="Times New Roman" w:hAnsi="Times New Roman" w:eastAsia="宋体" w:cs="Times New Roman"/>
                      <w:color w:val="auto"/>
                      <w:sz w:val="21"/>
                      <w:szCs w:val="21"/>
                    </w:rPr>
                    <w:t>/a</w:t>
                  </w:r>
                </w:p>
              </w:tc>
              <w:tc>
                <w:tcPr>
                  <w:tcW w:w="445" w:type="pct"/>
                  <w:noWrap w:val="0"/>
                  <w:vAlign w:val="center"/>
                </w:tcPr>
                <w:p w14:paraId="14677A4B">
                  <w:pPr>
                    <w:pStyle w:val="11"/>
                    <w:keepNext w:val="0"/>
                    <w:keepLines w:val="0"/>
                    <w:pageBreakBefore w:val="0"/>
                    <w:kinsoku/>
                    <w:wordWrap/>
                    <w:overflowPunct/>
                    <w:topLinePunct w:val="0"/>
                    <w:autoSpaceDE/>
                    <w:autoSpaceDN/>
                    <w:bidi w:val="0"/>
                    <w:adjustRightInd/>
                    <w:spacing w:before="0" w:after="0" w:line="240" w:lineRule="auto"/>
                    <w:ind w:right="0" w:rightChars="0"/>
                    <w:jc w:val="center"/>
                    <w:textAlignment w:val="auto"/>
                    <w:rPr>
                      <w:rFonts w:hint="default" w:ascii="Times New Roman" w:hAnsi="Times New Roman" w:eastAsia="宋体" w:cs="Times New Roman"/>
                      <w:color w:val="auto"/>
                      <w:kern w:val="0"/>
                      <w:sz w:val="21"/>
                      <w:szCs w:val="21"/>
                      <w:u w:val="none"/>
                      <w:lang w:val="en-US" w:eastAsia="zh-CN" w:bidi="ar-SA"/>
                    </w:rPr>
                  </w:pPr>
                  <w:r>
                    <w:rPr>
                      <w:rStyle w:val="90"/>
                      <w:rFonts w:hint="default" w:ascii="Times New Roman" w:hAnsi="Times New Roman" w:eastAsia="宋体" w:cs="Times New Roman"/>
                      <w:color w:val="auto"/>
                      <w:sz w:val="21"/>
                      <w:szCs w:val="21"/>
                      <w:lang w:val="en-US" w:eastAsia="zh-CN"/>
                    </w:rPr>
                    <w:t>360</w:t>
                  </w:r>
                </w:p>
              </w:tc>
              <w:tc>
                <w:tcPr>
                  <w:tcW w:w="820" w:type="pct"/>
                  <w:shd w:val="clear" w:color="auto" w:fill="auto"/>
                  <w:noWrap w:val="0"/>
                  <w:vAlign w:val="center"/>
                </w:tcPr>
                <w:p w14:paraId="7FB6E4D8">
                  <w:pPr>
                    <w:pStyle w:val="11"/>
                    <w:keepNext w:val="0"/>
                    <w:keepLines w:val="0"/>
                    <w:pageBreakBefore w:val="0"/>
                    <w:kinsoku/>
                    <w:wordWrap/>
                    <w:overflowPunct/>
                    <w:topLinePunct w:val="0"/>
                    <w:autoSpaceDE/>
                    <w:autoSpaceDN/>
                    <w:bidi w:val="0"/>
                    <w:adjustRightInd/>
                    <w:spacing w:before="0" w:after="0" w:line="240" w:lineRule="auto"/>
                    <w:ind w:right="0" w:rightChars="0"/>
                    <w:jc w:val="center"/>
                    <w:textAlignment w:val="auto"/>
                    <w:rPr>
                      <w:rFonts w:hint="default" w:ascii="Times New Roman" w:hAnsi="Times New Roman" w:eastAsia="宋体" w:cs="Times New Roman"/>
                      <w:color w:val="auto"/>
                      <w:kern w:val="0"/>
                      <w:sz w:val="21"/>
                      <w:szCs w:val="21"/>
                      <w:u w:val="none"/>
                      <w:lang w:val="en-US" w:eastAsia="zh-CN" w:bidi="ar-SA"/>
                    </w:rPr>
                  </w:pPr>
                  <w:r>
                    <w:rPr>
                      <w:rStyle w:val="90"/>
                      <w:rFonts w:hint="default" w:ascii="Times New Roman" w:hAnsi="Times New Roman" w:eastAsia="宋体" w:cs="Times New Roman"/>
                      <w:color w:val="auto"/>
                      <w:sz w:val="21"/>
                      <w:szCs w:val="21"/>
                      <w:lang w:val="en-US" w:eastAsia="zh-CN"/>
                    </w:rPr>
                    <w:t>360</w:t>
                  </w:r>
                </w:p>
              </w:tc>
              <w:tc>
                <w:tcPr>
                  <w:tcW w:w="820" w:type="pct"/>
                  <w:noWrap w:val="0"/>
                  <w:vAlign w:val="center"/>
                </w:tcPr>
                <w:p w14:paraId="6BBC593C">
                  <w:pPr>
                    <w:keepNext w:val="0"/>
                    <w:keepLines w:val="0"/>
                    <w:pageBreakBefore w:val="0"/>
                    <w:kinsoku/>
                    <w:wordWrap/>
                    <w:overflowPunct/>
                    <w:topLinePunct w:val="0"/>
                    <w:autoSpaceDE/>
                    <w:autoSpaceDN/>
                    <w:bidi w:val="0"/>
                    <w:adjustRightInd/>
                    <w:spacing w:line="240" w:lineRule="auto"/>
                    <w:ind w:right="0" w:rightChars="0"/>
                    <w:jc w:val="center"/>
                    <w:textAlignment w:val="auto"/>
                    <w:rPr>
                      <w:rFonts w:hint="default" w:ascii="Times New Roman" w:hAnsi="Times New Roman" w:eastAsia="宋体" w:cs="Times New Roman"/>
                      <w:color w:val="auto"/>
                      <w:kern w:val="2"/>
                      <w:sz w:val="21"/>
                      <w:szCs w:val="21"/>
                      <w:u w:val="none"/>
                      <w:lang w:val="en-US" w:eastAsia="zh-CN" w:bidi="ar-SA"/>
                    </w:rPr>
                  </w:pPr>
                  <w:r>
                    <w:rPr>
                      <w:rStyle w:val="90"/>
                      <w:rFonts w:hint="default" w:ascii="Times New Roman" w:hAnsi="Times New Roman" w:eastAsia="宋体" w:cs="Times New Roman"/>
                      <w:color w:val="auto"/>
                      <w:sz w:val="21"/>
                      <w:szCs w:val="21"/>
                      <w:lang w:val="en-US" w:eastAsia="zh-CN"/>
                    </w:rPr>
                    <w:t>外购</w:t>
                  </w:r>
                </w:p>
              </w:tc>
              <w:tc>
                <w:tcPr>
                  <w:tcW w:w="811" w:type="pct"/>
                  <w:noWrap w:val="0"/>
                  <w:vAlign w:val="center"/>
                </w:tcPr>
                <w:p w14:paraId="47920736">
                  <w:pPr>
                    <w:keepNext w:val="0"/>
                    <w:keepLines w:val="0"/>
                    <w:pageBreakBefore w:val="0"/>
                    <w:kinsoku/>
                    <w:wordWrap/>
                    <w:overflowPunct/>
                    <w:topLinePunct w:val="0"/>
                    <w:autoSpaceDE/>
                    <w:autoSpaceDN/>
                    <w:bidi w:val="0"/>
                    <w:adjustRightInd/>
                    <w:spacing w:line="240" w:lineRule="auto"/>
                    <w:ind w:right="0" w:rightChars="0"/>
                    <w:jc w:val="center"/>
                    <w:textAlignment w:val="auto"/>
                    <w:rPr>
                      <w:rFonts w:hint="default" w:ascii="Times New Roman" w:hAnsi="Times New Roman" w:eastAsia="宋体" w:cs="Times New Roman"/>
                      <w:color w:val="auto"/>
                      <w:kern w:val="2"/>
                      <w:sz w:val="21"/>
                      <w:szCs w:val="21"/>
                      <w:u w:val="none"/>
                      <w:lang w:val="en-US" w:eastAsia="zh-CN" w:bidi="ar-SA"/>
                    </w:rPr>
                  </w:pPr>
                  <w:r>
                    <w:rPr>
                      <w:rStyle w:val="90"/>
                      <w:rFonts w:hint="default" w:ascii="Times New Roman" w:hAnsi="Times New Roman" w:eastAsia="宋体" w:cs="Times New Roman"/>
                      <w:color w:val="auto"/>
                      <w:sz w:val="21"/>
                      <w:szCs w:val="21"/>
                      <w:lang w:val="en-US" w:eastAsia="zh-CN"/>
                    </w:rPr>
                    <w:t>50</w:t>
                  </w:r>
                </w:p>
              </w:tc>
            </w:tr>
            <w:tr w14:paraId="67F394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7" w:type="pct"/>
                  <w:noWrap w:val="0"/>
                  <w:vAlign w:val="center"/>
                </w:tcPr>
                <w:p w14:paraId="1D2BA861">
                  <w:pPr>
                    <w:pStyle w:val="11"/>
                    <w:keepNext w:val="0"/>
                    <w:keepLines w:val="0"/>
                    <w:pageBreakBefore w:val="0"/>
                    <w:shd w:val="clear" w:color="auto" w:fill="auto"/>
                    <w:kinsoku/>
                    <w:wordWrap/>
                    <w:overflowPunct/>
                    <w:topLinePunct w:val="0"/>
                    <w:autoSpaceDE/>
                    <w:autoSpaceDN/>
                    <w:bidi w:val="0"/>
                    <w:adjustRightInd/>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u w:val="none"/>
                      <w:lang w:val="en-US" w:eastAsia="zh-CN" w:bidi="ar-SA"/>
                    </w:rPr>
                  </w:pPr>
                  <w:r>
                    <w:rPr>
                      <w:rStyle w:val="90"/>
                      <w:rFonts w:hint="default" w:ascii="Times New Roman" w:hAnsi="Times New Roman" w:eastAsia="宋体" w:cs="Times New Roman"/>
                      <w:color w:val="auto"/>
                      <w:sz w:val="21"/>
                      <w:szCs w:val="21"/>
                      <w:lang w:val="en-US" w:eastAsia="zh-CN"/>
                    </w:rPr>
                    <w:t>12</w:t>
                  </w:r>
                </w:p>
              </w:tc>
              <w:tc>
                <w:tcPr>
                  <w:tcW w:w="732" w:type="pct"/>
                  <w:noWrap w:val="0"/>
                  <w:vAlign w:val="center"/>
                </w:tcPr>
                <w:p w14:paraId="0A309387">
                  <w:pPr>
                    <w:pStyle w:val="11"/>
                    <w:keepNext w:val="0"/>
                    <w:keepLines w:val="0"/>
                    <w:pageBreakBefore w:val="0"/>
                    <w:shd w:val="clear" w:color="auto" w:fill="auto"/>
                    <w:kinsoku/>
                    <w:wordWrap/>
                    <w:overflowPunct/>
                    <w:topLinePunct w:val="0"/>
                    <w:autoSpaceDE/>
                    <w:autoSpaceDN/>
                    <w:bidi w:val="0"/>
                    <w:adjustRightInd/>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highlight w:val="none"/>
                      <w:u w:val="none"/>
                      <w:lang w:val="en-US" w:eastAsia="zh-CN" w:bidi="ar-SA"/>
                    </w:rPr>
                  </w:pPr>
                  <w:r>
                    <w:rPr>
                      <w:rStyle w:val="90"/>
                      <w:rFonts w:hint="default" w:ascii="Times New Roman" w:hAnsi="Times New Roman" w:eastAsia="宋体" w:cs="Times New Roman"/>
                      <w:color w:val="auto"/>
                      <w:sz w:val="21"/>
                      <w:szCs w:val="21"/>
                      <w:highlight w:val="none"/>
                      <w:lang w:val="en-US" w:eastAsia="zh-CN"/>
                    </w:rPr>
                    <w:t>无醛乳白胶</w:t>
                  </w:r>
                </w:p>
              </w:tc>
              <w:tc>
                <w:tcPr>
                  <w:tcW w:w="602" w:type="pct"/>
                  <w:noWrap w:val="0"/>
                  <w:vAlign w:val="center"/>
                </w:tcPr>
                <w:p w14:paraId="6A341E45">
                  <w:pPr>
                    <w:pStyle w:val="11"/>
                    <w:keepNext w:val="0"/>
                    <w:keepLines w:val="0"/>
                    <w:pageBreakBefore w:val="0"/>
                    <w:shd w:val="clear" w:color="auto" w:fill="auto"/>
                    <w:kinsoku/>
                    <w:wordWrap/>
                    <w:overflowPunct/>
                    <w:topLinePunct w:val="0"/>
                    <w:autoSpaceDE/>
                    <w:autoSpaceDN/>
                    <w:bidi w:val="0"/>
                    <w:adjustRightInd/>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highlight w:val="none"/>
                      <w:u w:val="none"/>
                      <w:lang w:val="en-US" w:eastAsia="zh-CN" w:bidi="ar-SA"/>
                    </w:rPr>
                  </w:pPr>
                  <w:r>
                    <w:rPr>
                      <w:rFonts w:hint="default" w:ascii="Times New Roman" w:hAnsi="Times New Roman" w:eastAsia="宋体" w:cs="Times New Roman"/>
                      <w:color w:val="auto"/>
                      <w:kern w:val="0"/>
                      <w:sz w:val="21"/>
                      <w:szCs w:val="21"/>
                      <w:highlight w:val="none"/>
                      <w:u w:val="none"/>
                      <w:lang w:val="en-US" w:eastAsia="zh-CN" w:bidi="ar-SA"/>
                    </w:rPr>
                    <w:t>密封桶装</w:t>
                  </w:r>
                </w:p>
              </w:tc>
              <w:tc>
                <w:tcPr>
                  <w:tcW w:w="509" w:type="pct"/>
                  <w:noWrap w:val="0"/>
                  <w:vAlign w:val="center"/>
                </w:tcPr>
                <w:p w14:paraId="65369BFE">
                  <w:pPr>
                    <w:pStyle w:val="11"/>
                    <w:keepNext w:val="0"/>
                    <w:keepLines w:val="0"/>
                    <w:pageBreakBefore w:val="0"/>
                    <w:shd w:val="clear" w:color="auto" w:fill="auto"/>
                    <w:kinsoku/>
                    <w:wordWrap/>
                    <w:overflowPunct/>
                    <w:topLinePunct w:val="0"/>
                    <w:autoSpaceDE/>
                    <w:autoSpaceDN/>
                    <w:bidi w:val="0"/>
                    <w:adjustRightInd/>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highlight w:val="none"/>
                      <w:u w:val="none"/>
                      <w:lang w:val="en-US" w:eastAsia="zh-CN" w:bidi="ar-SA"/>
                    </w:rPr>
                  </w:pPr>
                  <w:r>
                    <w:rPr>
                      <w:rStyle w:val="90"/>
                      <w:rFonts w:hint="default" w:ascii="Times New Roman" w:hAnsi="Times New Roman" w:eastAsia="宋体" w:cs="Times New Roman"/>
                      <w:color w:val="auto"/>
                      <w:sz w:val="21"/>
                      <w:szCs w:val="21"/>
                      <w:highlight w:val="none"/>
                      <w:lang w:val="en-US" w:eastAsia="zh-CN"/>
                    </w:rPr>
                    <w:t>t/a</w:t>
                  </w:r>
                </w:p>
              </w:tc>
              <w:tc>
                <w:tcPr>
                  <w:tcW w:w="445" w:type="pct"/>
                  <w:noWrap w:val="0"/>
                  <w:vAlign w:val="center"/>
                </w:tcPr>
                <w:p w14:paraId="6BDC4725">
                  <w:pPr>
                    <w:pStyle w:val="11"/>
                    <w:keepNext w:val="0"/>
                    <w:keepLines w:val="0"/>
                    <w:pageBreakBefore w:val="0"/>
                    <w:kinsoku/>
                    <w:wordWrap/>
                    <w:overflowPunct/>
                    <w:topLinePunct w:val="0"/>
                    <w:autoSpaceDE/>
                    <w:autoSpaceDN/>
                    <w:bidi w:val="0"/>
                    <w:adjustRightInd/>
                    <w:spacing w:before="0" w:after="0" w:line="240" w:lineRule="auto"/>
                    <w:ind w:right="0" w:rightChars="0"/>
                    <w:jc w:val="center"/>
                    <w:textAlignment w:val="auto"/>
                    <w:rPr>
                      <w:rFonts w:hint="default" w:ascii="Times New Roman" w:hAnsi="Times New Roman" w:eastAsia="宋体" w:cs="Times New Roman"/>
                      <w:color w:val="auto"/>
                      <w:kern w:val="0"/>
                      <w:sz w:val="21"/>
                      <w:szCs w:val="21"/>
                      <w:highlight w:val="none"/>
                      <w:u w:val="none"/>
                      <w:lang w:val="en-US" w:eastAsia="zh-CN" w:bidi="ar-SA"/>
                    </w:rPr>
                  </w:pPr>
                  <w:r>
                    <w:rPr>
                      <w:rStyle w:val="90"/>
                      <w:rFonts w:hint="default" w:ascii="Times New Roman" w:hAnsi="Times New Roman" w:eastAsia="宋体" w:cs="Times New Roman"/>
                      <w:color w:val="auto"/>
                      <w:sz w:val="21"/>
                      <w:szCs w:val="21"/>
                      <w:highlight w:val="none"/>
                      <w:lang w:val="en-US" w:eastAsia="zh-CN"/>
                    </w:rPr>
                    <w:t>3</w:t>
                  </w:r>
                </w:p>
              </w:tc>
              <w:tc>
                <w:tcPr>
                  <w:tcW w:w="820" w:type="pct"/>
                  <w:shd w:val="clear" w:color="auto" w:fill="auto"/>
                  <w:noWrap w:val="0"/>
                  <w:vAlign w:val="center"/>
                </w:tcPr>
                <w:p w14:paraId="4C64BE15">
                  <w:pPr>
                    <w:pStyle w:val="11"/>
                    <w:keepNext w:val="0"/>
                    <w:keepLines w:val="0"/>
                    <w:pageBreakBefore w:val="0"/>
                    <w:kinsoku/>
                    <w:wordWrap/>
                    <w:overflowPunct/>
                    <w:topLinePunct w:val="0"/>
                    <w:autoSpaceDE/>
                    <w:autoSpaceDN/>
                    <w:bidi w:val="0"/>
                    <w:adjustRightInd/>
                    <w:spacing w:before="0" w:after="0" w:line="240" w:lineRule="auto"/>
                    <w:ind w:right="0" w:rightChars="0"/>
                    <w:jc w:val="center"/>
                    <w:textAlignment w:val="auto"/>
                    <w:rPr>
                      <w:rFonts w:hint="default" w:ascii="Times New Roman" w:hAnsi="Times New Roman" w:eastAsia="宋体" w:cs="Times New Roman"/>
                      <w:color w:val="auto"/>
                      <w:kern w:val="0"/>
                      <w:sz w:val="21"/>
                      <w:szCs w:val="21"/>
                      <w:highlight w:val="none"/>
                      <w:u w:val="none"/>
                      <w:lang w:val="en-US" w:eastAsia="zh-CN" w:bidi="ar-SA"/>
                    </w:rPr>
                  </w:pPr>
                  <w:r>
                    <w:rPr>
                      <w:rStyle w:val="90"/>
                      <w:rFonts w:hint="eastAsia" w:ascii="Times New Roman" w:hAnsi="Times New Roman" w:eastAsia="宋体" w:cs="Times New Roman"/>
                      <w:color w:val="auto"/>
                      <w:sz w:val="21"/>
                      <w:szCs w:val="21"/>
                      <w:highlight w:val="none"/>
                      <w:lang w:val="en-US" w:eastAsia="zh-CN"/>
                    </w:rPr>
                    <w:t>0</w:t>
                  </w:r>
                </w:p>
              </w:tc>
              <w:tc>
                <w:tcPr>
                  <w:tcW w:w="820" w:type="pct"/>
                  <w:noWrap w:val="0"/>
                  <w:vAlign w:val="center"/>
                </w:tcPr>
                <w:p w14:paraId="41D5B6CB">
                  <w:pPr>
                    <w:keepNext w:val="0"/>
                    <w:keepLines w:val="0"/>
                    <w:pageBreakBefore w:val="0"/>
                    <w:kinsoku/>
                    <w:wordWrap/>
                    <w:overflowPunct/>
                    <w:topLinePunct w:val="0"/>
                    <w:autoSpaceDE/>
                    <w:autoSpaceDN/>
                    <w:bidi w:val="0"/>
                    <w:adjustRightInd/>
                    <w:spacing w:line="240" w:lineRule="auto"/>
                    <w:ind w:right="0" w:rightChars="0"/>
                    <w:jc w:val="center"/>
                    <w:textAlignment w:val="auto"/>
                    <w:rPr>
                      <w:rFonts w:hint="default" w:ascii="Times New Roman" w:hAnsi="Times New Roman" w:eastAsia="宋体" w:cs="Times New Roman"/>
                      <w:color w:val="auto"/>
                      <w:kern w:val="2"/>
                      <w:sz w:val="21"/>
                      <w:szCs w:val="21"/>
                      <w:highlight w:val="none"/>
                      <w:u w:val="none"/>
                      <w:lang w:val="en-US" w:eastAsia="zh-CN" w:bidi="ar-SA"/>
                    </w:rPr>
                  </w:pPr>
                  <w:r>
                    <w:rPr>
                      <w:rStyle w:val="90"/>
                      <w:rFonts w:hint="default" w:ascii="Times New Roman" w:hAnsi="Times New Roman" w:eastAsia="宋体" w:cs="Times New Roman"/>
                      <w:color w:val="auto"/>
                      <w:sz w:val="21"/>
                      <w:szCs w:val="21"/>
                      <w:highlight w:val="none"/>
                      <w:lang w:val="en-US" w:eastAsia="zh-CN"/>
                    </w:rPr>
                    <w:t>外购</w:t>
                  </w:r>
                </w:p>
              </w:tc>
              <w:tc>
                <w:tcPr>
                  <w:tcW w:w="811" w:type="pct"/>
                  <w:noWrap w:val="0"/>
                  <w:vAlign w:val="center"/>
                </w:tcPr>
                <w:p w14:paraId="7B037E1B">
                  <w:pPr>
                    <w:keepNext w:val="0"/>
                    <w:keepLines w:val="0"/>
                    <w:pageBreakBefore w:val="0"/>
                    <w:kinsoku/>
                    <w:wordWrap/>
                    <w:overflowPunct/>
                    <w:topLinePunct w:val="0"/>
                    <w:autoSpaceDE/>
                    <w:autoSpaceDN/>
                    <w:bidi w:val="0"/>
                    <w:adjustRightInd/>
                    <w:spacing w:line="240" w:lineRule="auto"/>
                    <w:ind w:right="0" w:rightChars="0"/>
                    <w:jc w:val="center"/>
                    <w:textAlignment w:val="auto"/>
                    <w:rPr>
                      <w:rFonts w:hint="default" w:ascii="Times New Roman" w:hAnsi="Times New Roman" w:eastAsia="宋体" w:cs="Times New Roman"/>
                      <w:color w:val="auto"/>
                      <w:kern w:val="2"/>
                      <w:sz w:val="21"/>
                      <w:szCs w:val="21"/>
                      <w:highlight w:val="none"/>
                      <w:u w:val="none"/>
                      <w:lang w:val="en-US" w:eastAsia="zh-CN" w:bidi="ar-SA"/>
                    </w:rPr>
                  </w:pPr>
                  <w:r>
                    <w:rPr>
                      <w:rStyle w:val="90"/>
                      <w:rFonts w:hint="default" w:ascii="Times New Roman" w:hAnsi="Times New Roman" w:eastAsia="宋体" w:cs="Times New Roman"/>
                      <w:color w:val="auto"/>
                      <w:sz w:val="21"/>
                      <w:szCs w:val="21"/>
                      <w:highlight w:val="none"/>
                      <w:lang w:val="en-US" w:eastAsia="zh-CN"/>
                    </w:rPr>
                    <w:t>0.5</w:t>
                  </w:r>
                </w:p>
              </w:tc>
            </w:tr>
            <w:tr w14:paraId="643978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7" w:type="pct"/>
                  <w:noWrap w:val="0"/>
                  <w:vAlign w:val="center"/>
                </w:tcPr>
                <w:p w14:paraId="095A0178">
                  <w:pPr>
                    <w:pStyle w:val="11"/>
                    <w:keepNext w:val="0"/>
                    <w:keepLines w:val="0"/>
                    <w:pageBreakBefore w:val="0"/>
                    <w:shd w:val="clear" w:color="auto" w:fill="auto"/>
                    <w:kinsoku/>
                    <w:wordWrap/>
                    <w:overflowPunct/>
                    <w:topLinePunct w:val="0"/>
                    <w:autoSpaceDE/>
                    <w:autoSpaceDN/>
                    <w:bidi w:val="0"/>
                    <w:adjustRightInd/>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u w:val="none"/>
                      <w:lang w:val="en-US" w:eastAsia="zh-CN" w:bidi="ar-SA"/>
                    </w:rPr>
                  </w:pPr>
                  <w:r>
                    <w:rPr>
                      <w:rStyle w:val="90"/>
                      <w:rFonts w:hint="default" w:ascii="Times New Roman" w:hAnsi="Times New Roman" w:eastAsia="宋体" w:cs="Times New Roman"/>
                      <w:color w:val="auto"/>
                      <w:sz w:val="21"/>
                      <w:szCs w:val="21"/>
                      <w:lang w:val="en-US" w:eastAsia="zh-CN"/>
                    </w:rPr>
                    <w:t>13</w:t>
                  </w:r>
                </w:p>
              </w:tc>
              <w:tc>
                <w:tcPr>
                  <w:tcW w:w="732" w:type="pct"/>
                  <w:noWrap w:val="0"/>
                  <w:vAlign w:val="center"/>
                </w:tcPr>
                <w:p w14:paraId="646F5F02">
                  <w:pPr>
                    <w:pStyle w:val="11"/>
                    <w:keepNext w:val="0"/>
                    <w:keepLines w:val="0"/>
                    <w:pageBreakBefore w:val="0"/>
                    <w:shd w:val="clear" w:color="auto" w:fill="auto"/>
                    <w:kinsoku/>
                    <w:wordWrap/>
                    <w:overflowPunct/>
                    <w:topLinePunct w:val="0"/>
                    <w:autoSpaceDE/>
                    <w:autoSpaceDN/>
                    <w:bidi w:val="0"/>
                    <w:adjustRightInd/>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u w:val="none"/>
                      <w:lang w:val="en-US" w:eastAsia="zh-CN" w:bidi="ar-SA"/>
                    </w:rPr>
                  </w:pPr>
                  <w:r>
                    <w:rPr>
                      <w:rStyle w:val="90"/>
                      <w:rFonts w:hint="default" w:ascii="Times New Roman" w:hAnsi="Times New Roman" w:eastAsia="宋体" w:cs="Times New Roman"/>
                      <w:color w:val="auto"/>
                      <w:sz w:val="21"/>
                      <w:szCs w:val="21"/>
                      <w:lang w:val="en-US" w:eastAsia="zh-CN"/>
                    </w:rPr>
                    <w:t>水</w:t>
                  </w:r>
                </w:p>
              </w:tc>
              <w:tc>
                <w:tcPr>
                  <w:tcW w:w="602" w:type="pct"/>
                  <w:noWrap w:val="0"/>
                  <w:vAlign w:val="center"/>
                </w:tcPr>
                <w:p w14:paraId="5FD88FBC">
                  <w:pPr>
                    <w:pStyle w:val="11"/>
                    <w:keepNext w:val="0"/>
                    <w:keepLines w:val="0"/>
                    <w:pageBreakBefore w:val="0"/>
                    <w:shd w:val="clear" w:color="auto" w:fill="auto"/>
                    <w:kinsoku/>
                    <w:wordWrap/>
                    <w:overflowPunct/>
                    <w:topLinePunct w:val="0"/>
                    <w:autoSpaceDE/>
                    <w:autoSpaceDN/>
                    <w:bidi w:val="0"/>
                    <w:adjustRightInd/>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u w:val="none"/>
                      <w:lang w:val="en-US" w:eastAsia="zh-CN" w:bidi="ar-SA"/>
                    </w:rPr>
                  </w:pPr>
                  <w:r>
                    <w:rPr>
                      <w:rFonts w:hint="default" w:ascii="Times New Roman" w:hAnsi="Times New Roman" w:eastAsia="宋体" w:cs="Times New Roman"/>
                      <w:color w:val="auto"/>
                      <w:kern w:val="0"/>
                      <w:sz w:val="21"/>
                      <w:szCs w:val="21"/>
                      <w:u w:val="none"/>
                      <w:lang w:val="en-US" w:eastAsia="zh-CN" w:bidi="ar-SA"/>
                    </w:rPr>
                    <w:t>/</w:t>
                  </w:r>
                </w:p>
              </w:tc>
              <w:tc>
                <w:tcPr>
                  <w:tcW w:w="509" w:type="pct"/>
                  <w:noWrap w:val="0"/>
                  <w:vAlign w:val="center"/>
                </w:tcPr>
                <w:p w14:paraId="2DB3020D">
                  <w:pPr>
                    <w:pStyle w:val="11"/>
                    <w:keepNext w:val="0"/>
                    <w:keepLines w:val="0"/>
                    <w:pageBreakBefore w:val="0"/>
                    <w:shd w:val="clear" w:color="auto" w:fill="auto"/>
                    <w:kinsoku/>
                    <w:wordWrap/>
                    <w:overflowPunct/>
                    <w:topLinePunct w:val="0"/>
                    <w:autoSpaceDE/>
                    <w:autoSpaceDN/>
                    <w:bidi w:val="0"/>
                    <w:adjustRightInd/>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u w:val="none"/>
                      <w:lang w:val="en-US" w:eastAsia="zh-CN" w:bidi="ar-SA"/>
                    </w:rPr>
                  </w:pPr>
                  <w:r>
                    <w:rPr>
                      <w:rStyle w:val="90"/>
                      <w:rFonts w:hint="default" w:ascii="Times New Roman" w:hAnsi="Times New Roman" w:eastAsia="宋体" w:cs="Times New Roman"/>
                      <w:color w:val="auto"/>
                      <w:sz w:val="21"/>
                      <w:szCs w:val="21"/>
                      <w:lang w:val="en-US" w:eastAsia="zh-CN"/>
                    </w:rPr>
                    <w:t>m</w:t>
                  </w:r>
                  <w:r>
                    <w:rPr>
                      <w:rStyle w:val="90"/>
                      <w:rFonts w:hint="default" w:ascii="Times New Roman" w:hAnsi="Times New Roman" w:eastAsia="宋体" w:cs="Times New Roman"/>
                      <w:color w:val="auto"/>
                      <w:sz w:val="21"/>
                      <w:szCs w:val="21"/>
                      <w:vertAlign w:val="superscript"/>
                      <w:lang w:val="en-US" w:eastAsia="zh-CN"/>
                    </w:rPr>
                    <w:t>3</w:t>
                  </w:r>
                  <w:r>
                    <w:rPr>
                      <w:rStyle w:val="90"/>
                      <w:rFonts w:hint="default" w:ascii="Times New Roman" w:hAnsi="Times New Roman" w:eastAsia="宋体" w:cs="Times New Roman"/>
                      <w:color w:val="auto"/>
                      <w:sz w:val="21"/>
                      <w:szCs w:val="21"/>
                    </w:rPr>
                    <w:t>/a</w:t>
                  </w:r>
                </w:p>
              </w:tc>
              <w:tc>
                <w:tcPr>
                  <w:tcW w:w="445" w:type="pct"/>
                  <w:noWrap w:val="0"/>
                  <w:vAlign w:val="center"/>
                </w:tcPr>
                <w:p w14:paraId="0CA343D3">
                  <w:pPr>
                    <w:pStyle w:val="11"/>
                    <w:keepNext w:val="0"/>
                    <w:keepLines w:val="0"/>
                    <w:pageBreakBefore w:val="0"/>
                    <w:kinsoku/>
                    <w:wordWrap/>
                    <w:overflowPunct/>
                    <w:topLinePunct w:val="0"/>
                    <w:autoSpaceDE/>
                    <w:autoSpaceDN/>
                    <w:bidi w:val="0"/>
                    <w:adjustRightInd/>
                    <w:spacing w:before="0" w:after="0" w:line="240" w:lineRule="auto"/>
                    <w:ind w:right="0" w:rightChars="0"/>
                    <w:jc w:val="center"/>
                    <w:textAlignment w:val="auto"/>
                    <w:rPr>
                      <w:rFonts w:hint="default" w:ascii="Times New Roman" w:hAnsi="Times New Roman" w:eastAsia="宋体" w:cs="Times New Roman"/>
                      <w:color w:val="auto"/>
                      <w:kern w:val="0"/>
                      <w:sz w:val="21"/>
                      <w:szCs w:val="21"/>
                      <w:u w:val="none"/>
                      <w:lang w:val="en-US" w:eastAsia="zh-CN" w:bidi="ar-SA"/>
                    </w:rPr>
                  </w:pPr>
                  <w:r>
                    <w:rPr>
                      <w:rStyle w:val="90"/>
                      <w:rFonts w:hint="default" w:ascii="Times New Roman" w:hAnsi="Times New Roman" w:eastAsia="宋体" w:cs="Times New Roman"/>
                      <w:color w:val="auto"/>
                      <w:sz w:val="21"/>
                      <w:szCs w:val="21"/>
                      <w:lang w:val="en-US" w:eastAsia="zh-CN"/>
                    </w:rPr>
                    <w:t>1218</w:t>
                  </w:r>
                </w:p>
              </w:tc>
              <w:tc>
                <w:tcPr>
                  <w:tcW w:w="820" w:type="pct"/>
                  <w:shd w:val="clear" w:color="auto" w:fill="auto"/>
                  <w:noWrap w:val="0"/>
                  <w:vAlign w:val="center"/>
                </w:tcPr>
                <w:p w14:paraId="3EF8E6F4">
                  <w:pPr>
                    <w:pStyle w:val="11"/>
                    <w:keepNext w:val="0"/>
                    <w:keepLines w:val="0"/>
                    <w:pageBreakBefore w:val="0"/>
                    <w:kinsoku/>
                    <w:wordWrap/>
                    <w:overflowPunct/>
                    <w:topLinePunct w:val="0"/>
                    <w:autoSpaceDE/>
                    <w:autoSpaceDN/>
                    <w:bidi w:val="0"/>
                    <w:adjustRightInd/>
                    <w:spacing w:before="0" w:after="0" w:line="240" w:lineRule="auto"/>
                    <w:ind w:right="0" w:rightChars="0"/>
                    <w:jc w:val="center"/>
                    <w:textAlignment w:val="auto"/>
                    <w:rPr>
                      <w:rFonts w:hint="default" w:ascii="Times New Roman" w:hAnsi="Times New Roman" w:eastAsia="宋体" w:cs="Times New Roman"/>
                      <w:color w:val="auto"/>
                      <w:kern w:val="0"/>
                      <w:sz w:val="21"/>
                      <w:szCs w:val="21"/>
                      <w:u w:val="none"/>
                      <w:lang w:val="en-US" w:eastAsia="zh-CN" w:bidi="ar-SA"/>
                    </w:rPr>
                  </w:pPr>
                  <w:r>
                    <w:rPr>
                      <w:rStyle w:val="90"/>
                      <w:rFonts w:hint="default" w:ascii="Times New Roman" w:hAnsi="Times New Roman" w:eastAsia="宋体" w:cs="Times New Roman"/>
                      <w:color w:val="auto"/>
                      <w:sz w:val="21"/>
                      <w:szCs w:val="21"/>
                      <w:lang w:val="en-US" w:eastAsia="zh-CN"/>
                    </w:rPr>
                    <w:t>1218</w:t>
                  </w:r>
                </w:p>
              </w:tc>
              <w:tc>
                <w:tcPr>
                  <w:tcW w:w="820" w:type="pct"/>
                  <w:noWrap w:val="0"/>
                  <w:vAlign w:val="center"/>
                </w:tcPr>
                <w:p w14:paraId="25518B29">
                  <w:pPr>
                    <w:keepNext w:val="0"/>
                    <w:keepLines w:val="0"/>
                    <w:pageBreakBefore w:val="0"/>
                    <w:kinsoku/>
                    <w:wordWrap/>
                    <w:overflowPunct/>
                    <w:topLinePunct w:val="0"/>
                    <w:autoSpaceDE/>
                    <w:autoSpaceDN/>
                    <w:bidi w:val="0"/>
                    <w:adjustRightInd/>
                    <w:spacing w:line="240" w:lineRule="auto"/>
                    <w:ind w:right="0" w:rightChars="0"/>
                    <w:jc w:val="center"/>
                    <w:textAlignment w:val="auto"/>
                    <w:rPr>
                      <w:rFonts w:hint="default" w:ascii="Times New Roman" w:hAnsi="Times New Roman" w:eastAsia="宋体" w:cs="Times New Roman"/>
                      <w:color w:val="auto"/>
                      <w:kern w:val="2"/>
                      <w:sz w:val="21"/>
                      <w:szCs w:val="21"/>
                      <w:u w:val="none"/>
                      <w:lang w:val="en-US" w:eastAsia="zh-CN" w:bidi="ar-SA"/>
                    </w:rPr>
                  </w:pPr>
                  <w:r>
                    <w:rPr>
                      <w:rStyle w:val="90"/>
                      <w:rFonts w:hint="default" w:ascii="Times New Roman" w:hAnsi="Times New Roman" w:eastAsia="宋体" w:cs="Times New Roman"/>
                      <w:color w:val="auto"/>
                      <w:sz w:val="21"/>
                      <w:szCs w:val="21"/>
                      <w:lang w:val="en-US" w:eastAsia="zh-CN"/>
                    </w:rPr>
                    <w:t>市政供水</w:t>
                  </w:r>
                </w:p>
              </w:tc>
              <w:tc>
                <w:tcPr>
                  <w:tcW w:w="811" w:type="pct"/>
                  <w:noWrap w:val="0"/>
                  <w:vAlign w:val="center"/>
                </w:tcPr>
                <w:p w14:paraId="0B83253D">
                  <w:pPr>
                    <w:pStyle w:val="11"/>
                    <w:keepNext w:val="0"/>
                    <w:keepLines w:val="0"/>
                    <w:pageBreakBefore w:val="0"/>
                    <w:shd w:val="clear" w:color="auto" w:fill="auto"/>
                    <w:kinsoku/>
                    <w:wordWrap/>
                    <w:overflowPunct/>
                    <w:topLinePunct w:val="0"/>
                    <w:autoSpaceDE/>
                    <w:autoSpaceDN/>
                    <w:bidi w:val="0"/>
                    <w:adjustRightInd/>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u w:val="none"/>
                      <w:lang w:val="en-US" w:eastAsia="zh-CN" w:bidi="ar-SA"/>
                    </w:rPr>
                  </w:pPr>
                  <w:r>
                    <w:rPr>
                      <w:rFonts w:hint="default" w:ascii="Times New Roman" w:hAnsi="Times New Roman" w:eastAsia="宋体" w:cs="Times New Roman"/>
                      <w:color w:val="auto"/>
                      <w:kern w:val="0"/>
                      <w:sz w:val="21"/>
                      <w:szCs w:val="21"/>
                      <w:u w:val="none"/>
                      <w:lang w:val="en-US" w:eastAsia="zh-CN" w:bidi="ar-SA"/>
                    </w:rPr>
                    <w:t>/</w:t>
                  </w:r>
                </w:p>
              </w:tc>
            </w:tr>
            <w:tr w14:paraId="087E84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7" w:type="pct"/>
                  <w:noWrap w:val="0"/>
                  <w:vAlign w:val="center"/>
                </w:tcPr>
                <w:p w14:paraId="7D78EEE4">
                  <w:pPr>
                    <w:pStyle w:val="11"/>
                    <w:keepNext w:val="0"/>
                    <w:keepLines w:val="0"/>
                    <w:pageBreakBefore w:val="0"/>
                    <w:shd w:val="clear" w:color="auto" w:fill="auto"/>
                    <w:kinsoku/>
                    <w:wordWrap/>
                    <w:overflowPunct/>
                    <w:topLinePunct w:val="0"/>
                    <w:autoSpaceDE/>
                    <w:autoSpaceDN/>
                    <w:bidi w:val="0"/>
                    <w:adjustRightInd/>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u w:val="none"/>
                      <w:lang w:val="en-US" w:eastAsia="zh-CN" w:bidi="ar-SA"/>
                    </w:rPr>
                  </w:pPr>
                  <w:r>
                    <w:rPr>
                      <w:rFonts w:hint="default" w:ascii="Times New Roman" w:hAnsi="Times New Roman" w:eastAsia="宋体" w:cs="Times New Roman"/>
                      <w:color w:val="auto"/>
                      <w:kern w:val="0"/>
                      <w:sz w:val="21"/>
                      <w:szCs w:val="21"/>
                      <w:u w:val="none"/>
                      <w:lang w:val="en-US" w:eastAsia="zh-CN" w:bidi="ar-SA"/>
                    </w:rPr>
                    <w:t>14</w:t>
                  </w:r>
                </w:p>
              </w:tc>
              <w:tc>
                <w:tcPr>
                  <w:tcW w:w="732" w:type="pct"/>
                  <w:noWrap w:val="0"/>
                  <w:vAlign w:val="center"/>
                </w:tcPr>
                <w:p w14:paraId="283FEEAA">
                  <w:pPr>
                    <w:pStyle w:val="11"/>
                    <w:keepNext w:val="0"/>
                    <w:keepLines w:val="0"/>
                    <w:pageBreakBefore w:val="0"/>
                    <w:shd w:val="clear" w:color="auto" w:fill="auto"/>
                    <w:kinsoku/>
                    <w:wordWrap/>
                    <w:overflowPunct/>
                    <w:topLinePunct w:val="0"/>
                    <w:autoSpaceDE/>
                    <w:autoSpaceDN/>
                    <w:bidi w:val="0"/>
                    <w:adjustRightInd/>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u w:val="none"/>
                      <w:lang w:val="en-US" w:eastAsia="zh-CN" w:bidi="ar-SA"/>
                    </w:rPr>
                  </w:pPr>
                  <w:r>
                    <w:rPr>
                      <w:rStyle w:val="90"/>
                      <w:rFonts w:hint="default" w:ascii="Times New Roman" w:hAnsi="Times New Roman" w:eastAsia="宋体" w:cs="Times New Roman"/>
                      <w:color w:val="auto"/>
                      <w:sz w:val="21"/>
                      <w:szCs w:val="21"/>
                      <w:lang w:val="en-US" w:eastAsia="zh-CN"/>
                    </w:rPr>
                    <w:t>电</w:t>
                  </w:r>
                </w:p>
              </w:tc>
              <w:tc>
                <w:tcPr>
                  <w:tcW w:w="602" w:type="pct"/>
                  <w:noWrap w:val="0"/>
                  <w:vAlign w:val="center"/>
                </w:tcPr>
                <w:p w14:paraId="2A862519">
                  <w:pPr>
                    <w:pStyle w:val="11"/>
                    <w:keepNext w:val="0"/>
                    <w:keepLines w:val="0"/>
                    <w:pageBreakBefore w:val="0"/>
                    <w:shd w:val="clear" w:color="auto" w:fill="auto"/>
                    <w:kinsoku/>
                    <w:wordWrap/>
                    <w:overflowPunct/>
                    <w:topLinePunct w:val="0"/>
                    <w:autoSpaceDE/>
                    <w:autoSpaceDN/>
                    <w:bidi w:val="0"/>
                    <w:adjustRightInd/>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u w:val="none"/>
                      <w:lang w:val="en-US" w:eastAsia="zh-CN" w:bidi="ar-SA"/>
                    </w:rPr>
                  </w:pPr>
                  <w:r>
                    <w:rPr>
                      <w:rFonts w:hint="default" w:ascii="Times New Roman" w:hAnsi="Times New Roman" w:eastAsia="宋体" w:cs="Times New Roman"/>
                      <w:color w:val="auto"/>
                      <w:kern w:val="0"/>
                      <w:sz w:val="21"/>
                      <w:szCs w:val="21"/>
                      <w:u w:val="none"/>
                      <w:lang w:val="en-US" w:eastAsia="zh-CN" w:bidi="ar-SA"/>
                    </w:rPr>
                    <w:t>/</w:t>
                  </w:r>
                </w:p>
              </w:tc>
              <w:tc>
                <w:tcPr>
                  <w:tcW w:w="509" w:type="pct"/>
                  <w:noWrap w:val="0"/>
                  <w:vAlign w:val="center"/>
                </w:tcPr>
                <w:p w14:paraId="013B4691">
                  <w:pPr>
                    <w:pStyle w:val="11"/>
                    <w:keepNext w:val="0"/>
                    <w:keepLines w:val="0"/>
                    <w:pageBreakBefore w:val="0"/>
                    <w:shd w:val="clear" w:color="auto" w:fill="auto"/>
                    <w:kinsoku/>
                    <w:wordWrap/>
                    <w:overflowPunct/>
                    <w:topLinePunct w:val="0"/>
                    <w:autoSpaceDE/>
                    <w:autoSpaceDN/>
                    <w:bidi w:val="0"/>
                    <w:adjustRightInd/>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u w:val="none"/>
                      <w:lang w:val="en-US" w:eastAsia="zh-CN" w:bidi="ar-SA"/>
                    </w:rPr>
                  </w:pPr>
                  <w:r>
                    <w:rPr>
                      <w:rFonts w:hint="default" w:ascii="Times New Roman" w:hAnsi="Times New Roman" w:eastAsia="宋体" w:cs="Times New Roman"/>
                      <w:color w:val="auto"/>
                      <w:sz w:val="21"/>
                      <w:szCs w:val="21"/>
                      <w:lang w:val="en-US" w:eastAsia="zh-CN"/>
                    </w:rPr>
                    <w:t>万kW·h/a</w:t>
                  </w:r>
                </w:p>
              </w:tc>
              <w:tc>
                <w:tcPr>
                  <w:tcW w:w="445" w:type="pct"/>
                  <w:noWrap w:val="0"/>
                  <w:vAlign w:val="center"/>
                </w:tcPr>
                <w:p w14:paraId="0DD0038B">
                  <w:pPr>
                    <w:pStyle w:val="11"/>
                    <w:keepNext w:val="0"/>
                    <w:keepLines w:val="0"/>
                    <w:pageBreakBefore w:val="0"/>
                    <w:kinsoku/>
                    <w:wordWrap/>
                    <w:overflowPunct/>
                    <w:topLinePunct w:val="0"/>
                    <w:autoSpaceDE/>
                    <w:autoSpaceDN/>
                    <w:bidi w:val="0"/>
                    <w:adjustRightInd/>
                    <w:spacing w:before="0" w:after="0" w:line="240" w:lineRule="auto"/>
                    <w:ind w:right="0" w:rightChars="0"/>
                    <w:jc w:val="center"/>
                    <w:textAlignment w:val="auto"/>
                    <w:rPr>
                      <w:rFonts w:hint="default" w:ascii="Times New Roman" w:hAnsi="Times New Roman" w:eastAsia="宋体" w:cs="Times New Roman"/>
                      <w:color w:val="auto"/>
                      <w:kern w:val="0"/>
                      <w:sz w:val="21"/>
                      <w:szCs w:val="21"/>
                      <w:u w:val="none"/>
                      <w:lang w:val="en-US" w:eastAsia="zh-CN" w:bidi="ar-SA"/>
                    </w:rPr>
                  </w:pPr>
                  <w:r>
                    <w:rPr>
                      <w:rStyle w:val="90"/>
                      <w:rFonts w:hint="default" w:ascii="Times New Roman" w:hAnsi="Times New Roman" w:eastAsia="宋体" w:cs="Times New Roman"/>
                      <w:color w:val="auto"/>
                      <w:sz w:val="21"/>
                      <w:szCs w:val="21"/>
                      <w:lang w:val="en-US" w:eastAsia="zh-CN"/>
                    </w:rPr>
                    <w:t>20</w:t>
                  </w:r>
                </w:p>
              </w:tc>
              <w:tc>
                <w:tcPr>
                  <w:tcW w:w="820" w:type="pct"/>
                  <w:shd w:val="clear" w:color="auto" w:fill="auto"/>
                  <w:noWrap w:val="0"/>
                  <w:vAlign w:val="center"/>
                </w:tcPr>
                <w:p w14:paraId="15390B6E">
                  <w:pPr>
                    <w:pStyle w:val="11"/>
                    <w:keepNext w:val="0"/>
                    <w:keepLines w:val="0"/>
                    <w:pageBreakBefore w:val="0"/>
                    <w:kinsoku/>
                    <w:wordWrap/>
                    <w:overflowPunct/>
                    <w:topLinePunct w:val="0"/>
                    <w:autoSpaceDE/>
                    <w:autoSpaceDN/>
                    <w:bidi w:val="0"/>
                    <w:adjustRightInd/>
                    <w:spacing w:before="0" w:after="0" w:line="240" w:lineRule="auto"/>
                    <w:ind w:right="0" w:rightChars="0"/>
                    <w:jc w:val="center"/>
                    <w:textAlignment w:val="auto"/>
                    <w:rPr>
                      <w:rFonts w:hint="default" w:ascii="Times New Roman" w:hAnsi="Times New Roman" w:eastAsia="宋体" w:cs="Times New Roman"/>
                      <w:color w:val="auto"/>
                      <w:kern w:val="0"/>
                      <w:sz w:val="21"/>
                      <w:szCs w:val="21"/>
                      <w:u w:val="none"/>
                      <w:lang w:val="en-US" w:eastAsia="zh-CN" w:bidi="ar-SA"/>
                    </w:rPr>
                  </w:pPr>
                  <w:r>
                    <w:rPr>
                      <w:rStyle w:val="90"/>
                      <w:rFonts w:hint="default" w:ascii="Times New Roman" w:hAnsi="Times New Roman" w:eastAsia="宋体" w:cs="Times New Roman"/>
                      <w:color w:val="auto"/>
                      <w:sz w:val="21"/>
                      <w:szCs w:val="21"/>
                      <w:lang w:val="en-US" w:eastAsia="zh-CN"/>
                    </w:rPr>
                    <w:t>20</w:t>
                  </w:r>
                </w:p>
              </w:tc>
              <w:tc>
                <w:tcPr>
                  <w:tcW w:w="820" w:type="pct"/>
                  <w:noWrap w:val="0"/>
                  <w:vAlign w:val="center"/>
                </w:tcPr>
                <w:p w14:paraId="508F132A">
                  <w:pPr>
                    <w:keepNext w:val="0"/>
                    <w:keepLines w:val="0"/>
                    <w:pageBreakBefore w:val="0"/>
                    <w:kinsoku/>
                    <w:wordWrap/>
                    <w:overflowPunct/>
                    <w:topLinePunct w:val="0"/>
                    <w:autoSpaceDE/>
                    <w:autoSpaceDN/>
                    <w:bidi w:val="0"/>
                    <w:adjustRightInd/>
                    <w:spacing w:line="240" w:lineRule="auto"/>
                    <w:ind w:right="0" w:rightChars="0"/>
                    <w:jc w:val="center"/>
                    <w:textAlignment w:val="auto"/>
                    <w:rPr>
                      <w:rFonts w:hint="default" w:ascii="Times New Roman" w:hAnsi="Times New Roman" w:eastAsia="宋体" w:cs="Times New Roman"/>
                      <w:color w:val="auto"/>
                      <w:kern w:val="2"/>
                      <w:sz w:val="21"/>
                      <w:szCs w:val="21"/>
                      <w:u w:val="none"/>
                      <w:lang w:val="en-US" w:eastAsia="zh-CN" w:bidi="ar-SA"/>
                    </w:rPr>
                  </w:pPr>
                  <w:r>
                    <w:rPr>
                      <w:rStyle w:val="90"/>
                      <w:rFonts w:hint="default" w:ascii="Times New Roman" w:hAnsi="Times New Roman" w:eastAsia="宋体" w:cs="Times New Roman"/>
                      <w:color w:val="auto"/>
                      <w:sz w:val="21"/>
                      <w:szCs w:val="21"/>
                      <w:lang w:val="en-US" w:eastAsia="zh-CN"/>
                    </w:rPr>
                    <w:t>市政供电</w:t>
                  </w:r>
                </w:p>
              </w:tc>
              <w:tc>
                <w:tcPr>
                  <w:tcW w:w="811" w:type="pct"/>
                  <w:noWrap w:val="0"/>
                  <w:vAlign w:val="center"/>
                </w:tcPr>
                <w:p w14:paraId="2631DF5E">
                  <w:pPr>
                    <w:pStyle w:val="11"/>
                    <w:keepNext w:val="0"/>
                    <w:keepLines w:val="0"/>
                    <w:pageBreakBefore w:val="0"/>
                    <w:shd w:val="clear" w:color="auto" w:fill="auto"/>
                    <w:kinsoku/>
                    <w:wordWrap/>
                    <w:overflowPunct/>
                    <w:topLinePunct w:val="0"/>
                    <w:autoSpaceDE/>
                    <w:autoSpaceDN/>
                    <w:bidi w:val="0"/>
                    <w:adjustRightInd/>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u w:val="none"/>
                      <w:lang w:val="en-US" w:eastAsia="zh-CN" w:bidi="ar-SA"/>
                    </w:rPr>
                  </w:pPr>
                  <w:r>
                    <w:rPr>
                      <w:rFonts w:hint="default" w:ascii="Times New Roman" w:hAnsi="Times New Roman" w:eastAsia="宋体" w:cs="Times New Roman"/>
                      <w:color w:val="auto"/>
                      <w:kern w:val="0"/>
                      <w:sz w:val="21"/>
                      <w:szCs w:val="21"/>
                      <w:u w:val="none"/>
                      <w:lang w:val="en-US" w:eastAsia="zh-CN" w:bidi="ar-SA"/>
                    </w:rPr>
                    <w:t>/</w:t>
                  </w:r>
                </w:p>
              </w:tc>
            </w:tr>
            <w:tr w14:paraId="7BC37F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000" w:type="pct"/>
                  <w:gridSpan w:val="8"/>
                  <w:noWrap w:val="0"/>
                  <w:vAlign w:val="center"/>
                </w:tcPr>
                <w:p w14:paraId="4460DD44">
                  <w:pPr>
                    <w:pStyle w:val="11"/>
                    <w:keepNext w:val="0"/>
                    <w:keepLines w:val="0"/>
                    <w:pageBreakBefore w:val="0"/>
                    <w:shd w:val="clear" w:color="auto" w:fill="auto"/>
                    <w:kinsoku/>
                    <w:wordWrap/>
                    <w:overflowPunct/>
                    <w:topLinePunct w:val="0"/>
                    <w:autoSpaceDE/>
                    <w:autoSpaceDN/>
                    <w:bidi w:val="0"/>
                    <w:adjustRightInd/>
                    <w:spacing w:before="0" w:after="0" w:line="240" w:lineRule="auto"/>
                    <w:ind w:right="0" w:rightChars="0" w:firstLine="0" w:firstLineChars="0"/>
                    <w:jc w:val="both"/>
                    <w:textAlignment w:val="auto"/>
                    <w:rPr>
                      <w:rFonts w:hint="default" w:ascii="Times New Roman" w:hAnsi="Times New Roman" w:eastAsia="宋体" w:cs="Times New Roman"/>
                      <w:b/>
                      <w:bCs/>
                      <w:color w:val="auto"/>
                      <w:kern w:val="0"/>
                      <w:sz w:val="21"/>
                      <w:szCs w:val="21"/>
                      <w:u w:val="none"/>
                      <w:lang w:val="en-US" w:eastAsia="zh-CN" w:bidi="ar-SA"/>
                    </w:rPr>
                  </w:pPr>
                  <w:r>
                    <w:rPr>
                      <w:rFonts w:hint="default" w:ascii="Times New Roman" w:hAnsi="Times New Roman" w:eastAsia="宋体" w:cs="Times New Roman"/>
                      <w:b/>
                      <w:bCs/>
                      <w:color w:val="auto"/>
                      <w:kern w:val="0"/>
                      <w:sz w:val="21"/>
                      <w:szCs w:val="21"/>
                      <w:u w:val="none"/>
                      <w:lang w:val="en-US" w:eastAsia="zh-CN" w:bidi="ar-SA"/>
                    </w:rPr>
                    <w:t>注：门面压花板为模具，可重复利用，不进入产品。</w:t>
                  </w:r>
                </w:p>
              </w:tc>
            </w:tr>
          </w:tbl>
          <w:p w14:paraId="68FE2A37">
            <w:pPr>
              <w:pStyle w:val="1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b/>
                <w:bCs/>
                <w:sz w:val="24"/>
                <w:szCs w:val="24"/>
                <w:lang w:eastAsia="zh-CN"/>
              </w:rPr>
            </w:pPr>
            <w:r>
              <w:rPr>
                <w:rFonts w:hint="eastAsia"/>
                <w:b/>
                <w:bCs/>
                <w:sz w:val="24"/>
                <w:szCs w:val="24"/>
                <w:lang w:val="en-US" w:eastAsia="zh-CN"/>
              </w:rPr>
              <w:t>水平衡</w:t>
            </w:r>
            <w:r>
              <w:rPr>
                <w:rFonts w:hint="eastAsia"/>
                <w:b/>
                <w:bCs/>
                <w:sz w:val="24"/>
                <w:szCs w:val="24"/>
                <w:lang w:eastAsia="zh-CN"/>
              </w:rPr>
              <w:t>：</w:t>
            </w:r>
          </w:p>
          <w:p w14:paraId="5D571A61">
            <w:pPr>
              <w:pageBreakBefore w:val="0"/>
              <w:widowControl w:val="0"/>
              <w:numPr>
                <w:ilvl w:val="0"/>
                <w:numId w:val="2"/>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color w:val="auto"/>
                <w:kern w:val="2"/>
                <w:sz w:val="24"/>
                <w:szCs w:val="24"/>
                <w:lang w:val="en-US" w:eastAsia="zh-CN" w:bidi="zh-CN"/>
              </w:rPr>
            </w:pPr>
            <w:r>
              <w:rPr>
                <w:rFonts w:hint="default" w:ascii="Times New Roman" w:hAnsi="Times New Roman" w:eastAsia="宋体" w:cs="Times New Roman"/>
                <w:b w:val="0"/>
                <w:bCs/>
                <w:color w:val="auto"/>
                <w:kern w:val="2"/>
                <w:sz w:val="24"/>
                <w:szCs w:val="24"/>
                <w:lang w:val="en-US" w:eastAsia="zh-CN" w:bidi="zh-CN"/>
              </w:rPr>
              <w:t>生活用水</w:t>
            </w:r>
          </w:p>
          <w:p w14:paraId="2F01971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color w:val="auto"/>
                <w:kern w:val="2"/>
                <w:sz w:val="24"/>
                <w:szCs w:val="24"/>
                <w:lang w:val="en-US" w:eastAsia="zh-CN" w:bidi="zh-CN"/>
              </w:rPr>
            </w:pPr>
            <w:r>
              <w:rPr>
                <w:rFonts w:hint="default" w:ascii="Times New Roman" w:hAnsi="Times New Roman" w:eastAsia="宋体" w:cs="Times New Roman"/>
                <w:b w:val="0"/>
                <w:bCs/>
                <w:color w:val="auto"/>
                <w:kern w:val="2"/>
                <w:sz w:val="24"/>
                <w:szCs w:val="24"/>
                <w:lang w:val="zh-CN" w:eastAsia="zh-CN" w:bidi="zh-CN"/>
              </w:rPr>
              <w:t>项目定员劳动</w:t>
            </w:r>
            <w:r>
              <w:rPr>
                <w:rFonts w:hint="eastAsia" w:ascii="Times New Roman" w:hAnsi="Times New Roman" w:eastAsia="宋体" w:cs="Times New Roman"/>
                <w:b w:val="0"/>
                <w:bCs/>
                <w:color w:val="auto"/>
                <w:kern w:val="2"/>
                <w:sz w:val="24"/>
                <w:szCs w:val="24"/>
                <w:lang w:val="en-US" w:eastAsia="zh-CN" w:bidi="zh-CN"/>
              </w:rPr>
              <w:t>33</w:t>
            </w:r>
            <w:r>
              <w:rPr>
                <w:rFonts w:hint="default" w:ascii="Times New Roman" w:hAnsi="Times New Roman" w:eastAsia="宋体" w:cs="Times New Roman"/>
                <w:b w:val="0"/>
                <w:bCs/>
                <w:color w:val="auto"/>
                <w:kern w:val="2"/>
                <w:sz w:val="24"/>
                <w:szCs w:val="24"/>
                <w:lang w:val="zh-CN" w:eastAsia="zh-CN" w:bidi="zh-CN"/>
              </w:rPr>
              <w:t>人，参考《江西省城市生活用水定额》（DB36/T419-2017），</w:t>
            </w:r>
            <w:r>
              <w:rPr>
                <w:rFonts w:hint="default" w:ascii="Times New Roman" w:hAnsi="Times New Roman" w:eastAsia="宋体" w:cs="Times New Roman"/>
                <w:b w:val="0"/>
                <w:bCs/>
                <w:color w:val="auto"/>
                <w:kern w:val="2"/>
                <w:sz w:val="24"/>
                <w:szCs w:val="24"/>
                <w:lang w:val="en-US" w:eastAsia="zh-CN" w:bidi="zh-CN"/>
              </w:rPr>
              <w:t>非</w:t>
            </w:r>
            <w:r>
              <w:rPr>
                <w:rFonts w:hint="default" w:ascii="Times New Roman" w:hAnsi="Times New Roman" w:eastAsia="宋体" w:cs="Times New Roman"/>
                <w:b w:val="0"/>
                <w:bCs/>
                <w:color w:val="auto"/>
                <w:kern w:val="2"/>
                <w:sz w:val="24"/>
                <w:szCs w:val="24"/>
                <w:lang w:val="zh-CN" w:eastAsia="zh-CN" w:bidi="zh-CN"/>
              </w:rPr>
              <w:t>住宿人员用水定额按</w:t>
            </w:r>
            <w:r>
              <w:rPr>
                <w:rFonts w:hint="default" w:ascii="Times New Roman" w:hAnsi="Times New Roman" w:eastAsia="宋体" w:cs="Times New Roman"/>
                <w:b w:val="0"/>
                <w:bCs/>
                <w:color w:val="auto"/>
                <w:kern w:val="2"/>
                <w:sz w:val="24"/>
                <w:szCs w:val="24"/>
                <w:lang w:val="en-US" w:eastAsia="zh-CN" w:bidi="zh-CN"/>
              </w:rPr>
              <w:t>50</w:t>
            </w:r>
            <w:r>
              <w:rPr>
                <w:rFonts w:hint="default" w:ascii="Times New Roman" w:hAnsi="Times New Roman" w:eastAsia="宋体" w:cs="Times New Roman"/>
                <w:b w:val="0"/>
                <w:bCs/>
                <w:color w:val="auto"/>
                <w:kern w:val="2"/>
                <w:sz w:val="24"/>
                <w:szCs w:val="24"/>
                <w:lang w:val="zh-CN" w:eastAsia="zh-CN" w:bidi="zh-CN"/>
              </w:rPr>
              <w:t>L/（人·d），则项目用水量为</w:t>
            </w:r>
            <w:r>
              <w:rPr>
                <w:rFonts w:hint="eastAsia" w:ascii="Times New Roman" w:hAnsi="Times New Roman" w:eastAsia="宋体" w:cs="Times New Roman"/>
                <w:b w:val="0"/>
                <w:bCs/>
                <w:color w:val="auto"/>
                <w:kern w:val="2"/>
                <w:sz w:val="24"/>
                <w:szCs w:val="24"/>
                <w:lang w:val="en-US" w:eastAsia="zh-CN" w:bidi="zh-CN"/>
              </w:rPr>
              <w:t>1.65</w:t>
            </w:r>
            <w:r>
              <w:rPr>
                <w:rFonts w:hint="default" w:ascii="Times New Roman" w:hAnsi="Times New Roman" w:eastAsia="宋体" w:cs="Times New Roman"/>
                <w:b w:val="0"/>
                <w:bCs/>
                <w:color w:val="auto"/>
                <w:kern w:val="2"/>
                <w:sz w:val="24"/>
                <w:szCs w:val="24"/>
                <w:lang w:val="zh-CN" w:eastAsia="zh-CN" w:bidi="zh-CN"/>
              </w:rPr>
              <w:t>m</w:t>
            </w:r>
            <w:r>
              <w:rPr>
                <w:rFonts w:hint="default" w:ascii="Times New Roman" w:hAnsi="Times New Roman" w:eastAsia="宋体" w:cs="Times New Roman"/>
                <w:b w:val="0"/>
                <w:bCs/>
                <w:color w:val="auto"/>
                <w:kern w:val="2"/>
                <w:sz w:val="24"/>
                <w:szCs w:val="24"/>
                <w:vertAlign w:val="superscript"/>
                <w:lang w:val="zh-CN" w:eastAsia="zh-CN" w:bidi="zh-CN"/>
              </w:rPr>
              <w:t>3</w:t>
            </w:r>
            <w:r>
              <w:rPr>
                <w:rFonts w:hint="default" w:ascii="Times New Roman" w:hAnsi="Times New Roman" w:eastAsia="宋体" w:cs="Times New Roman"/>
                <w:b w:val="0"/>
                <w:bCs/>
                <w:color w:val="auto"/>
                <w:kern w:val="2"/>
                <w:sz w:val="24"/>
                <w:szCs w:val="24"/>
                <w:lang w:val="zh-CN" w:eastAsia="zh-CN" w:bidi="zh-CN"/>
              </w:rPr>
              <w:t>/d（</w:t>
            </w:r>
            <w:r>
              <w:rPr>
                <w:rFonts w:hint="eastAsia" w:ascii="Times New Roman" w:hAnsi="Times New Roman" w:eastAsia="宋体" w:cs="Times New Roman"/>
                <w:b w:val="0"/>
                <w:bCs/>
                <w:color w:val="auto"/>
                <w:kern w:val="2"/>
                <w:sz w:val="24"/>
                <w:szCs w:val="24"/>
                <w:lang w:val="en-US" w:eastAsia="zh-CN" w:bidi="zh-CN"/>
              </w:rPr>
              <w:t>495</w:t>
            </w:r>
            <w:r>
              <w:rPr>
                <w:rFonts w:hint="default" w:ascii="Times New Roman" w:hAnsi="Times New Roman" w:eastAsia="宋体" w:cs="Times New Roman"/>
                <w:b w:val="0"/>
                <w:bCs/>
                <w:color w:val="auto"/>
                <w:kern w:val="2"/>
                <w:sz w:val="24"/>
                <w:szCs w:val="24"/>
                <w:lang w:val="zh-CN" w:eastAsia="zh-CN" w:bidi="zh-CN"/>
              </w:rPr>
              <w:t>m</w:t>
            </w:r>
            <w:r>
              <w:rPr>
                <w:rFonts w:hint="default" w:ascii="Times New Roman" w:hAnsi="Times New Roman" w:eastAsia="宋体" w:cs="Times New Roman"/>
                <w:b w:val="0"/>
                <w:bCs/>
                <w:color w:val="auto"/>
                <w:kern w:val="2"/>
                <w:sz w:val="24"/>
                <w:szCs w:val="24"/>
                <w:vertAlign w:val="superscript"/>
                <w:lang w:val="zh-CN" w:eastAsia="zh-CN" w:bidi="zh-CN"/>
              </w:rPr>
              <w:t>3</w:t>
            </w:r>
            <w:r>
              <w:rPr>
                <w:rFonts w:hint="default" w:ascii="Times New Roman" w:hAnsi="Times New Roman" w:eastAsia="宋体" w:cs="Times New Roman"/>
                <w:b w:val="0"/>
                <w:bCs/>
                <w:color w:val="auto"/>
                <w:kern w:val="2"/>
                <w:sz w:val="24"/>
                <w:szCs w:val="24"/>
                <w:lang w:val="zh-CN" w:eastAsia="zh-CN" w:bidi="zh-CN"/>
              </w:rPr>
              <w:t>/a）。污水系数按0.8计，则污水量为</w:t>
            </w:r>
            <w:r>
              <w:rPr>
                <w:rFonts w:hint="eastAsia" w:ascii="Times New Roman" w:hAnsi="Times New Roman" w:eastAsia="宋体" w:cs="Times New Roman"/>
                <w:b w:val="0"/>
                <w:bCs/>
                <w:color w:val="auto"/>
                <w:kern w:val="2"/>
                <w:sz w:val="24"/>
                <w:szCs w:val="24"/>
                <w:lang w:val="en-US" w:eastAsia="zh-CN" w:bidi="zh-CN"/>
              </w:rPr>
              <w:t>1.32</w:t>
            </w:r>
            <w:r>
              <w:rPr>
                <w:rFonts w:hint="default" w:ascii="Times New Roman" w:hAnsi="Times New Roman" w:eastAsia="宋体" w:cs="Times New Roman"/>
                <w:b w:val="0"/>
                <w:bCs/>
                <w:color w:val="auto"/>
                <w:kern w:val="2"/>
                <w:sz w:val="24"/>
                <w:szCs w:val="24"/>
                <w:lang w:val="zh-CN" w:eastAsia="zh-CN" w:bidi="zh-CN"/>
              </w:rPr>
              <w:t>m</w:t>
            </w:r>
            <w:r>
              <w:rPr>
                <w:rFonts w:hint="default" w:ascii="Times New Roman" w:hAnsi="Times New Roman" w:eastAsia="宋体" w:cs="Times New Roman"/>
                <w:b w:val="0"/>
                <w:bCs/>
                <w:color w:val="auto"/>
                <w:kern w:val="2"/>
                <w:sz w:val="24"/>
                <w:szCs w:val="24"/>
                <w:vertAlign w:val="superscript"/>
                <w:lang w:val="zh-CN" w:eastAsia="zh-CN" w:bidi="zh-CN"/>
              </w:rPr>
              <w:t>3</w:t>
            </w:r>
            <w:r>
              <w:rPr>
                <w:rFonts w:hint="default" w:ascii="Times New Roman" w:hAnsi="Times New Roman" w:eastAsia="宋体" w:cs="Times New Roman"/>
                <w:b w:val="0"/>
                <w:bCs/>
                <w:color w:val="auto"/>
                <w:kern w:val="2"/>
                <w:sz w:val="24"/>
                <w:szCs w:val="24"/>
                <w:lang w:val="zh-CN" w:eastAsia="zh-CN" w:bidi="zh-CN"/>
              </w:rPr>
              <w:t>/d（</w:t>
            </w:r>
            <w:r>
              <w:rPr>
                <w:rFonts w:hint="eastAsia" w:ascii="Times New Roman" w:hAnsi="Times New Roman" w:eastAsia="宋体" w:cs="Times New Roman"/>
                <w:b w:val="0"/>
                <w:bCs/>
                <w:color w:val="auto"/>
                <w:kern w:val="2"/>
                <w:sz w:val="24"/>
                <w:szCs w:val="24"/>
                <w:lang w:val="en-US" w:eastAsia="zh-CN" w:bidi="zh-CN"/>
              </w:rPr>
              <w:t>396</w:t>
            </w:r>
            <w:r>
              <w:rPr>
                <w:rFonts w:hint="default" w:ascii="Times New Roman" w:hAnsi="Times New Roman" w:eastAsia="宋体" w:cs="Times New Roman"/>
                <w:b w:val="0"/>
                <w:bCs/>
                <w:color w:val="auto"/>
                <w:kern w:val="2"/>
                <w:sz w:val="24"/>
                <w:szCs w:val="24"/>
                <w:lang w:val="zh-CN" w:eastAsia="zh-CN" w:bidi="zh-CN"/>
              </w:rPr>
              <w:t>m</w:t>
            </w:r>
            <w:r>
              <w:rPr>
                <w:rFonts w:hint="default" w:ascii="Times New Roman" w:hAnsi="Times New Roman" w:eastAsia="宋体" w:cs="Times New Roman"/>
                <w:b w:val="0"/>
                <w:bCs/>
                <w:color w:val="auto"/>
                <w:kern w:val="2"/>
                <w:sz w:val="24"/>
                <w:szCs w:val="24"/>
                <w:vertAlign w:val="superscript"/>
                <w:lang w:val="zh-CN" w:eastAsia="zh-CN" w:bidi="zh-CN"/>
              </w:rPr>
              <w:t>3</w:t>
            </w:r>
            <w:r>
              <w:rPr>
                <w:rFonts w:hint="default" w:ascii="Times New Roman" w:hAnsi="Times New Roman" w:eastAsia="宋体" w:cs="Times New Roman"/>
                <w:b w:val="0"/>
                <w:bCs/>
                <w:color w:val="auto"/>
                <w:kern w:val="2"/>
                <w:sz w:val="24"/>
                <w:szCs w:val="24"/>
                <w:lang w:val="zh-CN" w:eastAsia="zh-CN" w:bidi="zh-CN"/>
              </w:rPr>
              <w:t>/a）。</w:t>
            </w:r>
          </w:p>
          <w:p w14:paraId="072D21B8">
            <w:pPr>
              <w:pageBreakBefore w:val="0"/>
              <w:widowControl w:val="0"/>
              <w:numPr>
                <w:ilvl w:val="0"/>
                <w:numId w:val="2"/>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color w:val="auto"/>
                <w:kern w:val="2"/>
                <w:sz w:val="24"/>
                <w:szCs w:val="24"/>
                <w:lang w:val="zh-CN" w:eastAsia="zh-CN" w:bidi="zh-CN"/>
              </w:rPr>
            </w:pPr>
            <w:r>
              <w:rPr>
                <w:rFonts w:hint="default" w:ascii="Times New Roman" w:hAnsi="Times New Roman" w:eastAsia="宋体" w:cs="Times New Roman"/>
                <w:b w:val="0"/>
                <w:bCs/>
                <w:color w:val="auto"/>
                <w:kern w:val="2"/>
                <w:sz w:val="24"/>
                <w:szCs w:val="24"/>
                <w:lang w:val="en-US" w:eastAsia="zh-CN" w:bidi="zh-CN"/>
              </w:rPr>
              <w:t>食堂用水</w:t>
            </w:r>
          </w:p>
          <w:p w14:paraId="5CFBD0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color w:val="auto"/>
                <w:kern w:val="2"/>
                <w:sz w:val="24"/>
                <w:szCs w:val="24"/>
                <w:lang w:val="zh-CN" w:eastAsia="zh-CN" w:bidi="zh-CN"/>
              </w:rPr>
            </w:pPr>
            <w:r>
              <w:rPr>
                <w:rFonts w:hint="default" w:ascii="Times New Roman" w:hAnsi="Times New Roman" w:eastAsia="宋体" w:cs="Times New Roman"/>
                <w:b w:val="0"/>
                <w:bCs/>
                <w:color w:val="auto"/>
                <w:kern w:val="2"/>
                <w:sz w:val="24"/>
                <w:szCs w:val="24"/>
                <w:lang w:val="en-US" w:eastAsia="zh-CN" w:bidi="ar-SA"/>
              </w:rPr>
              <w:t>项目定员劳动</w:t>
            </w:r>
            <w:r>
              <w:rPr>
                <w:rFonts w:hint="eastAsia" w:ascii="Times New Roman" w:hAnsi="Times New Roman" w:eastAsia="宋体" w:cs="Times New Roman"/>
                <w:b w:val="0"/>
                <w:bCs/>
                <w:color w:val="auto"/>
                <w:kern w:val="2"/>
                <w:sz w:val="24"/>
                <w:szCs w:val="24"/>
                <w:lang w:val="en-US" w:eastAsia="zh-CN" w:bidi="ar-SA"/>
              </w:rPr>
              <w:t>33</w:t>
            </w:r>
            <w:r>
              <w:rPr>
                <w:rFonts w:hint="default" w:ascii="Times New Roman" w:hAnsi="Times New Roman" w:eastAsia="宋体" w:cs="Times New Roman"/>
                <w:b w:val="0"/>
                <w:bCs/>
                <w:color w:val="auto"/>
                <w:kern w:val="2"/>
                <w:sz w:val="24"/>
                <w:szCs w:val="24"/>
                <w:lang w:val="en-US" w:eastAsia="zh-CN" w:bidi="ar-SA"/>
              </w:rPr>
              <w:t>人，参考《江西省城市生活用水定额》（DB36/T419-2017），食堂用水定额按8L/（人·d），则项目食堂用水量为0.</w:t>
            </w:r>
            <w:r>
              <w:rPr>
                <w:rFonts w:hint="eastAsia" w:ascii="Times New Roman" w:hAnsi="Times New Roman" w:eastAsia="宋体" w:cs="Times New Roman"/>
                <w:b w:val="0"/>
                <w:bCs/>
                <w:color w:val="auto"/>
                <w:kern w:val="2"/>
                <w:sz w:val="24"/>
                <w:szCs w:val="24"/>
                <w:lang w:val="en-US" w:eastAsia="zh-CN" w:bidi="ar-SA"/>
              </w:rPr>
              <w:t>264</w:t>
            </w:r>
            <w:r>
              <w:rPr>
                <w:rFonts w:hint="default" w:ascii="Times New Roman" w:hAnsi="Times New Roman" w:eastAsia="宋体" w:cs="Times New Roman"/>
                <w:b w:val="0"/>
                <w:bCs/>
                <w:color w:val="auto"/>
                <w:kern w:val="2"/>
                <w:sz w:val="24"/>
                <w:szCs w:val="24"/>
                <w:lang w:val="en-US" w:eastAsia="zh-CN" w:bidi="ar-SA"/>
              </w:rPr>
              <w:t>m</w:t>
            </w:r>
            <w:r>
              <w:rPr>
                <w:rFonts w:hint="default" w:ascii="Times New Roman" w:hAnsi="Times New Roman" w:eastAsia="宋体" w:cs="Times New Roman"/>
                <w:b w:val="0"/>
                <w:bCs/>
                <w:color w:val="auto"/>
                <w:kern w:val="2"/>
                <w:sz w:val="24"/>
                <w:szCs w:val="24"/>
                <w:vertAlign w:val="superscript"/>
                <w:lang w:val="en-US" w:eastAsia="zh-CN" w:bidi="ar-SA"/>
              </w:rPr>
              <w:t>3</w:t>
            </w:r>
            <w:r>
              <w:rPr>
                <w:rFonts w:hint="default" w:ascii="Times New Roman" w:hAnsi="Times New Roman" w:eastAsia="宋体" w:cs="Times New Roman"/>
                <w:b w:val="0"/>
                <w:bCs/>
                <w:color w:val="auto"/>
                <w:kern w:val="2"/>
                <w:sz w:val="24"/>
                <w:szCs w:val="24"/>
                <w:lang w:val="en-US" w:eastAsia="zh-CN" w:bidi="ar-SA"/>
              </w:rPr>
              <w:t>/d（</w:t>
            </w:r>
            <w:r>
              <w:rPr>
                <w:rFonts w:hint="eastAsia" w:ascii="Times New Roman" w:hAnsi="Times New Roman" w:eastAsia="宋体" w:cs="Times New Roman"/>
                <w:b w:val="0"/>
                <w:bCs/>
                <w:color w:val="auto"/>
                <w:kern w:val="2"/>
                <w:sz w:val="24"/>
                <w:szCs w:val="24"/>
                <w:lang w:val="en-US" w:eastAsia="zh-CN" w:bidi="ar-SA"/>
              </w:rPr>
              <w:t>79.2</w:t>
            </w:r>
            <w:r>
              <w:rPr>
                <w:rFonts w:hint="default" w:ascii="Times New Roman" w:hAnsi="Times New Roman" w:eastAsia="宋体" w:cs="Times New Roman"/>
                <w:b w:val="0"/>
                <w:bCs/>
                <w:color w:val="auto"/>
                <w:kern w:val="2"/>
                <w:sz w:val="24"/>
                <w:szCs w:val="24"/>
                <w:lang w:val="en-US" w:eastAsia="zh-CN" w:bidi="ar-SA"/>
              </w:rPr>
              <w:t>m</w:t>
            </w:r>
            <w:r>
              <w:rPr>
                <w:rFonts w:hint="default" w:ascii="Times New Roman" w:hAnsi="Times New Roman" w:eastAsia="宋体" w:cs="Times New Roman"/>
                <w:b w:val="0"/>
                <w:bCs/>
                <w:color w:val="auto"/>
                <w:kern w:val="2"/>
                <w:sz w:val="24"/>
                <w:szCs w:val="24"/>
                <w:vertAlign w:val="superscript"/>
                <w:lang w:val="en-US" w:eastAsia="zh-CN" w:bidi="ar-SA"/>
              </w:rPr>
              <w:t>3</w:t>
            </w:r>
            <w:r>
              <w:rPr>
                <w:rFonts w:hint="default" w:ascii="Times New Roman" w:hAnsi="Times New Roman" w:eastAsia="宋体" w:cs="Times New Roman"/>
                <w:b w:val="0"/>
                <w:bCs/>
                <w:color w:val="auto"/>
                <w:kern w:val="2"/>
                <w:sz w:val="24"/>
                <w:szCs w:val="24"/>
                <w:lang w:val="en-US" w:eastAsia="zh-CN" w:bidi="ar-SA"/>
              </w:rPr>
              <w:t>/a）。废水产生系数以0.8计，则食堂废水产生量为0.</w:t>
            </w:r>
            <w:r>
              <w:rPr>
                <w:rFonts w:hint="eastAsia" w:ascii="Times New Roman" w:hAnsi="Times New Roman" w:eastAsia="宋体" w:cs="Times New Roman"/>
                <w:b w:val="0"/>
                <w:bCs/>
                <w:color w:val="auto"/>
                <w:kern w:val="2"/>
                <w:sz w:val="24"/>
                <w:szCs w:val="24"/>
                <w:lang w:val="en-US" w:eastAsia="zh-CN" w:bidi="ar-SA"/>
              </w:rPr>
              <w:t>2112</w:t>
            </w:r>
            <w:r>
              <w:rPr>
                <w:rFonts w:hint="default" w:ascii="Times New Roman" w:hAnsi="Times New Roman" w:eastAsia="宋体" w:cs="Times New Roman"/>
                <w:b w:val="0"/>
                <w:bCs/>
                <w:color w:val="auto"/>
                <w:kern w:val="2"/>
                <w:sz w:val="24"/>
                <w:szCs w:val="24"/>
                <w:lang w:val="en-US" w:eastAsia="zh-CN" w:bidi="ar-SA"/>
              </w:rPr>
              <w:t>m</w:t>
            </w:r>
            <w:r>
              <w:rPr>
                <w:rFonts w:hint="default" w:ascii="Times New Roman" w:hAnsi="Times New Roman" w:eastAsia="宋体" w:cs="Times New Roman"/>
                <w:b w:val="0"/>
                <w:bCs/>
                <w:color w:val="auto"/>
                <w:kern w:val="2"/>
                <w:sz w:val="24"/>
                <w:szCs w:val="24"/>
                <w:vertAlign w:val="superscript"/>
                <w:lang w:val="en-US" w:eastAsia="zh-CN" w:bidi="ar-SA"/>
              </w:rPr>
              <w:t>3</w:t>
            </w:r>
            <w:r>
              <w:rPr>
                <w:rFonts w:hint="default" w:ascii="Times New Roman" w:hAnsi="Times New Roman" w:eastAsia="宋体" w:cs="Times New Roman"/>
                <w:b w:val="0"/>
                <w:bCs/>
                <w:color w:val="auto"/>
                <w:kern w:val="2"/>
                <w:sz w:val="24"/>
                <w:szCs w:val="24"/>
                <w:lang w:val="en-US" w:eastAsia="zh-CN" w:bidi="ar-SA"/>
              </w:rPr>
              <w:t>/d（</w:t>
            </w:r>
            <w:r>
              <w:rPr>
                <w:rFonts w:hint="eastAsia" w:ascii="Times New Roman" w:hAnsi="Times New Roman" w:eastAsia="宋体" w:cs="Times New Roman"/>
                <w:b w:val="0"/>
                <w:bCs/>
                <w:color w:val="auto"/>
                <w:kern w:val="2"/>
                <w:sz w:val="24"/>
                <w:szCs w:val="24"/>
                <w:lang w:val="en-US" w:eastAsia="zh-CN" w:bidi="ar-SA"/>
              </w:rPr>
              <w:t>63.4</w:t>
            </w:r>
            <w:r>
              <w:rPr>
                <w:rFonts w:hint="default" w:ascii="Times New Roman" w:hAnsi="Times New Roman" w:eastAsia="宋体" w:cs="Times New Roman"/>
                <w:b w:val="0"/>
                <w:bCs/>
                <w:color w:val="auto"/>
                <w:kern w:val="2"/>
                <w:sz w:val="24"/>
                <w:szCs w:val="24"/>
                <w:lang w:val="en-US" w:eastAsia="zh-CN" w:bidi="ar-SA"/>
              </w:rPr>
              <w:t>m</w:t>
            </w:r>
            <w:r>
              <w:rPr>
                <w:rFonts w:hint="default" w:ascii="Times New Roman" w:hAnsi="Times New Roman" w:eastAsia="宋体" w:cs="Times New Roman"/>
                <w:b w:val="0"/>
                <w:bCs/>
                <w:color w:val="auto"/>
                <w:kern w:val="2"/>
                <w:sz w:val="24"/>
                <w:szCs w:val="24"/>
                <w:vertAlign w:val="superscript"/>
                <w:lang w:val="en-US" w:eastAsia="zh-CN" w:bidi="ar-SA"/>
              </w:rPr>
              <w:t>3</w:t>
            </w:r>
            <w:r>
              <w:rPr>
                <w:rFonts w:hint="default" w:ascii="Times New Roman" w:hAnsi="Times New Roman" w:eastAsia="宋体" w:cs="Times New Roman"/>
                <w:b w:val="0"/>
                <w:bCs/>
                <w:color w:val="auto"/>
                <w:kern w:val="2"/>
                <w:sz w:val="24"/>
                <w:szCs w:val="24"/>
                <w:lang w:val="en-US" w:eastAsia="zh-CN" w:bidi="ar-SA"/>
              </w:rPr>
              <w:t>/a）。</w:t>
            </w:r>
          </w:p>
          <w:p w14:paraId="48C9B351">
            <w:pPr>
              <w:spacing w:line="240" w:lineRule="auto"/>
              <w:jc w:val="center"/>
              <w:rPr>
                <w:rFonts w:hint="default" w:ascii="Times New Roman" w:hAnsi="Times New Roman" w:eastAsia="宋体" w:cs="Times New Roman"/>
                <w:b/>
                <w:bCs w:val="0"/>
                <w:color w:val="auto"/>
                <w:kern w:val="2"/>
                <w:sz w:val="21"/>
                <w:szCs w:val="21"/>
                <w:highlight w:val="none"/>
                <w:lang w:val="en-US" w:eastAsia="zh-CN" w:bidi="ar-SA"/>
              </w:rPr>
            </w:pPr>
            <w:r>
              <w:rPr>
                <w:rFonts w:hint="default" w:ascii="Times New Roman" w:hAnsi="Times New Roman" w:eastAsia="宋体" w:cs="Times New Roman"/>
                <w:b/>
                <w:bCs w:val="0"/>
                <w:color w:val="auto"/>
                <w:kern w:val="2"/>
                <w:sz w:val="21"/>
                <w:szCs w:val="21"/>
                <w:highlight w:val="none"/>
                <w:lang w:val="en-US" w:eastAsia="zh-CN" w:bidi="ar-SA"/>
              </w:rPr>
              <w:t>表2-</w:t>
            </w:r>
            <w:r>
              <w:rPr>
                <w:rFonts w:hint="eastAsia" w:ascii="Times New Roman" w:hAnsi="Times New Roman" w:eastAsia="宋体" w:cs="Times New Roman"/>
                <w:b/>
                <w:bCs w:val="0"/>
                <w:color w:val="auto"/>
                <w:kern w:val="2"/>
                <w:sz w:val="21"/>
                <w:szCs w:val="21"/>
                <w:highlight w:val="none"/>
                <w:lang w:val="en-US" w:eastAsia="zh-CN" w:bidi="ar-SA"/>
              </w:rPr>
              <w:t>6</w:t>
            </w:r>
            <w:r>
              <w:rPr>
                <w:rFonts w:hint="default" w:ascii="Times New Roman" w:hAnsi="Times New Roman" w:eastAsia="宋体" w:cs="Times New Roman"/>
                <w:b/>
                <w:bCs w:val="0"/>
                <w:color w:val="auto"/>
                <w:kern w:val="2"/>
                <w:sz w:val="21"/>
                <w:szCs w:val="21"/>
                <w:highlight w:val="none"/>
                <w:lang w:val="en-US" w:eastAsia="zh-CN" w:bidi="ar-SA"/>
              </w:rPr>
              <w:t xml:space="preserve">  </w:t>
            </w:r>
            <w:r>
              <w:rPr>
                <w:rFonts w:hint="eastAsia" w:ascii="Times New Roman" w:hAnsi="Times New Roman" w:eastAsia="宋体" w:cs="Times New Roman"/>
                <w:b/>
                <w:bCs w:val="0"/>
                <w:color w:val="auto"/>
                <w:kern w:val="2"/>
                <w:sz w:val="21"/>
                <w:szCs w:val="21"/>
                <w:highlight w:val="none"/>
                <w:lang w:val="en-US" w:eastAsia="zh-CN" w:bidi="ar-SA"/>
              </w:rPr>
              <w:t>一期</w:t>
            </w:r>
            <w:r>
              <w:rPr>
                <w:rFonts w:hint="default" w:ascii="Times New Roman" w:hAnsi="Times New Roman" w:eastAsia="宋体" w:cs="Times New Roman"/>
                <w:b/>
                <w:bCs w:val="0"/>
                <w:color w:val="auto"/>
                <w:kern w:val="2"/>
                <w:sz w:val="21"/>
                <w:szCs w:val="21"/>
                <w:highlight w:val="none"/>
                <w:lang w:val="en-US" w:eastAsia="zh-CN" w:bidi="ar-SA"/>
              </w:rPr>
              <w:t>项目水平衡表    （单位：m</w:t>
            </w:r>
            <w:r>
              <w:rPr>
                <w:rFonts w:hint="default" w:ascii="Times New Roman" w:hAnsi="Times New Roman" w:eastAsia="宋体" w:cs="Times New Roman"/>
                <w:b/>
                <w:bCs w:val="0"/>
                <w:color w:val="auto"/>
                <w:kern w:val="2"/>
                <w:sz w:val="21"/>
                <w:szCs w:val="21"/>
                <w:highlight w:val="none"/>
                <w:vertAlign w:val="superscript"/>
                <w:lang w:val="en-US" w:eastAsia="zh-CN" w:bidi="ar-SA"/>
              </w:rPr>
              <w:t>3</w:t>
            </w:r>
            <w:r>
              <w:rPr>
                <w:rFonts w:hint="default" w:ascii="Times New Roman" w:hAnsi="Times New Roman" w:eastAsia="宋体" w:cs="Times New Roman"/>
                <w:b/>
                <w:bCs w:val="0"/>
                <w:color w:val="auto"/>
                <w:kern w:val="2"/>
                <w:sz w:val="21"/>
                <w:szCs w:val="21"/>
                <w:highlight w:val="none"/>
                <w:lang w:val="en-US" w:eastAsia="zh-CN" w:bidi="ar-SA"/>
              </w:rPr>
              <w:t>/a）</w:t>
            </w:r>
          </w:p>
          <w:tbl>
            <w:tblPr>
              <w:tblStyle w:val="29"/>
              <w:tblW w:w="4995"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2" w:space="0"/>
              </w:tblBorders>
              <w:tblLayout w:type="autofit"/>
              <w:tblCellMar>
                <w:top w:w="0" w:type="dxa"/>
                <w:left w:w="108" w:type="dxa"/>
                <w:bottom w:w="0" w:type="dxa"/>
                <w:right w:w="108" w:type="dxa"/>
              </w:tblCellMar>
            </w:tblPr>
            <w:tblGrid>
              <w:gridCol w:w="1550"/>
              <w:gridCol w:w="1090"/>
              <w:gridCol w:w="898"/>
              <w:gridCol w:w="1166"/>
              <w:gridCol w:w="1108"/>
              <w:gridCol w:w="1158"/>
              <w:gridCol w:w="1322"/>
            </w:tblGrid>
            <w:tr w14:paraId="6A073F96">
              <w:tblPrEx>
                <w:tblBorders>
                  <w:top w:val="single" w:color="000000" w:sz="12" w:space="0"/>
                  <w:left w:val="none" w:color="auto" w:sz="0" w:space="0"/>
                  <w:bottom w:val="single" w:color="000000" w:sz="12" w:space="0"/>
                  <w:right w:val="none" w:color="auto" w:sz="0" w:space="0"/>
                  <w:insideH w:val="single" w:color="000000" w:sz="4" w:space="0"/>
                  <w:insideV w:val="single" w:color="000000" w:sz="2" w:space="0"/>
                </w:tblBorders>
                <w:tblCellMar>
                  <w:top w:w="0" w:type="dxa"/>
                  <w:left w:w="108" w:type="dxa"/>
                  <w:bottom w:w="0" w:type="dxa"/>
                  <w:right w:w="108" w:type="dxa"/>
                </w:tblCellMar>
              </w:tblPrEx>
              <w:trPr>
                <w:trHeight w:val="202" w:hRule="atLeast"/>
                <w:jc w:val="center"/>
              </w:trPr>
              <w:tc>
                <w:tcPr>
                  <w:tcW w:w="934" w:type="pct"/>
                  <w:vMerge w:val="restart"/>
                  <w:tcBorders>
                    <w:tl2br w:val="nil"/>
                    <w:tr2bl w:val="nil"/>
                  </w:tcBorders>
                  <w:noWrap w:val="0"/>
                  <w:vAlign w:val="center"/>
                </w:tcPr>
                <w:p w14:paraId="6E0EB9C9">
                  <w:pPr>
                    <w:pStyle w:val="50"/>
                    <w:keepNext w:val="0"/>
                    <w:keepLines w:val="0"/>
                    <w:pageBreakBefore w:val="0"/>
                    <w:widowControl w:val="0"/>
                    <w:kinsoku/>
                    <w:wordWrap/>
                    <w:overflowPunct/>
                    <w:topLinePunct w:val="0"/>
                    <w:autoSpaceDE/>
                    <w:autoSpaceDN/>
                    <w:bidi w:val="0"/>
                    <w:adjustRightInd w:val="0"/>
                    <w:snapToGrid w:val="0"/>
                    <w:spacing w:before="0" w:beforeLines="0" w:afterLines="0" w:line="240" w:lineRule="auto"/>
                    <w:ind w:firstLine="0" w:firstLineChars="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用水环节</w:t>
                  </w:r>
                </w:p>
              </w:tc>
              <w:tc>
                <w:tcPr>
                  <w:tcW w:w="1901" w:type="pct"/>
                  <w:gridSpan w:val="3"/>
                  <w:tcBorders>
                    <w:tl2br w:val="nil"/>
                    <w:tr2bl w:val="nil"/>
                  </w:tcBorders>
                  <w:noWrap w:val="0"/>
                  <w:vAlign w:val="center"/>
                </w:tcPr>
                <w:p w14:paraId="1809BD1F">
                  <w:pPr>
                    <w:pStyle w:val="50"/>
                    <w:keepNext w:val="0"/>
                    <w:keepLines w:val="0"/>
                    <w:pageBreakBefore w:val="0"/>
                    <w:widowControl w:val="0"/>
                    <w:kinsoku/>
                    <w:wordWrap/>
                    <w:overflowPunct/>
                    <w:topLinePunct w:val="0"/>
                    <w:autoSpaceDE/>
                    <w:autoSpaceDN/>
                    <w:bidi w:val="0"/>
                    <w:adjustRightInd w:val="0"/>
                    <w:snapToGrid w:val="0"/>
                    <w:spacing w:before="0" w:beforeLines="0" w:afterLines="0" w:line="240" w:lineRule="auto"/>
                    <w:ind w:firstLine="0" w:firstLineChars="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用水</w:t>
                  </w:r>
                </w:p>
              </w:tc>
              <w:tc>
                <w:tcPr>
                  <w:tcW w:w="2163" w:type="pct"/>
                  <w:gridSpan w:val="3"/>
                  <w:tcBorders>
                    <w:tl2br w:val="nil"/>
                    <w:tr2bl w:val="nil"/>
                  </w:tcBorders>
                  <w:noWrap w:val="0"/>
                  <w:vAlign w:val="center"/>
                </w:tcPr>
                <w:p w14:paraId="01118760">
                  <w:pPr>
                    <w:pStyle w:val="50"/>
                    <w:keepNext w:val="0"/>
                    <w:keepLines w:val="0"/>
                    <w:pageBreakBefore w:val="0"/>
                    <w:widowControl w:val="0"/>
                    <w:kinsoku/>
                    <w:wordWrap/>
                    <w:overflowPunct/>
                    <w:topLinePunct w:val="0"/>
                    <w:autoSpaceDE/>
                    <w:autoSpaceDN/>
                    <w:bidi w:val="0"/>
                    <w:adjustRightInd w:val="0"/>
                    <w:snapToGrid w:val="0"/>
                    <w:spacing w:before="0" w:beforeLines="0" w:afterLines="0" w:line="240" w:lineRule="auto"/>
                    <w:ind w:firstLine="0" w:firstLineChars="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排水</w:t>
                  </w:r>
                </w:p>
              </w:tc>
            </w:tr>
            <w:tr w14:paraId="43E2BE60">
              <w:tblPrEx>
                <w:tblBorders>
                  <w:top w:val="single" w:color="000000" w:sz="12" w:space="0"/>
                  <w:left w:val="none" w:color="auto" w:sz="0" w:space="0"/>
                  <w:bottom w:val="single" w:color="000000" w:sz="12" w:space="0"/>
                  <w:right w:val="none" w:color="auto" w:sz="0" w:space="0"/>
                  <w:insideH w:val="single" w:color="000000" w:sz="4" w:space="0"/>
                  <w:insideV w:val="single" w:color="000000" w:sz="2" w:space="0"/>
                </w:tblBorders>
                <w:tblCellMar>
                  <w:top w:w="0" w:type="dxa"/>
                  <w:left w:w="108" w:type="dxa"/>
                  <w:bottom w:w="0" w:type="dxa"/>
                  <w:right w:w="108" w:type="dxa"/>
                </w:tblCellMar>
              </w:tblPrEx>
              <w:trPr>
                <w:trHeight w:val="20" w:hRule="atLeast"/>
                <w:jc w:val="center"/>
              </w:trPr>
              <w:tc>
                <w:tcPr>
                  <w:tcW w:w="934" w:type="pct"/>
                  <w:vMerge w:val="continue"/>
                  <w:tcBorders>
                    <w:tl2br w:val="nil"/>
                    <w:tr2bl w:val="nil"/>
                  </w:tcBorders>
                  <w:noWrap w:val="0"/>
                  <w:vAlign w:val="center"/>
                </w:tcPr>
                <w:p w14:paraId="195420DD">
                  <w:pPr>
                    <w:pStyle w:val="50"/>
                    <w:keepNext w:val="0"/>
                    <w:keepLines w:val="0"/>
                    <w:pageBreakBefore w:val="0"/>
                    <w:widowControl w:val="0"/>
                    <w:kinsoku/>
                    <w:wordWrap/>
                    <w:overflowPunct/>
                    <w:topLinePunct w:val="0"/>
                    <w:autoSpaceDE/>
                    <w:autoSpaceDN/>
                    <w:bidi w:val="0"/>
                    <w:adjustRightInd w:val="0"/>
                    <w:snapToGrid w:val="0"/>
                    <w:spacing w:before="0" w:beforeLines="0" w:afterLines="0" w:line="240" w:lineRule="auto"/>
                    <w:ind w:firstLine="0" w:firstLineChars="0"/>
                    <w:textAlignment w:val="auto"/>
                    <w:rPr>
                      <w:rFonts w:hint="default" w:ascii="Times New Roman" w:hAnsi="Times New Roman" w:eastAsia="宋体" w:cs="Times New Roman"/>
                      <w:b/>
                      <w:bCs/>
                      <w:color w:val="auto"/>
                      <w:sz w:val="21"/>
                      <w:szCs w:val="21"/>
                      <w:highlight w:val="none"/>
                    </w:rPr>
                  </w:pPr>
                </w:p>
              </w:tc>
              <w:tc>
                <w:tcPr>
                  <w:tcW w:w="657" w:type="pct"/>
                  <w:tcBorders>
                    <w:tl2br w:val="nil"/>
                    <w:tr2bl w:val="nil"/>
                  </w:tcBorders>
                  <w:noWrap w:val="0"/>
                  <w:vAlign w:val="center"/>
                </w:tcPr>
                <w:p w14:paraId="2518531F">
                  <w:pPr>
                    <w:pStyle w:val="50"/>
                    <w:keepNext w:val="0"/>
                    <w:keepLines w:val="0"/>
                    <w:pageBreakBefore w:val="0"/>
                    <w:widowControl w:val="0"/>
                    <w:kinsoku/>
                    <w:wordWrap/>
                    <w:overflowPunct/>
                    <w:topLinePunct w:val="0"/>
                    <w:autoSpaceDE/>
                    <w:autoSpaceDN/>
                    <w:bidi w:val="0"/>
                    <w:adjustRightInd w:val="0"/>
                    <w:snapToGrid w:val="0"/>
                    <w:spacing w:before="0" w:beforeLines="0" w:afterLines="0" w:line="240" w:lineRule="auto"/>
                    <w:ind w:firstLine="0" w:firstLineChars="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总用水</w:t>
                  </w:r>
                </w:p>
              </w:tc>
              <w:tc>
                <w:tcPr>
                  <w:tcW w:w="541" w:type="pct"/>
                  <w:tcBorders>
                    <w:tl2br w:val="nil"/>
                    <w:tr2bl w:val="nil"/>
                  </w:tcBorders>
                  <w:noWrap w:val="0"/>
                  <w:vAlign w:val="center"/>
                </w:tcPr>
                <w:p w14:paraId="62206CDD">
                  <w:pPr>
                    <w:pStyle w:val="50"/>
                    <w:keepNext w:val="0"/>
                    <w:keepLines w:val="0"/>
                    <w:pageBreakBefore w:val="0"/>
                    <w:widowControl w:val="0"/>
                    <w:kinsoku/>
                    <w:wordWrap/>
                    <w:overflowPunct/>
                    <w:topLinePunct w:val="0"/>
                    <w:autoSpaceDE/>
                    <w:autoSpaceDN/>
                    <w:bidi w:val="0"/>
                    <w:adjustRightInd w:val="0"/>
                    <w:snapToGrid w:val="0"/>
                    <w:spacing w:before="0" w:beforeLines="0" w:afterLines="0" w:line="240" w:lineRule="auto"/>
                    <w:ind w:firstLine="0" w:firstLineChars="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新鲜水</w:t>
                  </w:r>
                </w:p>
              </w:tc>
              <w:tc>
                <w:tcPr>
                  <w:tcW w:w="703" w:type="pct"/>
                  <w:tcBorders>
                    <w:tl2br w:val="nil"/>
                    <w:tr2bl w:val="nil"/>
                  </w:tcBorders>
                  <w:noWrap w:val="0"/>
                  <w:vAlign w:val="center"/>
                </w:tcPr>
                <w:p w14:paraId="0BF0102A">
                  <w:pPr>
                    <w:pStyle w:val="50"/>
                    <w:keepNext w:val="0"/>
                    <w:keepLines w:val="0"/>
                    <w:pageBreakBefore w:val="0"/>
                    <w:widowControl w:val="0"/>
                    <w:kinsoku/>
                    <w:wordWrap/>
                    <w:overflowPunct/>
                    <w:topLinePunct w:val="0"/>
                    <w:autoSpaceDE/>
                    <w:autoSpaceDN/>
                    <w:bidi w:val="0"/>
                    <w:adjustRightInd w:val="0"/>
                    <w:snapToGrid w:val="0"/>
                    <w:spacing w:before="0" w:beforeLines="0" w:afterLines="0" w:line="240" w:lineRule="auto"/>
                    <w:ind w:firstLine="0" w:firstLineChars="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回用水</w:t>
                  </w:r>
                </w:p>
              </w:tc>
              <w:tc>
                <w:tcPr>
                  <w:tcW w:w="668" w:type="pct"/>
                  <w:tcBorders>
                    <w:tl2br w:val="nil"/>
                    <w:tr2bl w:val="nil"/>
                  </w:tcBorders>
                  <w:noWrap w:val="0"/>
                  <w:vAlign w:val="center"/>
                </w:tcPr>
                <w:p w14:paraId="6789FB8E">
                  <w:pPr>
                    <w:pStyle w:val="50"/>
                    <w:keepNext w:val="0"/>
                    <w:keepLines w:val="0"/>
                    <w:pageBreakBefore w:val="0"/>
                    <w:widowControl w:val="0"/>
                    <w:kinsoku/>
                    <w:wordWrap/>
                    <w:overflowPunct/>
                    <w:topLinePunct w:val="0"/>
                    <w:autoSpaceDE/>
                    <w:autoSpaceDN/>
                    <w:bidi w:val="0"/>
                    <w:adjustRightInd w:val="0"/>
                    <w:snapToGrid w:val="0"/>
                    <w:spacing w:before="0" w:beforeLines="0" w:afterLines="0" w:line="240" w:lineRule="auto"/>
                    <w:ind w:firstLine="0" w:firstLineChars="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损耗</w:t>
                  </w:r>
                </w:p>
              </w:tc>
              <w:tc>
                <w:tcPr>
                  <w:tcW w:w="698" w:type="pct"/>
                  <w:tcBorders>
                    <w:tl2br w:val="nil"/>
                    <w:tr2bl w:val="nil"/>
                  </w:tcBorders>
                  <w:noWrap w:val="0"/>
                  <w:vAlign w:val="center"/>
                </w:tcPr>
                <w:p w14:paraId="649FF2F5">
                  <w:pPr>
                    <w:pStyle w:val="50"/>
                    <w:keepNext w:val="0"/>
                    <w:keepLines w:val="0"/>
                    <w:pageBreakBefore w:val="0"/>
                    <w:widowControl w:val="0"/>
                    <w:kinsoku/>
                    <w:wordWrap/>
                    <w:overflowPunct/>
                    <w:topLinePunct w:val="0"/>
                    <w:autoSpaceDE/>
                    <w:autoSpaceDN/>
                    <w:bidi w:val="0"/>
                    <w:adjustRightInd w:val="0"/>
                    <w:snapToGrid w:val="0"/>
                    <w:spacing w:before="0" w:beforeLines="0" w:afterLines="0" w:line="240" w:lineRule="auto"/>
                    <w:ind w:firstLine="0" w:firstLineChars="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回用水量</w:t>
                  </w:r>
                </w:p>
              </w:tc>
              <w:tc>
                <w:tcPr>
                  <w:tcW w:w="797" w:type="pct"/>
                  <w:tcBorders>
                    <w:tl2br w:val="nil"/>
                    <w:tr2bl w:val="nil"/>
                  </w:tcBorders>
                  <w:noWrap w:val="0"/>
                  <w:vAlign w:val="center"/>
                </w:tcPr>
                <w:p w14:paraId="68F0449E">
                  <w:pPr>
                    <w:pStyle w:val="50"/>
                    <w:keepNext w:val="0"/>
                    <w:keepLines w:val="0"/>
                    <w:pageBreakBefore w:val="0"/>
                    <w:widowControl w:val="0"/>
                    <w:kinsoku/>
                    <w:wordWrap/>
                    <w:overflowPunct/>
                    <w:topLinePunct w:val="0"/>
                    <w:autoSpaceDE/>
                    <w:autoSpaceDN/>
                    <w:bidi w:val="0"/>
                    <w:adjustRightInd w:val="0"/>
                    <w:snapToGrid w:val="0"/>
                    <w:spacing w:before="0" w:beforeLines="0" w:afterLines="0" w:line="240" w:lineRule="auto"/>
                    <w:ind w:firstLine="0" w:firstLineChars="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废水排放量</w:t>
                  </w:r>
                </w:p>
              </w:tc>
            </w:tr>
            <w:tr w14:paraId="2FB21D95">
              <w:tblPrEx>
                <w:tblBorders>
                  <w:top w:val="single" w:color="000000" w:sz="12" w:space="0"/>
                  <w:left w:val="none" w:color="auto" w:sz="0" w:space="0"/>
                  <w:bottom w:val="single" w:color="000000" w:sz="12" w:space="0"/>
                  <w:right w:val="none" w:color="auto" w:sz="0" w:space="0"/>
                  <w:insideH w:val="single" w:color="000000" w:sz="4" w:space="0"/>
                  <w:insideV w:val="single" w:color="000000" w:sz="2" w:space="0"/>
                </w:tblBorders>
                <w:tblCellMar>
                  <w:top w:w="0" w:type="dxa"/>
                  <w:left w:w="108" w:type="dxa"/>
                  <w:bottom w:w="0" w:type="dxa"/>
                  <w:right w:w="108" w:type="dxa"/>
                </w:tblCellMar>
              </w:tblPrEx>
              <w:trPr>
                <w:trHeight w:val="90" w:hRule="atLeast"/>
                <w:jc w:val="center"/>
              </w:trPr>
              <w:tc>
                <w:tcPr>
                  <w:tcW w:w="934" w:type="pct"/>
                  <w:tcBorders>
                    <w:tl2br w:val="nil"/>
                    <w:tr2bl w:val="nil"/>
                  </w:tcBorders>
                  <w:noWrap w:val="0"/>
                  <w:vAlign w:val="center"/>
                </w:tcPr>
                <w:p w14:paraId="5BDBFADB">
                  <w:pPr>
                    <w:keepNext w:val="0"/>
                    <w:keepLines w:val="0"/>
                    <w:pageBreakBefore w:val="0"/>
                    <w:widowControl w:val="0"/>
                    <w:kinsoku/>
                    <w:wordWrap/>
                    <w:overflowPunct/>
                    <w:topLinePunct w:val="0"/>
                    <w:autoSpaceDE/>
                    <w:autoSpaceDN/>
                    <w:bidi w:val="0"/>
                    <w:ind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vertAlign w:val="baseline"/>
                      <w:lang w:val="en-US" w:eastAsia="zh-CN"/>
                    </w:rPr>
                    <w:t>生活用水</w:t>
                  </w:r>
                </w:p>
              </w:tc>
              <w:tc>
                <w:tcPr>
                  <w:tcW w:w="1090" w:type="dxa"/>
                  <w:tcBorders>
                    <w:tl2br w:val="nil"/>
                    <w:tr2bl w:val="nil"/>
                  </w:tcBorders>
                  <w:noWrap w:val="0"/>
                  <w:vAlign w:val="center"/>
                </w:tcPr>
                <w:p w14:paraId="1A644963">
                  <w:pPr>
                    <w:keepNext w:val="0"/>
                    <w:keepLines w:val="0"/>
                    <w:pageBreakBefore w:val="0"/>
                    <w:widowControl w:val="0"/>
                    <w:kinsoku/>
                    <w:wordWrap/>
                    <w:overflowPunct/>
                    <w:topLinePunct w:val="0"/>
                    <w:autoSpaceDE/>
                    <w:autoSpaceDN/>
                    <w:bidi w:val="0"/>
                    <w:ind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495</w:t>
                  </w:r>
                </w:p>
              </w:tc>
              <w:tc>
                <w:tcPr>
                  <w:tcW w:w="907" w:type="dxa"/>
                  <w:tcBorders>
                    <w:tl2br w:val="nil"/>
                    <w:tr2bl w:val="nil"/>
                  </w:tcBorders>
                  <w:noWrap w:val="0"/>
                  <w:vAlign w:val="center"/>
                </w:tcPr>
                <w:p w14:paraId="7B60FA9E">
                  <w:pPr>
                    <w:keepNext w:val="0"/>
                    <w:keepLines w:val="0"/>
                    <w:pageBreakBefore w:val="0"/>
                    <w:widowControl w:val="0"/>
                    <w:kinsoku/>
                    <w:wordWrap/>
                    <w:overflowPunct/>
                    <w:topLinePunct w:val="0"/>
                    <w:autoSpaceDE/>
                    <w:autoSpaceDN/>
                    <w:bidi w:val="0"/>
                    <w:ind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495</w:t>
                  </w:r>
                </w:p>
              </w:tc>
              <w:tc>
                <w:tcPr>
                  <w:tcW w:w="1166" w:type="dxa"/>
                  <w:tcBorders>
                    <w:tl2br w:val="nil"/>
                    <w:tr2bl w:val="nil"/>
                  </w:tcBorders>
                  <w:noWrap w:val="0"/>
                  <w:vAlign w:val="center"/>
                </w:tcPr>
                <w:p w14:paraId="10C63AFC">
                  <w:pPr>
                    <w:keepNext w:val="0"/>
                    <w:keepLines w:val="0"/>
                    <w:pageBreakBefore w:val="0"/>
                    <w:widowControl w:val="0"/>
                    <w:kinsoku/>
                    <w:wordWrap/>
                    <w:overflowPunct/>
                    <w:topLinePunct w:val="0"/>
                    <w:autoSpaceDE/>
                    <w:autoSpaceDN/>
                    <w:bidi w:val="0"/>
                    <w:ind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0</w:t>
                  </w:r>
                </w:p>
              </w:tc>
              <w:tc>
                <w:tcPr>
                  <w:tcW w:w="1108" w:type="dxa"/>
                  <w:tcBorders>
                    <w:tl2br w:val="nil"/>
                    <w:tr2bl w:val="nil"/>
                  </w:tcBorders>
                  <w:noWrap w:val="0"/>
                  <w:vAlign w:val="center"/>
                </w:tcPr>
                <w:p w14:paraId="3F844E3E">
                  <w:pPr>
                    <w:keepNext w:val="0"/>
                    <w:keepLines w:val="0"/>
                    <w:pageBreakBefore w:val="0"/>
                    <w:widowControl w:val="0"/>
                    <w:kinsoku/>
                    <w:wordWrap/>
                    <w:overflowPunct/>
                    <w:topLinePunct w:val="0"/>
                    <w:autoSpaceDE/>
                    <w:autoSpaceDN/>
                    <w:bidi w:val="0"/>
                    <w:ind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99</w:t>
                  </w:r>
                </w:p>
              </w:tc>
              <w:tc>
                <w:tcPr>
                  <w:tcW w:w="1158" w:type="dxa"/>
                  <w:tcBorders>
                    <w:tl2br w:val="nil"/>
                    <w:tr2bl w:val="nil"/>
                  </w:tcBorders>
                  <w:noWrap w:val="0"/>
                  <w:vAlign w:val="center"/>
                </w:tcPr>
                <w:p w14:paraId="0A9D5FFC">
                  <w:pPr>
                    <w:keepNext w:val="0"/>
                    <w:keepLines w:val="0"/>
                    <w:pageBreakBefore w:val="0"/>
                    <w:widowControl w:val="0"/>
                    <w:kinsoku/>
                    <w:wordWrap/>
                    <w:overflowPunct/>
                    <w:topLinePunct w:val="0"/>
                    <w:autoSpaceDE/>
                    <w:autoSpaceDN/>
                    <w:bidi w:val="0"/>
                    <w:ind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0</w:t>
                  </w:r>
                </w:p>
              </w:tc>
              <w:tc>
                <w:tcPr>
                  <w:tcW w:w="1322" w:type="dxa"/>
                  <w:tcBorders>
                    <w:tl2br w:val="nil"/>
                    <w:tr2bl w:val="nil"/>
                  </w:tcBorders>
                  <w:noWrap w:val="0"/>
                  <w:vAlign w:val="center"/>
                </w:tcPr>
                <w:p w14:paraId="79DDF274">
                  <w:pPr>
                    <w:keepNext w:val="0"/>
                    <w:keepLines w:val="0"/>
                    <w:pageBreakBefore w:val="0"/>
                    <w:widowControl w:val="0"/>
                    <w:kinsoku/>
                    <w:wordWrap/>
                    <w:overflowPunct/>
                    <w:topLinePunct w:val="0"/>
                    <w:autoSpaceDE/>
                    <w:autoSpaceDN/>
                    <w:bidi w:val="0"/>
                    <w:ind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396.0</w:t>
                  </w:r>
                </w:p>
              </w:tc>
            </w:tr>
            <w:tr w14:paraId="5BB315D3">
              <w:tblPrEx>
                <w:tblBorders>
                  <w:top w:val="single" w:color="000000" w:sz="12" w:space="0"/>
                  <w:left w:val="none" w:color="auto" w:sz="0" w:space="0"/>
                  <w:bottom w:val="single" w:color="000000" w:sz="12" w:space="0"/>
                  <w:right w:val="none" w:color="auto" w:sz="0" w:space="0"/>
                  <w:insideH w:val="single" w:color="000000" w:sz="4" w:space="0"/>
                  <w:insideV w:val="single" w:color="000000" w:sz="2" w:space="0"/>
                </w:tblBorders>
                <w:tblCellMar>
                  <w:top w:w="0" w:type="dxa"/>
                  <w:left w:w="108" w:type="dxa"/>
                  <w:bottom w:w="0" w:type="dxa"/>
                  <w:right w:w="108" w:type="dxa"/>
                </w:tblCellMar>
              </w:tblPrEx>
              <w:trPr>
                <w:trHeight w:val="20" w:hRule="atLeast"/>
                <w:jc w:val="center"/>
              </w:trPr>
              <w:tc>
                <w:tcPr>
                  <w:tcW w:w="934" w:type="pct"/>
                  <w:tcBorders>
                    <w:tl2br w:val="nil"/>
                    <w:tr2bl w:val="nil"/>
                  </w:tcBorders>
                  <w:noWrap w:val="0"/>
                  <w:vAlign w:val="center"/>
                </w:tcPr>
                <w:p w14:paraId="4DFCC517">
                  <w:pPr>
                    <w:keepNext w:val="0"/>
                    <w:keepLines w:val="0"/>
                    <w:pageBreakBefore w:val="0"/>
                    <w:widowControl w:val="0"/>
                    <w:kinsoku/>
                    <w:wordWrap/>
                    <w:overflowPunct/>
                    <w:topLinePunct w:val="0"/>
                    <w:autoSpaceDE/>
                    <w:autoSpaceDN/>
                    <w:bidi w:val="0"/>
                    <w:ind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食堂用水</w:t>
                  </w:r>
                </w:p>
              </w:tc>
              <w:tc>
                <w:tcPr>
                  <w:tcW w:w="1090" w:type="dxa"/>
                  <w:tcBorders>
                    <w:tl2br w:val="nil"/>
                    <w:tr2bl w:val="nil"/>
                  </w:tcBorders>
                  <w:noWrap w:val="0"/>
                  <w:vAlign w:val="center"/>
                </w:tcPr>
                <w:p w14:paraId="70EC51D1">
                  <w:pPr>
                    <w:keepNext w:val="0"/>
                    <w:keepLines w:val="0"/>
                    <w:pageBreakBefore w:val="0"/>
                    <w:widowControl w:val="0"/>
                    <w:kinsoku/>
                    <w:wordWrap/>
                    <w:overflowPunct/>
                    <w:topLinePunct w:val="0"/>
                    <w:autoSpaceDE/>
                    <w:autoSpaceDN/>
                    <w:bidi w:val="0"/>
                    <w:ind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79.2</w:t>
                  </w:r>
                </w:p>
              </w:tc>
              <w:tc>
                <w:tcPr>
                  <w:tcW w:w="907" w:type="dxa"/>
                  <w:tcBorders>
                    <w:tl2br w:val="nil"/>
                    <w:tr2bl w:val="nil"/>
                  </w:tcBorders>
                  <w:noWrap w:val="0"/>
                  <w:vAlign w:val="center"/>
                </w:tcPr>
                <w:p w14:paraId="217375E9">
                  <w:pPr>
                    <w:keepNext w:val="0"/>
                    <w:keepLines w:val="0"/>
                    <w:pageBreakBefore w:val="0"/>
                    <w:widowControl w:val="0"/>
                    <w:kinsoku/>
                    <w:wordWrap/>
                    <w:overflowPunct/>
                    <w:topLinePunct w:val="0"/>
                    <w:autoSpaceDE/>
                    <w:autoSpaceDN/>
                    <w:bidi w:val="0"/>
                    <w:ind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79.2</w:t>
                  </w:r>
                </w:p>
              </w:tc>
              <w:tc>
                <w:tcPr>
                  <w:tcW w:w="1166" w:type="dxa"/>
                  <w:tcBorders>
                    <w:tl2br w:val="nil"/>
                    <w:tr2bl w:val="nil"/>
                  </w:tcBorders>
                  <w:noWrap w:val="0"/>
                  <w:vAlign w:val="center"/>
                </w:tcPr>
                <w:p w14:paraId="6CA50A96">
                  <w:pPr>
                    <w:keepNext w:val="0"/>
                    <w:keepLines w:val="0"/>
                    <w:pageBreakBefore w:val="0"/>
                    <w:widowControl w:val="0"/>
                    <w:kinsoku/>
                    <w:wordWrap/>
                    <w:overflowPunct/>
                    <w:topLinePunct w:val="0"/>
                    <w:autoSpaceDE/>
                    <w:autoSpaceDN/>
                    <w:bidi w:val="0"/>
                    <w:ind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0</w:t>
                  </w:r>
                </w:p>
              </w:tc>
              <w:tc>
                <w:tcPr>
                  <w:tcW w:w="1108" w:type="dxa"/>
                  <w:tcBorders>
                    <w:tl2br w:val="nil"/>
                    <w:tr2bl w:val="nil"/>
                  </w:tcBorders>
                  <w:noWrap w:val="0"/>
                  <w:vAlign w:val="center"/>
                </w:tcPr>
                <w:p w14:paraId="5F05157C">
                  <w:pPr>
                    <w:keepNext w:val="0"/>
                    <w:keepLines w:val="0"/>
                    <w:pageBreakBefore w:val="0"/>
                    <w:widowControl w:val="0"/>
                    <w:kinsoku/>
                    <w:wordWrap/>
                    <w:overflowPunct/>
                    <w:topLinePunct w:val="0"/>
                    <w:autoSpaceDE/>
                    <w:autoSpaceDN/>
                    <w:bidi w:val="0"/>
                    <w:ind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15.</w:t>
                  </w:r>
                  <w:r>
                    <w:rPr>
                      <w:rFonts w:hint="eastAsia" w:ascii="Times New Roman" w:hAnsi="Times New Roman" w:eastAsia="宋体" w:cs="Times New Roman"/>
                      <w:color w:val="auto"/>
                      <w:kern w:val="0"/>
                      <w:sz w:val="21"/>
                      <w:szCs w:val="21"/>
                      <w:lang w:val="en-US" w:eastAsia="zh-CN" w:bidi="ar-SA"/>
                    </w:rPr>
                    <w:t>9</w:t>
                  </w:r>
                </w:p>
              </w:tc>
              <w:tc>
                <w:tcPr>
                  <w:tcW w:w="1158" w:type="dxa"/>
                  <w:tcBorders>
                    <w:tl2br w:val="nil"/>
                    <w:tr2bl w:val="nil"/>
                  </w:tcBorders>
                  <w:noWrap w:val="0"/>
                  <w:vAlign w:val="center"/>
                </w:tcPr>
                <w:p w14:paraId="55E30279">
                  <w:pPr>
                    <w:keepNext w:val="0"/>
                    <w:keepLines w:val="0"/>
                    <w:pageBreakBefore w:val="0"/>
                    <w:widowControl w:val="0"/>
                    <w:kinsoku/>
                    <w:wordWrap/>
                    <w:overflowPunct/>
                    <w:topLinePunct w:val="0"/>
                    <w:autoSpaceDE/>
                    <w:autoSpaceDN/>
                    <w:bidi w:val="0"/>
                    <w:ind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0</w:t>
                  </w:r>
                </w:p>
              </w:tc>
              <w:tc>
                <w:tcPr>
                  <w:tcW w:w="1322" w:type="dxa"/>
                  <w:tcBorders>
                    <w:tl2br w:val="nil"/>
                    <w:tr2bl w:val="nil"/>
                  </w:tcBorders>
                  <w:noWrap w:val="0"/>
                  <w:vAlign w:val="center"/>
                </w:tcPr>
                <w:p w14:paraId="39EA6732">
                  <w:pPr>
                    <w:keepNext w:val="0"/>
                    <w:keepLines w:val="0"/>
                    <w:pageBreakBefore w:val="0"/>
                    <w:widowControl w:val="0"/>
                    <w:kinsoku/>
                    <w:wordWrap/>
                    <w:overflowPunct/>
                    <w:topLinePunct w:val="0"/>
                    <w:autoSpaceDE/>
                    <w:autoSpaceDN/>
                    <w:bidi w:val="0"/>
                    <w:ind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63.4</w:t>
                  </w:r>
                </w:p>
              </w:tc>
            </w:tr>
            <w:tr w14:paraId="5B9D7336">
              <w:tblPrEx>
                <w:tblBorders>
                  <w:top w:val="single" w:color="000000" w:sz="12" w:space="0"/>
                  <w:left w:val="none" w:color="auto" w:sz="0" w:space="0"/>
                  <w:bottom w:val="single" w:color="000000" w:sz="12" w:space="0"/>
                  <w:right w:val="none" w:color="auto" w:sz="0" w:space="0"/>
                  <w:insideH w:val="single" w:color="000000" w:sz="4" w:space="0"/>
                  <w:insideV w:val="single" w:color="000000" w:sz="2" w:space="0"/>
                </w:tblBorders>
                <w:tblCellMar>
                  <w:top w:w="0" w:type="dxa"/>
                  <w:left w:w="108" w:type="dxa"/>
                  <w:bottom w:w="0" w:type="dxa"/>
                  <w:right w:w="108" w:type="dxa"/>
                </w:tblCellMar>
              </w:tblPrEx>
              <w:trPr>
                <w:trHeight w:val="20" w:hRule="atLeast"/>
                <w:jc w:val="center"/>
              </w:trPr>
              <w:tc>
                <w:tcPr>
                  <w:tcW w:w="934" w:type="pct"/>
                  <w:tcBorders>
                    <w:tl2br w:val="nil"/>
                    <w:tr2bl w:val="nil"/>
                  </w:tcBorders>
                  <w:noWrap w:val="0"/>
                  <w:vAlign w:val="center"/>
                </w:tcPr>
                <w:p w14:paraId="6625BD50">
                  <w:pPr>
                    <w:pStyle w:val="50"/>
                    <w:keepNext w:val="0"/>
                    <w:keepLines w:val="0"/>
                    <w:pageBreakBefore w:val="0"/>
                    <w:widowControl w:val="0"/>
                    <w:kinsoku/>
                    <w:wordWrap/>
                    <w:overflowPunct/>
                    <w:topLinePunct w:val="0"/>
                    <w:autoSpaceDE/>
                    <w:autoSpaceDN/>
                    <w:bidi w:val="0"/>
                    <w:adjustRightInd w:val="0"/>
                    <w:snapToGrid w:val="0"/>
                    <w:spacing w:before="0" w:beforeLines="0" w:afterLines="0" w:line="240" w:lineRule="auto"/>
                    <w:ind w:firstLine="0" w:firstLineChars="0"/>
                    <w:textAlignment w:val="auto"/>
                    <w:rPr>
                      <w:rFonts w:hint="default" w:ascii="Times New Roman" w:hAnsi="Times New Roman" w:eastAsia="宋体" w:cs="Times New Roman"/>
                      <w:b w:val="0"/>
                      <w:color w:val="auto"/>
                      <w:sz w:val="21"/>
                      <w:szCs w:val="21"/>
                    </w:rPr>
                  </w:pPr>
                  <w:r>
                    <w:rPr>
                      <w:rFonts w:hint="default" w:ascii="Times New Roman" w:hAnsi="Times New Roman" w:eastAsia="宋体" w:cs="Times New Roman"/>
                      <w:b w:val="0"/>
                      <w:color w:val="auto"/>
                      <w:sz w:val="21"/>
                      <w:szCs w:val="21"/>
                    </w:rPr>
                    <w:t>合计</w:t>
                  </w:r>
                </w:p>
              </w:tc>
              <w:tc>
                <w:tcPr>
                  <w:tcW w:w="3154" w:type="dxa"/>
                  <w:gridSpan w:val="3"/>
                  <w:tcBorders>
                    <w:tl2br w:val="nil"/>
                    <w:tr2bl w:val="nil"/>
                  </w:tcBorders>
                  <w:noWrap w:val="0"/>
                  <w:vAlign w:val="center"/>
                </w:tcPr>
                <w:p w14:paraId="25E8FD9D">
                  <w:pPr>
                    <w:keepNext w:val="0"/>
                    <w:keepLines w:val="0"/>
                    <w:pageBreakBefore w:val="0"/>
                    <w:widowControl w:val="0"/>
                    <w:kinsoku/>
                    <w:wordWrap/>
                    <w:overflowPunct/>
                    <w:topLinePunct w:val="0"/>
                    <w:autoSpaceDE/>
                    <w:autoSpaceDN/>
                    <w:bidi w:val="0"/>
                    <w:ind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574.2</w:t>
                  </w:r>
                </w:p>
              </w:tc>
              <w:tc>
                <w:tcPr>
                  <w:tcW w:w="3588" w:type="dxa"/>
                  <w:gridSpan w:val="3"/>
                  <w:tcBorders>
                    <w:tl2br w:val="nil"/>
                    <w:tr2bl w:val="nil"/>
                  </w:tcBorders>
                  <w:noWrap w:val="0"/>
                  <w:vAlign w:val="center"/>
                </w:tcPr>
                <w:p w14:paraId="1F6E0E4F">
                  <w:pPr>
                    <w:keepNext w:val="0"/>
                    <w:keepLines w:val="0"/>
                    <w:pageBreakBefore w:val="0"/>
                    <w:widowControl w:val="0"/>
                    <w:kinsoku/>
                    <w:wordWrap/>
                    <w:overflowPunct/>
                    <w:topLinePunct w:val="0"/>
                    <w:autoSpaceDE/>
                    <w:autoSpaceDN/>
                    <w:bidi w:val="0"/>
                    <w:ind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 xml:space="preserve">459.4 </w:t>
                  </w:r>
                </w:p>
              </w:tc>
            </w:tr>
          </w:tbl>
          <w:p w14:paraId="6FACBE8A">
            <w:pPr>
              <w:bidi w:val="0"/>
              <w:rPr>
                <w:rFonts w:hint="eastAsia"/>
                <w:lang w:eastAsia="zh-CN"/>
              </w:rPr>
            </w:pPr>
            <w:r>
              <w:drawing>
                <wp:inline distT="0" distB="0" distL="114300" distR="114300">
                  <wp:extent cx="5266055" cy="1532890"/>
                  <wp:effectExtent l="0" t="0" r="10795" b="10160"/>
                  <wp:docPr id="7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6"/>
                          <pic:cNvPicPr>
                            <a:picLocks noChangeAspect="1"/>
                          </pic:cNvPicPr>
                        </pic:nvPicPr>
                        <pic:blipFill>
                          <a:blip r:embed="rId10"/>
                          <a:stretch>
                            <a:fillRect/>
                          </a:stretch>
                        </pic:blipFill>
                        <pic:spPr>
                          <a:xfrm>
                            <a:off x="0" y="0"/>
                            <a:ext cx="5266055" cy="1532890"/>
                          </a:xfrm>
                          <a:prstGeom prst="rect">
                            <a:avLst/>
                          </a:prstGeom>
                          <a:noFill/>
                          <a:ln>
                            <a:noFill/>
                          </a:ln>
                        </pic:spPr>
                      </pic:pic>
                    </a:graphicData>
                  </a:graphic>
                </wp:inline>
              </w:drawing>
            </w:r>
          </w:p>
          <w:p w14:paraId="7292FA80">
            <w:pPr>
              <w:tabs>
                <w:tab w:val="left" w:pos="3375"/>
              </w:tabs>
              <w:spacing w:line="360" w:lineRule="auto"/>
              <w:jc w:val="center"/>
              <w:rPr>
                <w:rFonts w:hint="default" w:ascii="Times New Roman" w:hAnsi="Times New Roman" w:eastAsia="宋体" w:cs="Times New Roman"/>
                <w:color w:val="auto"/>
                <w:sz w:val="21"/>
              </w:rPr>
            </w:pPr>
            <w:r>
              <w:rPr>
                <w:rFonts w:hint="default" w:ascii="Times New Roman" w:hAnsi="Times New Roman" w:eastAsia="宋体" w:cs="Times New Roman"/>
                <w:b/>
                <w:smallCaps w:val="0"/>
                <w:color w:val="auto"/>
                <w:sz w:val="21"/>
                <w:szCs w:val="21"/>
                <w:highlight w:val="none"/>
              </w:rPr>
              <w:t>图</w:t>
            </w:r>
            <w:r>
              <w:rPr>
                <w:rFonts w:hint="default" w:ascii="Times New Roman" w:hAnsi="Times New Roman" w:eastAsia="宋体" w:cs="Times New Roman"/>
                <w:b/>
                <w:smallCaps w:val="0"/>
                <w:color w:val="auto"/>
                <w:sz w:val="21"/>
                <w:szCs w:val="21"/>
                <w:highlight w:val="none"/>
                <w:lang w:val="en-US" w:eastAsia="zh-CN"/>
              </w:rPr>
              <w:t>2-1  项目</w:t>
            </w:r>
            <w:r>
              <w:rPr>
                <w:rFonts w:hint="default" w:ascii="Times New Roman" w:hAnsi="Times New Roman" w:eastAsia="宋体" w:cs="Times New Roman"/>
                <w:b/>
                <w:smallCaps w:val="0"/>
                <w:color w:val="auto"/>
                <w:sz w:val="21"/>
                <w:szCs w:val="21"/>
                <w:highlight w:val="none"/>
              </w:rPr>
              <w:t>水平衡图</w:t>
            </w:r>
            <w:r>
              <w:rPr>
                <w:rFonts w:hint="default" w:ascii="Times New Roman" w:hAnsi="Times New Roman" w:eastAsia="宋体" w:cs="Times New Roman"/>
                <w:b/>
                <w:smallCaps w:val="0"/>
                <w:color w:val="auto"/>
                <w:sz w:val="21"/>
                <w:szCs w:val="21"/>
                <w:highlight w:val="none"/>
                <w:lang w:val="en-US" w:eastAsia="zh-CN"/>
              </w:rPr>
              <w:t xml:space="preserve">   单位：</w:t>
            </w:r>
            <w:r>
              <w:rPr>
                <w:rFonts w:hint="default" w:ascii="Times New Roman" w:hAnsi="Times New Roman" w:eastAsia="宋体" w:cs="Times New Roman"/>
                <w:b/>
                <w:bCs w:val="0"/>
                <w:smallCaps w:val="0"/>
                <w:color w:val="auto"/>
                <w:sz w:val="21"/>
                <w:szCs w:val="21"/>
                <w:highlight w:val="none"/>
              </w:rPr>
              <w:t>m</w:t>
            </w:r>
            <w:r>
              <w:rPr>
                <w:rFonts w:hint="default" w:ascii="Times New Roman" w:hAnsi="Times New Roman" w:eastAsia="宋体" w:cs="Times New Roman"/>
                <w:b/>
                <w:bCs w:val="0"/>
                <w:smallCaps w:val="0"/>
                <w:color w:val="auto"/>
                <w:sz w:val="21"/>
                <w:szCs w:val="21"/>
                <w:highlight w:val="none"/>
                <w:vertAlign w:val="superscript"/>
              </w:rPr>
              <w:t>3</w:t>
            </w:r>
            <w:r>
              <w:rPr>
                <w:rFonts w:hint="default" w:ascii="Times New Roman" w:hAnsi="Times New Roman" w:eastAsia="宋体" w:cs="Times New Roman"/>
                <w:b/>
                <w:bCs w:val="0"/>
                <w:smallCaps w:val="0"/>
                <w:color w:val="auto"/>
                <w:sz w:val="21"/>
                <w:szCs w:val="21"/>
                <w:highlight w:val="none"/>
              </w:rPr>
              <w:t>/</w:t>
            </w:r>
            <w:r>
              <w:rPr>
                <w:rFonts w:hint="default" w:ascii="Times New Roman" w:hAnsi="Times New Roman" w:eastAsia="宋体" w:cs="Times New Roman"/>
                <w:b/>
                <w:bCs w:val="0"/>
                <w:smallCaps w:val="0"/>
                <w:color w:val="auto"/>
                <w:sz w:val="21"/>
                <w:szCs w:val="21"/>
                <w:highlight w:val="none"/>
                <w:lang w:val="en-US" w:eastAsia="zh-CN"/>
              </w:rPr>
              <w:t>a</w:t>
            </w:r>
          </w:p>
          <w:p w14:paraId="6C15B05B">
            <w:pPr>
              <w:pStyle w:val="1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b/>
                <w:bCs/>
                <w:sz w:val="24"/>
                <w:szCs w:val="24"/>
                <w:lang w:eastAsia="zh-CN"/>
              </w:rPr>
            </w:pPr>
            <w:r>
              <w:rPr>
                <w:rFonts w:hint="default"/>
                <w:b/>
                <w:bCs/>
                <w:sz w:val="24"/>
                <w:szCs w:val="24"/>
              </w:rPr>
              <w:t>主要工艺流程</w:t>
            </w:r>
            <w:r>
              <w:rPr>
                <w:rFonts w:hint="eastAsia"/>
                <w:b/>
                <w:bCs/>
                <w:sz w:val="24"/>
                <w:szCs w:val="24"/>
                <w:lang w:eastAsia="zh-CN"/>
              </w:rPr>
              <w:t>：</w:t>
            </w:r>
          </w:p>
          <w:p w14:paraId="5BEA9247">
            <w:pPr>
              <w:pStyle w:val="8"/>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eastAsia="宋体"/>
                <w:lang w:eastAsia="zh-CN"/>
              </w:rPr>
            </w:pPr>
            <w:r>
              <w:drawing>
                <wp:inline distT="0" distB="0" distL="114300" distR="114300">
                  <wp:extent cx="4591050" cy="2705100"/>
                  <wp:effectExtent l="0" t="0" r="0" b="0"/>
                  <wp:docPr id="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
                          <pic:cNvPicPr>
                            <a:picLocks noChangeAspect="1"/>
                          </pic:cNvPicPr>
                        </pic:nvPicPr>
                        <pic:blipFill>
                          <a:blip r:embed="rId11"/>
                          <a:stretch>
                            <a:fillRect/>
                          </a:stretch>
                        </pic:blipFill>
                        <pic:spPr>
                          <a:xfrm>
                            <a:off x="0" y="0"/>
                            <a:ext cx="4591050" cy="2705100"/>
                          </a:xfrm>
                          <a:prstGeom prst="rect">
                            <a:avLst/>
                          </a:prstGeom>
                          <a:noFill/>
                          <a:ln>
                            <a:noFill/>
                          </a:ln>
                        </pic:spPr>
                      </pic:pic>
                    </a:graphicData>
                  </a:graphic>
                </wp:inline>
              </w:drawing>
            </w:r>
          </w:p>
          <w:p w14:paraId="163E279F">
            <w:pPr>
              <w:widowControl w:val="0"/>
              <w:autoSpaceDE w:val="0"/>
              <w:autoSpaceDN w:val="0"/>
              <w:spacing w:before="1" w:after="0" w:line="360" w:lineRule="auto"/>
              <w:ind w:right="0"/>
              <w:jc w:val="center"/>
              <w:rPr>
                <w:rFonts w:hint="default" w:ascii="Times New Roman" w:hAnsi="Times New Roman" w:eastAsia="宋体" w:cs="Times New Roman"/>
                <w:b/>
                <w:color w:val="000000"/>
                <w:kern w:val="2"/>
                <w:sz w:val="21"/>
                <w:szCs w:val="21"/>
                <w:lang w:val="en-US" w:eastAsia="zh-CN" w:bidi="ar-SA"/>
              </w:rPr>
            </w:pPr>
            <w:r>
              <w:rPr>
                <w:rFonts w:hint="default" w:ascii="Times New Roman" w:hAnsi="Times New Roman" w:eastAsia="宋体" w:cs="Times New Roman"/>
                <w:b/>
                <w:color w:val="000000"/>
                <w:kern w:val="2"/>
                <w:sz w:val="21"/>
                <w:szCs w:val="21"/>
                <w:lang w:val="en-US" w:eastAsia="zh-CN" w:bidi="ar-SA"/>
              </w:rPr>
              <w:t>图2-</w:t>
            </w:r>
            <w:r>
              <w:rPr>
                <w:rFonts w:hint="eastAsia" w:ascii="Times New Roman" w:hAnsi="Times New Roman" w:cs="Times New Roman"/>
                <w:b/>
                <w:color w:val="000000"/>
                <w:kern w:val="2"/>
                <w:sz w:val="21"/>
                <w:szCs w:val="21"/>
                <w:lang w:val="en-US" w:eastAsia="zh-CN" w:bidi="ar-SA"/>
              </w:rPr>
              <w:t>2</w:t>
            </w:r>
            <w:r>
              <w:rPr>
                <w:rFonts w:hint="default" w:ascii="Times New Roman" w:hAnsi="Times New Roman" w:eastAsia="宋体" w:cs="Times New Roman"/>
                <w:b/>
                <w:color w:val="000000"/>
                <w:kern w:val="2"/>
                <w:sz w:val="21"/>
                <w:szCs w:val="21"/>
                <w:lang w:val="en-US" w:eastAsia="zh-CN" w:bidi="ar-SA"/>
              </w:rPr>
              <w:t xml:space="preserve"> </w:t>
            </w:r>
            <w:r>
              <w:rPr>
                <w:rFonts w:hint="eastAsia" w:ascii="Times New Roman" w:hAnsi="Times New Roman" w:cs="Times New Roman"/>
                <w:b/>
                <w:color w:val="000000"/>
                <w:kern w:val="2"/>
                <w:sz w:val="21"/>
                <w:szCs w:val="21"/>
                <w:lang w:val="en-US" w:eastAsia="zh-CN" w:bidi="ar-SA"/>
              </w:rPr>
              <w:t>一期配件（蜂窝纸）生产工艺流程及产污环节图</w:t>
            </w:r>
          </w:p>
          <w:p w14:paraId="6F81458A">
            <w:pPr>
              <w:pStyle w:val="8"/>
              <w:ind w:left="0" w:leftChars="0" w:firstLine="0" w:firstLineChars="0"/>
              <w:rPr>
                <w:rFonts w:hint="default" w:ascii="Times New Roman" w:hAnsi="Times New Roman" w:eastAsia="宋体" w:cs="Times New Roman"/>
                <w:b/>
                <w:bCs/>
                <w:color w:val="auto"/>
                <w:kern w:val="0"/>
                <w:sz w:val="24"/>
                <w:szCs w:val="24"/>
                <w:lang w:val="en-US" w:eastAsia="zh-CN" w:bidi="ar"/>
              </w:rPr>
            </w:pPr>
            <w:r>
              <w:rPr>
                <w:rFonts w:hint="default" w:ascii="Times New Roman" w:hAnsi="Times New Roman" w:eastAsia="宋体" w:cs="Times New Roman"/>
                <w:b/>
                <w:bCs/>
                <w:color w:val="auto"/>
                <w:kern w:val="0"/>
                <w:sz w:val="24"/>
                <w:szCs w:val="24"/>
                <w:lang w:val="en-US" w:eastAsia="zh-CN" w:bidi="ar"/>
              </w:rPr>
              <w:t>工艺</w:t>
            </w:r>
            <w:r>
              <w:rPr>
                <w:rFonts w:hint="eastAsia" w:cs="Times New Roman"/>
                <w:b/>
                <w:bCs/>
                <w:color w:val="auto"/>
                <w:kern w:val="0"/>
                <w:sz w:val="24"/>
                <w:szCs w:val="24"/>
                <w:lang w:val="en-US" w:eastAsia="zh-CN" w:bidi="ar"/>
              </w:rPr>
              <w:t>说明</w:t>
            </w:r>
            <w:r>
              <w:rPr>
                <w:rFonts w:hint="default" w:ascii="Times New Roman" w:hAnsi="Times New Roman" w:eastAsia="宋体" w:cs="Times New Roman"/>
                <w:b/>
                <w:bCs/>
                <w:color w:val="auto"/>
                <w:kern w:val="0"/>
                <w:sz w:val="24"/>
                <w:szCs w:val="24"/>
                <w:lang w:val="en-US" w:eastAsia="zh-CN" w:bidi="ar"/>
              </w:rPr>
              <w:t>：</w:t>
            </w:r>
          </w:p>
          <w:p w14:paraId="39B5F339">
            <w:pPr>
              <w:pStyle w:val="86"/>
              <w:ind w:firstLine="480"/>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①</w:t>
            </w:r>
            <w:r>
              <w:rPr>
                <w:rFonts w:hint="eastAsia" w:ascii="Times New Roman" w:hAnsi="Times New Roman" w:cs="Times New Roman"/>
                <w:b/>
                <w:bCs/>
                <w:color w:val="auto"/>
                <w:sz w:val="24"/>
                <w:szCs w:val="24"/>
                <w:lang w:val="en-US" w:eastAsia="zh-CN"/>
              </w:rPr>
              <w:t>压紧</w:t>
            </w:r>
            <w:r>
              <w:rPr>
                <w:rFonts w:hint="default" w:ascii="Times New Roman" w:hAnsi="Times New Roman" w:eastAsia="宋体" w:cs="Times New Roman"/>
                <w:b/>
                <w:bCs/>
                <w:color w:val="auto"/>
                <w:sz w:val="24"/>
                <w:szCs w:val="24"/>
              </w:rPr>
              <w:t>：</w:t>
            </w:r>
            <w:r>
              <w:rPr>
                <w:rFonts w:hint="default" w:ascii="Times New Roman" w:hAnsi="Times New Roman" w:eastAsia="宋体" w:cs="Times New Roman"/>
                <w:b w:val="0"/>
                <w:bCs w:val="0"/>
                <w:color w:val="auto"/>
                <w:sz w:val="24"/>
                <w:szCs w:val="24"/>
              </w:rPr>
              <w:t>外购蜂窝纸大板，利用小型液压机对外购蜂窝纸大板给予一定压力，使其紧密贴合。</w:t>
            </w:r>
          </w:p>
          <w:p w14:paraId="2460A3C6">
            <w:pPr>
              <w:pStyle w:val="86"/>
              <w:ind w:firstLine="48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bCs/>
                <w:color w:val="auto"/>
                <w:sz w:val="24"/>
                <w:szCs w:val="24"/>
              </w:rPr>
              <w:t>产污环节：</w:t>
            </w:r>
            <w:r>
              <w:rPr>
                <w:rFonts w:hint="default" w:ascii="Times New Roman" w:hAnsi="Times New Roman" w:eastAsia="宋体" w:cs="Times New Roman"/>
                <w:b w:val="0"/>
                <w:bCs w:val="0"/>
                <w:color w:val="auto"/>
                <w:sz w:val="24"/>
                <w:szCs w:val="24"/>
              </w:rPr>
              <w:t>此工序产生无污染产生。</w:t>
            </w:r>
          </w:p>
          <w:p w14:paraId="62F6366C">
            <w:pPr>
              <w:pStyle w:val="86"/>
              <w:ind w:firstLine="48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bCs/>
                <w:color w:val="auto"/>
                <w:sz w:val="24"/>
                <w:szCs w:val="24"/>
              </w:rPr>
              <w:t>②分切：</w:t>
            </w:r>
            <w:r>
              <w:rPr>
                <w:rFonts w:hint="default" w:ascii="Times New Roman" w:hAnsi="Times New Roman" w:eastAsia="宋体" w:cs="Times New Roman"/>
                <w:b w:val="0"/>
                <w:bCs w:val="0"/>
                <w:color w:val="auto"/>
                <w:sz w:val="24"/>
                <w:szCs w:val="24"/>
              </w:rPr>
              <w:t>利用蜂窝纸分切机按照一定规格尺寸进行分切。</w:t>
            </w:r>
          </w:p>
          <w:p w14:paraId="6D5C7243">
            <w:pPr>
              <w:pStyle w:val="86"/>
              <w:ind w:firstLine="48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bCs/>
                <w:color w:val="auto"/>
                <w:sz w:val="24"/>
                <w:szCs w:val="24"/>
              </w:rPr>
              <w:t>产污环节：</w:t>
            </w:r>
            <w:r>
              <w:rPr>
                <w:rFonts w:hint="default" w:ascii="Times New Roman" w:hAnsi="Times New Roman" w:eastAsia="宋体" w:cs="Times New Roman"/>
                <w:b w:val="0"/>
                <w:bCs w:val="0"/>
                <w:color w:val="auto"/>
                <w:sz w:val="24"/>
                <w:szCs w:val="24"/>
              </w:rPr>
              <w:t>此工序产生机械噪声和蜂窝纸边角料（固废S1）。</w:t>
            </w:r>
          </w:p>
          <w:p w14:paraId="607C6B66">
            <w:pPr>
              <w:pStyle w:val="86"/>
              <w:ind w:left="0" w:leftChars="0" w:firstLine="0" w:firstLineChars="0"/>
              <w:jc w:val="both"/>
            </w:pPr>
            <w:r>
              <w:drawing>
                <wp:inline distT="0" distB="0" distL="114300" distR="114300">
                  <wp:extent cx="5265420" cy="3912870"/>
                  <wp:effectExtent l="0" t="0" r="11430" b="11430"/>
                  <wp:docPr id="3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
                          <pic:cNvPicPr>
                            <a:picLocks noChangeAspect="1"/>
                          </pic:cNvPicPr>
                        </pic:nvPicPr>
                        <pic:blipFill>
                          <a:blip r:embed="rId12"/>
                          <a:stretch>
                            <a:fillRect/>
                          </a:stretch>
                        </pic:blipFill>
                        <pic:spPr>
                          <a:xfrm>
                            <a:off x="0" y="0"/>
                            <a:ext cx="5265420" cy="3912870"/>
                          </a:xfrm>
                          <a:prstGeom prst="rect">
                            <a:avLst/>
                          </a:prstGeom>
                          <a:noFill/>
                          <a:ln>
                            <a:noFill/>
                          </a:ln>
                        </pic:spPr>
                      </pic:pic>
                    </a:graphicData>
                  </a:graphic>
                </wp:inline>
              </w:drawing>
            </w:r>
          </w:p>
          <w:p w14:paraId="2F1CCE22">
            <w:pPr>
              <w:widowControl w:val="0"/>
              <w:autoSpaceDE w:val="0"/>
              <w:autoSpaceDN w:val="0"/>
              <w:spacing w:before="1" w:after="0" w:line="360" w:lineRule="auto"/>
              <w:ind w:right="0"/>
              <w:jc w:val="center"/>
              <w:rPr>
                <w:rFonts w:hint="default" w:ascii="Times New Roman" w:hAnsi="Times New Roman" w:eastAsia="宋体" w:cs="Times New Roman"/>
                <w:b/>
                <w:color w:val="000000"/>
                <w:kern w:val="2"/>
                <w:sz w:val="21"/>
                <w:szCs w:val="21"/>
                <w:lang w:val="en-US" w:eastAsia="zh-CN" w:bidi="ar-SA"/>
              </w:rPr>
            </w:pPr>
            <w:r>
              <w:rPr>
                <w:rFonts w:hint="default" w:ascii="Times New Roman" w:hAnsi="Times New Roman" w:eastAsia="宋体" w:cs="Times New Roman"/>
                <w:b/>
                <w:color w:val="000000"/>
                <w:kern w:val="2"/>
                <w:sz w:val="21"/>
                <w:szCs w:val="21"/>
                <w:lang w:val="en-US" w:eastAsia="zh-CN" w:bidi="ar-SA"/>
              </w:rPr>
              <w:t>图2-</w:t>
            </w:r>
            <w:r>
              <w:rPr>
                <w:rFonts w:hint="eastAsia" w:ascii="Times New Roman" w:hAnsi="Times New Roman" w:cs="Times New Roman"/>
                <w:b/>
                <w:color w:val="000000"/>
                <w:kern w:val="2"/>
                <w:sz w:val="21"/>
                <w:szCs w:val="21"/>
                <w:lang w:val="en-US" w:eastAsia="zh-CN" w:bidi="ar-SA"/>
              </w:rPr>
              <w:t>3</w:t>
            </w:r>
            <w:r>
              <w:rPr>
                <w:rFonts w:hint="default" w:ascii="Times New Roman" w:hAnsi="Times New Roman" w:eastAsia="宋体" w:cs="Times New Roman"/>
                <w:b/>
                <w:color w:val="000000"/>
                <w:kern w:val="2"/>
                <w:sz w:val="21"/>
                <w:szCs w:val="21"/>
                <w:lang w:val="en-US" w:eastAsia="zh-CN" w:bidi="ar-SA"/>
              </w:rPr>
              <w:t xml:space="preserve"> </w:t>
            </w:r>
            <w:r>
              <w:rPr>
                <w:rFonts w:hint="default" w:ascii="Times New Roman" w:hAnsi="Times New Roman" w:eastAsia="宋体" w:cs="Times New Roman"/>
                <w:b/>
                <w:bCs/>
                <w:color w:val="auto"/>
                <w:sz w:val="21"/>
                <w:szCs w:val="21"/>
                <w:lang w:val="en-US" w:eastAsia="zh-CN" w:bidi="zh-CN"/>
              </w:rPr>
              <w:t>金属家居门面</w:t>
            </w:r>
            <w:r>
              <w:rPr>
                <w:rFonts w:hint="eastAsia" w:ascii="Times New Roman" w:hAnsi="Times New Roman" w:cs="Times New Roman"/>
                <w:b/>
                <w:color w:val="000000"/>
                <w:kern w:val="2"/>
                <w:sz w:val="21"/>
                <w:szCs w:val="21"/>
                <w:lang w:val="en-US" w:eastAsia="zh-CN" w:bidi="ar-SA"/>
              </w:rPr>
              <w:t>生产工艺流程及产污环节图</w:t>
            </w:r>
          </w:p>
          <w:p w14:paraId="32C9C51B">
            <w:pPr>
              <w:keepNext w:val="0"/>
              <w:keepLines w:val="0"/>
              <w:pageBreakBefore w:val="0"/>
              <w:widowControl w:val="0"/>
              <w:kinsoku/>
              <w:wordWrap/>
              <w:overflowPunct/>
              <w:topLinePunct w:val="0"/>
              <w:bidi w:val="0"/>
              <w:adjustRightInd w:val="0"/>
              <w:snapToGrid w:val="0"/>
              <w:spacing w:line="360" w:lineRule="auto"/>
              <w:ind w:firstLine="482" w:firstLineChars="200"/>
              <w:textAlignment w:val="auto"/>
              <w:rPr>
                <w:rFonts w:hint="default" w:ascii="Times New Roman" w:hAnsi="Times New Roman" w:eastAsia="宋体" w:cs="Times New Roman"/>
                <w:b/>
                <w:bCs/>
                <w:color w:val="auto"/>
                <w:sz w:val="24"/>
                <w:szCs w:val="24"/>
                <w:lang w:eastAsia="zh-CN"/>
              </w:rPr>
            </w:pPr>
            <w:r>
              <w:rPr>
                <w:rFonts w:hint="default" w:ascii="Times New Roman" w:hAnsi="Times New Roman" w:eastAsia="宋体" w:cs="Times New Roman"/>
                <w:b/>
                <w:bCs/>
                <w:color w:val="auto"/>
                <w:sz w:val="24"/>
                <w:szCs w:val="24"/>
                <w:lang w:eastAsia="zh-CN"/>
              </w:rPr>
              <w:t>金属家居门面生产工艺流程说明：</w:t>
            </w:r>
          </w:p>
          <w:p w14:paraId="48F7DA1C">
            <w:pPr>
              <w:keepNext w:val="0"/>
              <w:keepLines w:val="0"/>
              <w:pageBreakBefore w:val="0"/>
              <w:widowControl w:val="0"/>
              <w:kinsoku/>
              <w:wordWrap/>
              <w:overflowPunct/>
              <w:topLinePunct w:val="0"/>
              <w:bidi w:val="0"/>
              <w:adjustRightInd w:val="0"/>
              <w:snapToGrid w:val="0"/>
              <w:spacing w:line="360" w:lineRule="auto"/>
              <w:ind w:firstLine="482"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
                <w:bCs/>
                <w:color w:val="auto"/>
                <w:sz w:val="24"/>
                <w:szCs w:val="24"/>
              </w:rPr>
              <w:t>①</w:t>
            </w:r>
            <w:r>
              <w:rPr>
                <w:rFonts w:hint="default" w:ascii="Times New Roman" w:hAnsi="Times New Roman" w:eastAsia="宋体" w:cs="Times New Roman"/>
                <w:b/>
                <w:bCs/>
                <w:color w:val="auto"/>
                <w:sz w:val="24"/>
                <w:szCs w:val="24"/>
                <w:lang w:val="en-US" w:eastAsia="zh-CN"/>
              </w:rPr>
              <w:t>整平</w:t>
            </w:r>
            <w:r>
              <w:rPr>
                <w:rFonts w:hint="default" w:ascii="Times New Roman" w:hAnsi="Times New Roman" w:eastAsia="宋体" w:cs="Times New Roman"/>
                <w:b/>
                <w:bCs/>
                <w:color w:val="auto"/>
                <w:sz w:val="24"/>
                <w:szCs w:val="24"/>
              </w:rPr>
              <w:t>：</w:t>
            </w:r>
            <w:r>
              <w:rPr>
                <w:rFonts w:hint="default" w:ascii="Times New Roman" w:hAnsi="Times New Roman" w:eastAsia="宋体" w:cs="Times New Roman"/>
                <w:b w:val="0"/>
                <w:bCs w:val="0"/>
                <w:color w:val="auto"/>
                <w:sz w:val="24"/>
                <w:szCs w:val="24"/>
                <w:lang w:val="en-US" w:eastAsia="zh-CN"/>
              </w:rPr>
              <w:t>对</w:t>
            </w:r>
            <w:r>
              <w:rPr>
                <w:rFonts w:hint="default" w:ascii="Times New Roman" w:hAnsi="Times New Roman" w:eastAsia="宋体" w:cs="Times New Roman"/>
                <w:color w:val="auto"/>
                <w:sz w:val="24"/>
                <w:szCs w:val="24"/>
                <w:lang w:val="en-US" w:eastAsia="zh-CN"/>
              </w:rPr>
              <w:t>外购不锈钢平板、不锈钢卷带、镀锌卷带、镀锌平板、铝板等原料利用整平机进行整平操作</w:t>
            </w:r>
            <w:r>
              <w:rPr>
                <w:rFonts w:hint="default" w:ascii="Times New Roman" w:hAnsi="Times New Roman" w:eastAsia="宋体" w:cs="Times New Roman"/>
                <w:color w:val="auto"/>
                <w:sz w:val="24"/>
                <w:szCs w:val="24"/>
              </w:rPr>
              <w:t>。</w:t>
            </w:r>
          </w:p>
          <w:p w14:paraId="2873C3DF">
            <w:pPr>
              <w:keepNext w:val="0"/>
              <w:keepLines w:val="0"/>
              <w:pageBreakBefore w:val="0"/>
              <w:widowControl w:val="0"/>
              <w:kinsoku/>
              <w:wordWrap/>
              <w:overflowPunct/>
              <w:topLinePunct w:val="0"/>
              <w:bidi w:val="0"/>
              <w:adjustRightInd w:val="0"/>
              <w:snapToGrid w:val="0"/>
              <w:spacing w:line="360" w:lineRule="auto"/>
              <w:ind w:firstLine="482"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
                <w:bCs/>
                <w:color w:val="auto"/>
                <w:sz w:val="24"/>
                <w:szCs w:val="24"/>
                <w:lang w:val="en-US" w:eastAsia="zh-CN"/>
              </w:rPr>
              <w:t>产污环节：</w:t>
            </w:r>
            <w:r>
              <w:rPr>
                <w:rFonts w:hint="default" w:ascii="Times New Roman" w:hAnsi="Times New Roman" w:eastAsia="宋体" w:cs="Times New Roman"/>
                <w:color w:val="auto"/>
                <w:sz w:val="24"/>
                <w:szCs w:val="24"/>
                <w:lang w:val="en-US" w:eastAsia="zh-CN"/>
              </w:rPr>
              <w:t>此工序</w:t>
            </w:r>
            <w:r>
              <w:rPr>
                <w:rFonts w:hint="default" w:ascii="Times New Roman" w:hAnsi="Times New Roman" w:eastAsia="宋体" w:cs="Times New Roman"/>
                <w:color w:val="auto"/>
                <w:sz w:val="24"/>
                <w:szCs w:val="24"/>
              </w:rPr>
              <w:t>产生机械噪声。</w:t>
            </w:r>
          </w:p>
          <w:p w14:paraId="2FB0E348">
            <w:pPr>
              <w:keepNext w:val="0"/>
              <w:keepLines w:val="0"/>
              <w:pageBreakBefore w:val="0"/>
              <w:widowControl w:val="0"/>
              <w:kinsoku/>
              <w:wordWrap/>
              <w:overflowPunct/>
              <w:topLinePunct w:val="0"/>
              <w:bidi w:val="0"/>
              <w:adjustRightInd w:val="0"/>
              <w:snapToGrid w:val="0"/>
              <w:spacing w:line="360" w:lineRule="auto"/>
              <w:ind w:firstLine="482"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b/>
                <w:bCs/>
                <w:color w:val="auto"/>
                <w:sz w:val="24"/>
                <w:szCs w:val="24"/>
              </w:rPr>
              <w:t>②</w:t>
            </w:r>
            <w:r>
              <w:rPr>
                <w:rFonts w:hint="default" w:ascii="Times New Roman" w:hAnsi="Times New Roman" w:eastAsia="宋体" w:cs="Times New Roman"/>
                <w:b/>
                <w:bCs/>
                <w:color w:val="auto"/>
                <w:sz w:val="24"/>
                <w:szCs w:val="24"/>
                <w:lang w:val="en-US" w:eastAsia="zh-CN"/>
              </w:rPr>
              <w:t>剪切</w:t>
            </w:r>
            <w:r>
              <w:rPr>
                <w:rFonts w:hint="default" w:ascii="Times New Roman" w:hAnsi="Times New Roman" w:eastAsia="宋体" w:cs="Times New Roman"/>
                <w:b/>
                <w:bCs/>
                <w:color w:val="auto"/>
                <w:sz w:val="24"/>
                <w:szCs w:val="24"/>
              </w:rPr>
              <w:t>：</w:t>
            </w:r>
            <w:r>
              <w:rPr>
                <w:rFonts w:hint="default" w:ascii="Times New Roman" w:hAnsi="Times New Roman" w:eastAsia="宋体" w:cs="Times New Roman"/>
                <w:color w:val="auto"/>
                <w:sz w:val="24"/>
                <w:szCs w:val="24"/>
                <w:lang w:val="en-US" w:eastAsia="zh-CN"/>
              </w:rPr>
              <w:t>将整平后的原料按照客户订单要求和设计的规格尺寸进行剪切。</w:t>
            </w:r>
          </w:p>
          <w:p w14:paraId="728C418A">
            <w:pPr>
              <w:pStyle w:val="8"/>
              <w:keepNext w:val="0"/>
              <w:keepLines w:val="0"/>
              <w:pageBreakBefore w:val="0"/>
              <w:widowControl w:val="0"/>
              <w:kinsoku/>
              <w:wordWrap/>
              <w:overflowPunct/>
              <w:topLinePunct w:val="0"/>
              <w:bidi w:val="0"/>
              <w:spacing w:line="360" w:lineRule="auto"/>
              <w:ind w:firstLine="482"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b/>
                <w:bCs/>
                <w:color w:val="auto"/>
                <w:sz w:val="24"/>
                <w:szCs w:val="24"/>
                <w:lang w:val="en-US" w:eastAsia="zh-CN"/>
              </w:rPr>
              <w:t>产污环节：</w:t>
            </w:r>
            <w:r>
              <w:rPr>
                <w:rFonts w:hint="default" w:ascii="Times New Roman" w:hAnsi="Times New Roman" w:eastAsia="宋体" w:cs="Times New Roman"/>
                <w:color w:val="auto"/>
                <w:sz w:val="24"/>
                <w:szCs w:val="24"/>
                <w:lang w:val="en-US" w:eastAsia="zh-CN"/>
              </w:rPr>
              <w:t>此工序</w:t>
            </w:r>
            <w:r>
              <w:rPr>
                <w:rFonts w:hint="default" w:ascii="Times New Roman" w:hAnsi="Times New Roman" w:eastAsia="宋体" w:cs="Times New Roman"/>
                <w:color w:val="auto"/>
                <w:sz w:val="24"/>
                <w:szCs w:val="24"/>
              </w:rPr>
              <w:t>产生机械噪声</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剪切粉尘和剪切边角料（固废S2）</w:t>
            </w:r>
            <w:r>
              <w:rPr>
                <w:rFonts w:hint="default" w:ascii="Times New Roman" w:hAnsi="Times New Roman" w:eastAsia="宋体" w:cs="Times New Roman"/>
                <w:color w:val="auto"/>
                <w:sz w:val="24"/>
                <w:szCs w:val="24"/>
              </w:rPr>
              <w:t>。</w:t>
            </w:r>
          </w:p>
          <w:p w14:paraId="352AE117">
            <w:pPr>
              <w:pStyle w:val="37"/>
              <w:keepNext w:val="0"/>
              <w:keepLines w:val="0"/>
              <w:pageBreakBefore w:val="0"/>
              <w:widowControl w:val="0"/>
              <w:kinsoku/>
              <w:wordWrap/>
              <w:overflowPunct/>
              <w:topLinePunct w:val="0"/>
              <w:autoSpaceDE w:val="0"/>
              <w:autoSpaceDN w:val="0"/>
              <w:bidi w:val="0"/>
              <w:adjustRightInd w:val="0"/>
              <w:snapToGrid/>
              <w:spacing w:line="360" w:lineRule="auto"/>
              <w:ind w:firstLine="482"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b/>
                <w:bCs/>
                <w:color w:val="auto"/>
                <w:sz w:val="24"/>
                <w:szCs w:val="24"/>
              </w:rPr>
              <w:t>③</w:t>
            </w:r>
            <w:r>
              <w:rPr>
                <w:rFonts w:hint="default" w:ascii="Times New Roman" w:hAnsi="Times New Roman" w:eastAsia="宋体" w:cs="Times New Roman"/>
                <w:b/>
                <w:bCs/>
                <w:color w:val="auto"/>
                <w:sz w:val="24"/>
                <w:szCs w:val="24"/>
                <w:lang w:val="en-US" w:eastAsia="zh-CN"/>
              </w:rPr>
              <w:t>压花</w:t>
            </w:r>
            <w:r>
              <w:rPr>
                <w:rFonts w:hint="default" w:ascii="Times New Roman" w:hAnsi="Times New Roman" w:eastAsia="宋体" w:cs="Times New Roman"/>
                <w:b/>
                <w:bCs/>
                <w:color w:val="auto"/>
                <w:sz w:val="24"/>
                <w:szCs w:val="24"/>
              </w:rPr>
              <w:t>：</w:t>
            </w:r>
            <w:r>
              <w:rPr>
                <w:rFonts w:hint="default" w:ascii="Times New Roman" w:hAnsi="Times New Roman" w:eastAsia="宋体" w:cs="Times New Roman"/>
                <w:b w:val="0"/>
                <w:bCs w:val="0"/>
                <w:color w:val="auto"/>
                <w:sz w:val="24"/>
                <w:szCs w:val="24"/>
                <w:lang w:val="en-US" w:eastAsia="zh-CN"/>
              </w:rPr>
              <w:t>将压花模具置于剪切后的钢材下方，利用大型液压机和压花机将钢材压出花纹。</w:t>
            </w:r>
          </w:p>
          <w:p w14:paraId="358FF020">
            <w:pPr>
              <w:pStyle w:val="37"/>
              <w:keepNext w:val="0"/>
              <w:keepLines w:val="0"/>
              <w:pageBreakBefore w:val="0"/>
              <w:widowControl w:val="0"/>
              <w:kinsoku/>
              <w:wordWrap/>
              <w:overflowPunct/>
              <w:topLinePunct w:val="0"/>
              <w:autoSpaceDE w:val="0"/>
              <w:autoSpaceDN w:val="0"/>
              <w:bidi w:val="0"/>
              <w:adjustRightInd w:val="0"/>
              <w:snapToGrid/>
              <w:spacing w:line="360" w:lineRule="auto"/>
              <w:ind w:firstLine="482"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
                <w:bCs/>
                <w:color w:val="auto"/>
                <w:sz w:val="24"/>
                <w:szCs w:val="24"/>
                <w:lang w:val="en-US" w:eastAsia="zh-CN"/>
              </w:rPr>
              <w:t>产污环节：</w:t>
            </w:r>
            <w:r>
              <w:rPr>
                <w:rFonts w:hint="default" w:ascii="Times New Roman" w:hAnsi="Times New Roman" w:eastAsia="宋体" w:cs="Times New Roman"/>
                <w:color w:val="auto"/>
                <w:sz w:val="24"/>
                <w:szCs w:val="24"/>
                <w:lang w:val="en-US" w:eastAsia="zh-CN"/>
              </w:rPr>
              <w:t>此工序</w:t>
            </w:r>
            <w:r>
              <w:rPr>
                <w:rFonts w:hint="default" w:ascii="Times New Roman" w:hAnsi="Times New Roman" w:eastAsia="宋体" w:cs="Times New Roman"/>
                <w:color w:val="auto"/>
                <w:sz w:val="24"/>
                <w:szCs w:val="24"/>
              </w:rPr>
              <w:t>产生机械噪声。</w:t>
            </w:r>
          </w:p>
          <w:p w14:paraId="25FD06D9">
            <w:pPr>
              <w:pStyle w:val="37"/>
              <w:keepNext w:val="0"/>
              <w:keepLines w:val="0"/>
              <w:pageBreakBefore w:val="0"/>
              <w:widowControl w:val="0"/>
              <w:kinsoku/>
              <w:wordWrap/>
              <w:overflowPunct/>
              <w:topLinePunct w:val="0"/>
              <w:autoSpaceDE w:val="0"/>
              <w:autoSpaceDN w:val="0"/>
              <w:bidi w:val="0"/>
              <w:adjustRightInd w:val="0"/>
              <w:snapToGrid/>
              <w:spacing w:line="360" w:lineRule="auto"/>
              <w:ind w:firstLine="482" w:firstLineChars="200"/>
              <w:textAlignment w:val="auto"/>
              <w:rPr>
                <w:rFonts w:hint="default" w:ascii="Times New Roman" w:hAnsi="Times New Roman" w:eastAsia="宋体" w:cs="Times New Roman"/>
                <w:b/>
                <w:bCs/>
                <w:color w:val="auto"/>
                <w:sz w:val="24"/>
                <w:szCs w:val="24"/>
                <w:lang w:eastAsia="zh-CN"/>
              </w:rPr>
            </w:pPr>
            <w:r>
              <w:rPr>
                <w:rFonts w:hint="default" w:ascii="Times New Roman" w:hAnsi="Times New Roman" w:eastAsia="宋体" w:cs="Times New Roman"/>
                <w:b/>
                <w:bCs/>
                <w:color w:val="auto"/>
                <w:sz w:val="24"/>
                <w:szCs w:val="24"/>
              </w:rPr>
              <w:t>④</w:t>
            </w:r>
            <w:r>
              <w:rPr>
                <w:rFonts w:hint="default" w:ascii="Times New Roman" w:hAnsi="Times New Roman" w:eastAsia="宋体" w:cs="Times New Roman"/>
                <w:b/>
                <w:bCs/>
                <w:color w:val="auto"/>
                <w:sz w:val="24"/>
                <w:szCs w:val="24"/>
                <w:lang w:val="en-US" w:eastAsia="zh-CN"/>
              </w:rPr>
              <w:t>折弯</w:t>
            </w:r>
            <w:r>
              <w:rPr>
                <w:rFonts w:hint="default" w:ascii="Times New Roman" w:hAnsi="Times New Roman" w:eastAsia="宋体" w:cs="Times New Roman"/>
                <w:b/>
                <w:bCs/>
                <w:color w:val="auto"/>
                <w:sz w:val="24"/>
                <w:szCs w:val="24"/>
              </w:rPr>
              <w:t>：</w:t>
            </w:r>
            <w:r>
              <w:rPr>
                <w:rFonts w:hint="default" w:ascii="Times New Roman" w:hAnsi="Times New Roman" w:eastAsia="宋体" w:cs="Times New Roman"/>
                <w:b w:val="0"/>
                <w:bCs w:val="0"/>
                <w:color w:val="auto"/>
                <w:sz w:val="24"/>
                <w:szCs w:val="24"/>
                <w:lang w:val="en-US" w:eastAsia="zh-CN"/>
              </w:rPr>
              <w:t>利用</w:t>
            </w:r>
            <w:r>
              <w:rPr>
                <w:rFonts w:hint="default" w:ascii="Times New Roman" w:hAnsi="Times New Roman" w:eastAsia="宋体" w:cs="Times New Roman"/>
                <w:b w:val="0"/>
                <w:bCs w:val="0"/>
                <w:color w:val="auto"/>
                <w:sz w:val="24"/>
                <w:szCs w:val="24"/>
              </w:rPr>
              <w:t>折弯机</w:t>
            </w:r>
            <w:r>
              <w:rPr>
                <w:rFonts w:hint="default" w:ascii="Times New Roman" w:hAnsi="Times New Roman" w:eastAsia="宋体" w:cs="Times New Roman"/>
                <w:b w:val="0"/>
                <w:bCs w:val="0"/>
                <w:color w:val="auto"/>
                <w:sz w:val="24"/>
                <w:szCs w:val="24"/>
                <w:lang w:val="en-US" w:eastAsia="zh-CN"/>
              </w:rPr>
              <w:t>将钢</w:t>
            </w:r>
            <w:r>
              <w:rPr>
                <w:rFonts w:hint="default" w:ascii="Times New Roman" w:hAnsi="Times New Roman" w:eastAsia="宋体" w:cs="Times New Roman"/>
                <w:b w:val="0"/>
                <w:bCs w:val="0"/>
                <w:color w:val="auto"/>
                <w:sz w:val="24"/>
                <w:szCs w:val="24"/>
              </w:rPr>
              <w:t>材弯曲成弧形</w:t>
            </w:r>
            <w:r>
              <w:rPr>
                <w:rFonts w:hint="default" w:ascii="Times New Roman" w:hAnsi="Times New Roman" w:eastAsia="宋体" w:cs="Times New Roman"/>
                <w:b w:val="0"/>
                <w:bCs w:val="0"/>
                <w:color w:val="auto"/>
                <w:sz w:val="24"/>
                <w:szCs w:val="24"/>
                <w:lang w:eastAsia="zh-CN"/>
              </w:rPr>
              <w:t>，</w:t>
            </w:r>
            <w:r>
              <w:rPr>
                <w:rFonts w:hint="default" w:ascii="Times New Roman" w:hAnsi="Times New Roman" w:eastAsia="宋体" w:cs="Times New Roman"/>
                <w:b w:val="0"/>
                <w:bCs w:val="0"/>
                <w:color w:val="auto"/>
                <w:sz w:val="24"/>
                <w:szCs w:val="24"/>
              </w:rPr>
              <w:t>弯面较为平滑</w:t>
            </w:r>
            <w:r>
              <w:rPr>
                <w:rFonts w:hint="default" w:ascii="Times New Roman" w:hAnsi="Times New Roman" w:eastAsia="宋体" w:cs="Times New Roman"/>
                <w:b w:val="0"/>
                <w:bCs w:val="0"/>
                <w:color w:val="auto"/>
                <w:sz w:val="24"/>
                <w:szCs w:val="24"/>
                <w:lang w:eastAsia="zh-CN"/>
              </w:rPr>
              <w:t>，</w:t>
            </w:r>
            <w:r>
              <w:rPr>
                <w:rFonts w:hint="default" w:ascii="Times New Roman" w:hAnsi="Times New Roman" w:eastAsia="宋体" w:cs="Times New Roman"/>
                <w:b w:val="0"/>
                <w:bCs w:val="0"/>
                <w:color w:val="auto"/>
                <w:sz w:val="24"/>
                <w:szCs w:val="24"/>
              </w:rPr>
              <w:t>且弯角圆滑</w:t>
            </w:r>
            <w:r>
              <w:rPr>
                <w:rFonts w:hint="default" w:ascii="Times New Roman" w:hAnsi="Times New Roman" w:eastAsia="宋体" w:cs="Times New Roman"/>
                <w:b w:val="0"/>
                <w:bCs w:val="0"/>
                <w:color w:val="auto"/>
                <w:sz w:val="24"/>
                <w:szCs w:val="24"/>
                <w:lang w:eastAsia="zh-CN"/>
              </w:rPr>
              <w:t>，</w:t>
            </w:r>
            <w:r>
              <w:rPr>
                <w:rFonts w:hint="default" w:ascii="Times New Roman" w:hAnsi="Times New Roman" w:eastAsia="宋体" w:cs="Times New Roman"/>
                <w:b w:val="0"/>
                <w:bCs w:val="0"/>
                <w:color w:val="auto"/>
                <w:sz w:val="24"/>
                <w:szCs w:val="24"/>
              </w:rPr>
              <w:t>使得</w:t>
            </w:r>
            <w:r>
              <w:rPr>
                <w:rFonts w:hint="default" w:ascii="Times New Roman" w:hAnsi="Times New Roman" w:eastAsia="宋体" w:cs="Times New Roman"/>
                <w:b w:val="0"/>
                <w:bCs w:val="0"/>
                <w:color w:val="auto"/>
                <w:sz w:val="24"/>
                <w:szCs w:val="24"/>
                <w:lang w:val="en-US" w:eastAsia="zh-CN"/>
              </w:rPr>
              <w:t>金属家具门面</w:t>
            </w:r>
            <w:r>
              <w:rPr>
                <w:rFonts w:hint="default" w:ascii="Times New Roman" w:hAnsi="Times New Roman" w:eastAsia="宋体" w:cs="Times New Roman"/>
                <w:b w:val="0"/>
                <w:bCs w:val="0"/>
                <w:color w:val="auto"/>
                <w:sz w:val="24"/>
                <w:szCs w:val="24"/>
              </w:rPr>
              <w:t>的外</w:t>
            </w:r>
            <w:r>
              <w:rPr>
                <w:rFonts w:hint="default" w:ascii="Times New Roman" w:hAnsi="Times New Roman" w:eastAsia="宋体" w:cs="Times New Roman"/>
                <w:b w:val="0"/>
                <w:bCs w:val="0"/>
                <w:color w:val="auto"/>
                <w:sz w:val="24"/>
                <w:szCs w:val="24"/>
                <w:lang w:val="en-US" w:eastAsia="zh-CN"/>
              </w:rPr>
              <w:t>表</w:t>
            </w:r>
            <w:r>
              <w:rPr>
                <w:rFonts w:hint="default" w:ascii="Times New Roman" w:hAnsi="Times New Roman" w:eastAsia="宋体" w:cs="Times New Roman"/>
                <w:b w:val="0"/>
                <w:bCs w:val="0"/>
                <w:color w:val="auto"/>
                <w:sz w:val="24"/>
                <w:szCs w:val="24"/>
              </w:rPr>
              <w:t>更加美观</w:t>
            </w:r>
            <w:r>
              <w:rPr>
                <w:rFonts w:hint="default" w:ascii="Times New Roman" w:hAnsi="Times New Roman" w:eastAsia="宋体" w:cs="Times New Roman"/>
                <w:b w:val="0"/>
                <w:bCs w:val="0"/>
                <w:color w:val="auto"/>
                <w:sz w:val="24"/>
                <w:szCs w:val="24"/>
                <w:lang w:eastAsia="zh-CN"/>
              </w:rPr>
              <w:t>。</w:t>
            </w:r>
          </w:p>
          <w:p w14:paraId="490841AF">
            <w:pPr>
              <w:pStyle w:val="43"/>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b/>
                <w:bCs/>
                <w:color w:val="auto"/>
                <w:sz w:val="24"/>
                <w:szCs w:val="24"/>
                <w:lang w:val="en-US" w:eastAsia="zh-CN"/>
              </w:rPr>
              <w:t>产污环节：</w:t>
            </w:r>
            <w:r>
              <w:rPr>
                <w:rFonts w:hint="default" w:ascii="Times New Roman" w:hAnsi="Times New Roman" w:eastAsia="宋体" w:cs="Times New Roman"/>
                <w:b w:val="0"/>
                <w:bCs/>
                <w:color w:val="auto"/>
                <w:sz w:val="24"/>
                <w:szCs w:val="24"/>
                <w:lang w:val="en-US" w:eastAsia="zh-CN"/>
              </w:rPr>
              <w:t>此工序</w:t>
            </w:r>
            <w:r>
              <w:rPr>
                <w:rFonts w:hint="default" w:ascii="Times New Roman" w:hAnsi="Times New Roman" w:eastAsia="宋体" w:cs="Times New Roman"/>
                <w:b w:val="0"/>
                <w:bCs/>
                <w:color w:val="auto"/>
                <w:sz w:val="24"/>
                <w:szCs w:val="24"/>
              </w:rPr>
              <w:t>产生机械噪声。</w:t>
            </w:r>
          </w:p>
          <w:p w14:paraId="7F9DC246">
            <w:pPr>
              <w:keepNext w:val="0"/>
              <w:keepLines w:val="0"/>
              <w:pageBreakBefore w:val="0"/>
              <w:widowControl w:val="0"/>
              <w:kinsoku/>
              <w:wordWrap/>
              <w:overflowPunct/>
              <w:topLinePunct w:val="0"/>
              <w:bidi w:val="0"/>
              <w:adjustRightInd w:val="0"/>
              <w:snapToGrid w:val="0"/>
              <w:spacing w:line="360" w:lineRule="auto"/>
              <w:ind w:firstLine="482" w:firstLineChars="200"/>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lang w:val="en-US" w:eastAsia="zh-CN"/>
              </w:rPr>
              <w:t>⑤切角</w:t>
            </w:r>
            <w:r>
              <w:rPr>
                <w:rFonts w:hint="default" w:ascii="Times New Roman" w:hAnsi="Times New Roman" w:eastAsia="宋体" w:cs="Times New Roman"/>
                <w:b/>
                <w:bCs/>
                <w:color w:val="auto"/>
                <w:sz w:val="24"/>
                <w:szCs w:val="24"/>
              </w:rPr>
              <w:t>：</w:t>
            </w:r>
            <w:r>
              <w:rPr>
                <w:rFonts w:hint="default" w:ascii="Times New Roman" w:hAnsi="Times New Roman" w:eastAsia="宋体" w:cs="Times New Roman"/>
                <w:b w:val="0"/>
                <w:bCs w:val="0"/>
                <w:color w:val="auto"/>
                <w:sz w:val="24"/>
                <w:szCs w:val="24"/>
                <w:lang w:val="en-US" w:eastAsia="zh-CN"/>
              </w:rPr>
              <w:t>为保证金属家居门面的</w:t>
            </w:r>
            <w:r>
              <w:rPr>
                <w:rFonts w:hint="default" w:ascii="Times New Roman" w:hAnsi="Times New Roman" w:eastAsia="宋体" w:cs="Times New Roman"/>
                <w:b w:val="0"/>
                <w:bCs w:val="0"/>
                <w:color w:val="auto"/>
                <w:sz w:val="24"/>
                <w:szCs w:val="24"/>
              </w:rPr>
              <w:t>美观，</w:t>
            </w:r>
            <w:r>
              <w:rPr>
                <w:rFonts w:hint="default" w:ascii="Times New Roman" w:hAnsi="Times New Roman" w:eastAsia="宋体" w:cs="Times New Roman"/>
                <w:b w:val="0"/>
                <w:bCs w:val="0"/>
                <w:color w:val="auto"/>
                <w:sz w:val="24"/>
                <w:szCs w:val="24"/>
                <w:lang w:val="en-US" w:eastAsia="zh-CN"/>
              </w:rPr>
              <w:t>项目</w:t>
            </w:r>
            <w:r>
              <w:rPr>
                <w:rFonts w:hint="default" w:ascii="Times New Roman" w:hAnsi="Times New Roman" w:eastAsia="宋体" w:cs="Times New Roman"/>
                <w:b w:val="0"/>
                <w:bCs w:val="0"/>
                <w:color w:val="auto"/>
                <w:sz w:val="24"/>
                <w:szCs w:val="24"/>
              </w:rPr>
              <w:t>一般不用切割机</w:t>
            </w:r>
            <w:r>
              <w:rPr>
                <w:rFonts w:hint="default" w:ascii="Times New Roman" w:hAnsi="Times New Roman" w:eastAsia="宋体" w:cs="Times New Roman"/>
                <w:b w:val="0"/>
                <w:bCs w:val="0"/>
                <w:color w:val="auto"/>
                <w:sz w:val="24"/>
                <w:szCs w:val="24"/>
                <w:lang w:val="en-US" w:eastAsia="zh-CN"/>
              </w:rPr>
              <w:t>切角</w:t>
            </w:r>
            <w:r>
              <w:rPr>
                <w:rFonts w:hint="default" w:ascii="Times New Roman" w:hAnsi="Times New Roman" w:eastAsia="宋体" w:cs="Times New Roman"/>
                <w:b w:val="0"/>
                <w:bCs w:val="0"/>
                <w:color w:val="auto"/>
                <w:sz w:val="24"/>
                <w:szCs w:val="24"/>
              </w:rPr>
              <w:t>，而是四面画线后，用</w:t>
            </w:r>
            <w:r>
              <w:rPr>
                <w:rFonts w:hint="default" w:ascii="Times New Roman" w:hAnsi="Times New Roman" w:eastAsia="宋体" w:cs="Times New Roman"/>
                <w:b w:val="0"/>
                <w:bCs w:val="0"/>
                <w:color w:val="auto"/>
                <w:sz w:val="24"/>
                <w:szCs w:val="24"/>
                <w:lang w:val="en-US" w:eastAsia="zh-CN"/>
              </w:rPr>
              <w:t>角码机和切角</w:t>
            </w:r>
            <w:r>
              <w:rPr>
                <w:rFonts w:hint="default" w:ascii="Times New Roman" w:hAnsi="Times New Roman" w:eastAsia="宋体" w:cs="Times New Roman"/>
                <w:b w:val="0"/>
                <w:bCs w:val="0"/>
                <w:color w:val="auto"/>
                <w:sz w:val="24"/>
                <w:szCs w:val="24"/>
              </w:rPr>
              <w:t>机装切割薄片来切</w:t>
            </w:r>
            <w:r>
              <w:rPr>
                <w:rFonts w:hint="default" w:ascii="Times New Roman" w:hAnsi="Times New Roman" w:eastAsia="宋体" w:cs="Times New Roman"/>
                <w:b w:val="0"/>
                <w:bCs w:val="0"/>
                <w:color w:val="auto"/>
                <w:sz w:val="24"/>
                <w:szCs w:val="24"/>
                <w:lang w:val="en-US" w:eastAsia="zh-CN"/>
              </w:rPr>
              <w:t>角</w:t>
            </w:r>
            <w:r>
              <w:rPr>
                <w:rFonts w:hint="default" w:ascii="Times New Roman" w:hAnsi="Times New Roman" w:eastAsia="宋体" w:cs="Times New Roman"/>
                <w:b w:val="0"/>
                <w:bCs w:val="0"/>
                <w:color w:val="auto"/>
                <w:sz w:val="24"/>
                <w:szCs w:val="24"/>
              </w:rPr>
              <w:t>。操作中注意按划线一面一面切，切割片最大可能垂直于</w:t>
            </w:r>
            <w:r>
              <w:rPr>
                <w:rFonts w:hint="default" w:ascii="Times New Roman" w:hAnsi="Times New Roman" w:eastAsia="宋体" w:cs="Times New Roman"/>
                <w:b w:val="0"/>
                <w:bCs w:val="0"/>
                <w:color w:val="auto"/>
                <w:sz w:val="24"/>
                <w:szCs w:val="24"/>
                <w:lang w:val="en-US" w:eastAsia="zh-CN"/>
              </w:rPr>
              <w:t>物</w:t>
            </w:r>
            <w:r>
              <w:rPr>
                <w:rFonts w:hint="default" w:ascii="Times New Roman" w:hAnsi="Times New Roman" w:eastAsia="宋体" w:cs="Times New Roman"/>
                <w:b w:val="0"/>
                <w:bCs w:val="0"/>
                <w:color w:val="auto"/>
                <w:sz w:val="24"/>
                <w:szCs w:val="24"/>
              </w:rPr>
              <w:t>料表面</w:t>
            </w:r>
            <w:r>
              <w:rPr>
                <w:rFonts w:hint="default" w:ascii="Times New Roman" w:hAnsi="Times New Roman" w:eastAsia="宋体" w:cs="Times New Roman"/>
                <w:b w:val="0"/>
                <w:bCs w:val="0"/>
                <w:color w:val="auto"/>
                <w:sz w:val="24"/>
                <w:szCs w:val="24"/>
                <w:lang w:eastAsia="zh-CN"/>
              </w:rPr>
              <w:t>，</w:t>
            </w:r>
            <w:r>
              <w:rPr>
                <w:rFonts w:hint="default" w:ascii="Times New Roman" w:hAnsi="Times New Roman" w:eastAsia="宋体" w:cs="Times New Roman"/>
                <w:b w:val="0"/>
                <w:bCs w:val="0"/>
                <w:color w:val="auto"/>
                <w:sz w:val="24"/>
                <w:szCs w:val="24"/>
                <w:lang w:val="en-US" w:eastAsia="zh-CN"/>
              </w:rPr>
              <w:t>保证</w:t>
            </w:r>
            <w:r>
              <w:rPr>
                <w:rFonts w:hint="default" w:ascii="Times New Roman" w:hAnsi="Times New Roman" w:eastAsia="宋体" w:cs="Times New Roman"/>
                <w:b w:val="0"/>
                <w:bCs w:val="0"/>
                <w:color w:val="auto"/>
                <w:sz w:val="24"/>
                <w:szCs w:val="24"/>
                <w:lang w:eastAsia="zh-CN"/>
              </w:rPr>
              <w:t>切角精度高。</w:t>
            </w:r>
          </w:p>
          <w:p w14:paraId="2E80AAE7">
            <w:pPr>
              <w:pStyle w:val="8"/>
              <w:keepNext w:val="0"/>
              <w:keepLines w:val="0"/>
              <w:pageBreakBefore w:val="0"/>
              <w:widowControl w:val="0"/>
              <w:kinsoku/>
              <w:wordWrap/>
              <w:overflowPunct/>
              <w:topLinePunct w:val="0"/>
              <w:bidi w:val="0"/>
              <w:spacing w:line="360" w:lineRule="auto"/>
              <w:ind w:firstLine="482"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
                <w:bCs/>
                <w:color w:val="auto"/>
                <w:sz w:val="24"/>
                <w:szCs w:val="24"/>
                <w:lang w:val="en-US" w:eastAsia="zh-CN"/>
              </w:rPr>
              <w:t>产污环节：</w:t>
            </w:r>
            <w:r>
              <w:rPr>
                <w:rFonts w:hint="default" w:ascii="Times New Roman" w:hAnsi="Times New Roman" w:eastAsia="宋体" w:cs="Times New Roman"/>
                <w:color w:val="auto"/>
                <w:sz w:val="24"/>
                <w:szCs w:val="24"/>
                <w:lang w:val="en-US" w:eastAsia="zh-CN"/>
              </w:rPr>
              <w:t>此工序</w:t>
            </w:r>
            <w:r>
              <w:rPr>
                <w:rFonts w:hint="default" w:ascii="Times New Roman" w:hAnsi="Times New Roman" w:eastAsia="宋体" w:cs="Times New Roman"/>
                <w:color w:val="auto"/>
                <w:sz w:val="24"/>
                <w:szCs w:val="24"/>
              </w:rPr>
              <w:t>产生机械噪声</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切角粉尘和切角边角料（固废S3）</w:t>
            </w:r>
            <w:r>
              <w:rPr>
                <w:rFonts w:hint="default" w:ascii="Times New Roman" w:hAnsi="Times New Roman" w:eastAsia="宋体" w:cs="Times New Roman"/>
                <w:color w:val="auto"/>
                <w:sz w:val="24"/>
                <w:szCs w:val="24"/>
              </w:rPr>
              <w:t>。</w:t>
            </w:r>
          </w:p>
          <w:p w14:paraId="09CD48DC">
            <w:pPr>
              <w:keepNext w:val="0"/>
              <w:keepLines w:val="0"/>
              <w:pageBreakBefore w:val="0"/>
              <w:widowControl w:val="0"/>
              <w:kinsoku/>
              <w:wordWrap/>
              <w:overflowPunct/>
              <w:topLinePunct w:val="0"/>
              <w:bidi w:val="0"/>
              <w:spacing w:line="360" w:lineRule="auto"/>
              <w:ind w:firstLine="482" w:firstLineChars="200"/>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b/>
                <w:bCs/>
                <w:color w:val="auto"/>
                <w:sz w:val="24"/>
                <w:szCs w:val="24"/>
                <w:lang w:val="en-US" w:eastAsia="zh-CN"/>
              </w:rPr>
              <w:t>⑥打包入库</w:t>
            </w:r>
            <w:r>
              <w:rPr>
                <w:rFonts w:hint="default" w:ascii="Times New Roman" w:hAnsi="Times New Roman" w:eastAsia="宋体" w:cs="Times New Roman"/>
                <w:b/>
                <w:bCs/>
                <w:color w:val="auto"/>
                <w:sz w:val="24"/>
                <w:szCs w:val="24"/>
              </w:rPr>
              <w:t>：</w:t>
            </w:r>
            <w:r>
              <w:rPr>
                <w:rFonts w:hint="default" w:ascii="Times New Roman" w:hAnsi="Times New Roman" w:eastAsia="宋体" w:cs="Times New Roman"/>
                <w:color w:val="auto"/>
                <w:sz w:val="24"/>
                <w:szCs w:val="24"/>
                <w:lang w:val="en-US" w:eastAsia="zh-CN"/>
              </w:rPr>
              <w:t>打包，</w:t>
            </w:r>
            <w:r>
              <w:rPr>
                <w:rFonts w:hint="default" w:ascii="Times New Roman" w:hAnsi="Times New Roman" w:eastAsia="宋体" w:cs="Times New Roman"/>
                <w:color w:val="auto"/>
                <w:sz w:val="24"/>
                <w:szCs w:val="24"/>
                <w:lang w:eastAsia="zh-CN"/>
              </w:rPr>
              <w:t>入成品</w:t>
            </w:r>
            <w:r>
              <w:rPr>
                <w:rFonts w:hint="default" w:ascii="Times New Roman" w:hAnsi="Times New Roman" w:eastAsia="宋体" w:cs="Times New Roman"/>
                <w:color w:val="auto"/>
                <w:sz w:val="24"/>
                <w:szCs w:val="24"/>
                <w:lang w:val="en-US" w:eastAsia="zh-CN"/>
              </w:rPr>
              <w:t>区储存</w:t>
            </w:r>
            <w:r>
              <w:rPr>
                <w:rFonts w:hint="default" w:ascii="Times New Roman" w:hAnsi="Times New Roman" w:eastAsia="宋体" w:cs="Times New Roman"/>
                <w:color w:val="auto"/>
                <w:sz w:val="24"/>
                <w:szCs w:val="24"/>
                <w:lang w:eastAsia="zh-CN"/>
              </w:rPr>
              <w:t>。</w:t>
            </w:r>
          </w:p>
          <w:p w14:paraId="14CD885C">
            <w:pPr>
              <w:pStyle w:val="37"/>
              <w:keepNext w:val="0"/>
              <w:keepLines w:val="0"/>
              <w:pageBreakBefore w:val="0"/>
              <w:widowControl w:val="0"/>
              <w:kinsoku/>
              <w:wordWrap/>
              <w:overflowPunct/>
              <w:topLinePunct w:val="0"/>
              <w:autoSpaceDE w:val="0"/>
              <w:autoSpaceDN w:val="0"/>
              <w:bidi w:val="0"/>
              <w:adjustRightInd w:val="0"/>
              <w:snapToGrid/>
              <w:spacing w:line="360" w:lineRule="auto"/>
              <w:ind w:firstLine="482"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
                <w:bCs/>
                <w:color w:val="auto"/>
                <w:sz w:val="24"/>
                <w:szCs w:val="24"/>
                <w:lang w:val="en-US" w:eastAsia="zh-CN"/>
              </w:rPr>
              <w:t>产污环节：</w:t>
            </w:r>
            <w:r>
              <w:rPr>
                <w:rFonts w:hint="default" w:ascii="Times New Roman" w:hAnsi="Times New Roman" w:eastAsia="宋体" w:cs="Times New Roman"/>
                <w:color w:val="auto"/>
                <w:sz w:val="24"/>
                <w:szCs w:val="24"/>
                <w:lang w:val="en-US" w:eastAsia="zh-CN"/>
              </w:rPr>
              <w:t>此工序</w:t>
            </w:r>
            <w:r>
              <w:rPr>
                <w:rFonts w:hint="default" w:ascii="Times New Roman" w:hAnsi="Times New Roman" w:eastAsia="宋体" w:cs="Times New Roman"/>
                <w:color w:val="auto"/>
                <w:sz w:val="24"/>
                <w:szCs w:val="24"/>
              </w:rPr>
              <w:t>产生</w:t>
            </w:r>
            <w:r>
              <w:rPr>
                <w:rFonts w:hint="default" w:ascii="Times New Roman" w:hAnsi="Times New Roman" w:eastAsia="宋体" w:cs="Times New Roman"/>
                <w:color w:val="auto"/>
                <w:sz w:val="24"/>
                <w:szCs w:val="24"/>
                <w:lang w:val="en-US" w:eastAsia="zh-CN"/>
              </w:rPr>
              <w:t>废包装材料（固废S4）</w:t>
            </w:r>
            <w:r>
              <w:rPr>
                <w:rFonts w:hint="default" w:ascii="Times New Roman" w:hAnsi="Times New Roman" w:eastAsia="宋体" w:cs="Times New Roman"/>
                <w:color w:val="auto"/>
                <w:sz w:val="24"/>
                <w:szCs w:val="24"/>
              </w:rPr>
              <w:t>。</w:t>
            </w:r>
          </w:p>
          <w:p w14:paraId="32FEC80F">
            <w:pPr>
              <w:pStyle w:val="37"/>
              <w:keepNext w:val="0"/>
              <w:keepLines w:val="0"/>
              <w:pageBreakBefore w:val="0"/>
              <w:widowControl w:val="0"/>
              <w:kinsoku/>
              <w:wordWrap/>
              <w:overflowPunct/>
              <w:topLinePunct w:val="0"/>
              <w:autoSpaceDE w:val="0"/>
              <w:autoSpaceDN w:val="0"/>
              <w:bidi w:val="0"/>
              <w:adjustRightInd w:val="0"/>
              <w:snapToGrid/>
              <w:spacing w:line="360" w:lineRule="auto"/>
              <w:ind w:firstLine="422" w:firstLineChars="200"/>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注：本项目仅生产金属家居门面及配件（蜂窝纸）作为成品外售，锁具、铰链、插销、智能锁等配件根据订单要求选择是否配套出售，项目不存在组装工序。</w:t>
            </w:r>
          </w:p>
          <w:p w14:paraId="27289A13">
            <w:pPr>
              <w:keepNext w:val="0"/>
              <w:keepLines w:val="0"/>
              <w:pageBreakBefore w:val="0"/>
              <w:widowControl w:val="0"/>
              <w:numPr>
                <w:ilvl w:val="0"/>
                <w:numId w:val="0"/>
              </w:numPr>
              <w:tabs>
                <w:tab w:val="left" w:pos="426"/>
              </w:tabs>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lang w:val="en-US" w:eastAsia="zh-CN"/>
              </w:rPr>
            </w:pPr>
            <w:r>
              <w:rPr>
                <w:rFonts w:hint="default" w:ascii="Times New Roman" w:hAnsi="Times New Roman" w:cs="Times New Roman"/>
                <w:color w:val="000000"/>
                <w:sz w:val="24"/>
                <w:szCs w:val="24"/>
                <w:lang w:val="en-US" w:eastAsia="zh-CN"/>
              </w:rPr>
              <w:t>2、工程变动内容</w:t>
            </w:r>
          </w:p>
          <w:p w14:paraId="4167F418">
            <w:pPr>
              <w:keepLines w:val="0"/>
              <w:widowControl w:val="0"/>
              <w:snapToGrid/>
              <w:spacing w:before="0" w:beforeAutospacing="0" w:after="0" w:afterAutospacing="0" w:line="360" w:lineRule="auto"/>
              <w:ind w:left="0" w:leftChars="0" w:firstLine="480" w:firstLineChars="200"/>
              <w:jc w:val="both"/>
              <w:textAlignment w:val="baseline"/>
              <w:rPr>
                <w:rFonts w:hint="default" w:ascii="Times New Roman" w:hAnsi="Times New Roman" w:eastAsia="宋体" w:cs="Times New Roman"/>
                <w:b w:val="0"/>
                <w:i w:val="0"/>
                <w:caps w:val="0"/>
                <w:spacing w:val="0"/>
                <w:w w:val="100"/>
                <w:sz w:val="24"/>
                <w:lang w:val="en-US" w:eastAsia="zh-CN"/>
              </w:rPr>
            </w:pPr>
            <w:r>
              <w:rPr>
                <w:rFonts w:hint="default" w:ascii="Times New Roman" w:hAnsi="Times New Roman" w:cs="Times New Roman"/>
                <w:color w:val="000000" w:themeColor="text1"/>
                <w:sz w:val="24"/>
                <w:szCs w:val="24"/>
                <w:lang w:val="en-US" w:eastAsia="zh-CN"/>
                <w14:textFill>
                  <w14:solidFill>
                    <w14:schemeClr w14:val="tx1"/>
                  </w14:solidFill>
                </w14:textFill>
              </w:rPr>
              <w:t>环评及批</w:t>
            </w:r>
            <w:r>
              <w:rPr>
                <w:rFonts w:hint="default" w:ascii="Times New Roman" w:hAnsi="Times New Roman" w:eastAsia="宋体" w:cs="Times New Roman"/>
                <w:b w:val="0"/>
                <w:i w:val="0"/>
                <w:caps w:val="0"/>
                <w:spacing w:val="0"/>
                <w:w w:val="100"/>
                <w:sz w:val="24"/>
                <w:lang w:val="en-US" w:eastAsia="zh-CN"/>
              </w:rPr>
              <w:t>复设计</w:t>
            </w:r>
            <w:r>
              <w:rPr>
                <w:rFonts w:hint="eastAsia" w:ascii="Times New Roman" w:hAnsi="Times New Roman" w:eastAsia="宋体" w:cs="Times New Roman"/>
                <w:b w:val="0"/>
                <w:i w:val="0"/>
                <w:caps w:val="0"/>
                <w:spacing w:val="0"/>
                <w:w w:val="100"/>
                <w:sz w:val="24"/>
                <w:lang w:val="en-US" w:eastAsia="zh-CN"/>
              </w:rPr>
              <w:t>：</w:t>
            </w:r>
            <w:r>
              <w:rPr>
                <w:rFonts w:hint="default" w:ascii="Times New Roman" w:hAnsi="Times New Roman" w:eastAsia="宋体" w:cs="Times New Roman"/>
                <w:b w:val="0"/>
                <w:i w:val="0"/>
                <w:caps w:val="0"/>
                <w:spacing w:val="0"/>
                <w:w w:val="100"/>
                <w:sz w:val="24"/>
                <w:lang w:val="en-US" w:eastAsia="zh-CN"/>
              </w:rPr>
              <w:t>剪切+切角粉尘经集气装置收集+布袋除尘装置处理+1根15m高排气筒（DA002）达标排放。</w:t>
            </w:r>
          </w:p>
          <w:p w14:paraId="5EA61281">
            <w:pPr>
              <w:pStyle w:val="86"/>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eastAsia="宋体"/>
                <w:lang w:val="en-US" w:eastAsia="zh-CN"/>
              </w:rPr>
            </w:pPr>
            <w:r>
              <w:rPr>
                <w:rFonts w:hint="eastAsia" w:ascii="Times New Roman" w:hAnsi="Times New Roman" w:eastAsia="宋体" w:cs="Times New Roman"/>
                <w:b w:val="0"/>
                <w:i w:val="0"/>
                <w:caps w:val="0"/>
                <w:spacing w:val="0"/>
                <w:w w:val="100"/>
                <w:sz w:val="24"/>
                <w:lang w:eastAsia="zh-CN"/>
              </w:rPr>
              <w:t>实际情况：</w:t>
            </w:r>
            <w:r>
              <w:rPr>
                <w:rFonts w:hint="default" w:ascii="Times New Roman" w:hAnsi="Times New Roman" w:eastAsia="宋体" w:cs="Times New Roman"/>
                <w:b w:val="0"/>
                <w:i w:val="0"/>
                <w:caps w:val="0"/>
                <w:spacing w:val="0"/>
                <w:w w:val="100"/>
                <w:sz w:val="24"/>
                <w:lang w:val="en-US" w:eastAsia="zh-CN"/>
              </w:rPr>
              <w:t>项目采用剪板机、角码机、切角机进行剪切、切角，基本不产生粉尘，未建设废气收集、处理设施</w:t>
            </w:r>
            <w:r>
              <w:rPr>
                <w:rFonts w:hint="eastAsia" w:ascii="Segoe UI" w:hAnsi="Segoe UI" w:eastAsia="宋体" w:cs="Segoe UI"/>
                <w:i w:val="0"/>
                <w:iCs w:val="0"/>
                <w:caps w:val="0"/>
                <w:color w:val="0F1115"/>
                <w:spacing w:val="0"/>
                <w:sz w:val="24"/>
                <w:szCs w:val="24"/>
                <w:shd w:val="clear" w:fill="FFFFFF"/>
                <w:lang w:eastAsia="zh-CN"/>
              </w:rPr>
              <w:t>。</w:t>
            </w:r>
          </w:p>
        </w:tc>
      </w:tr>
    </w:tbl>
    <w:p w14:paraId="7DEF0E31">
      <w:pPr>
        <w:bidi w:val="0"/>
        <w:sectPr>
          <w:headerReference r:id="rId5" w:type="default"/>
          <w:footerReference r:id="rId6" w:type="default"/>
          <w:pgSz w:w="11906" w:h="16838"/>
          <w:pgMar w:top="1440" w:right="1803" w:bottom="1440" w:left="1803" w:header="851" w:footer="992" w:gutter="0"/>
          <w:pgBorders>
            <w:top w:val="none" w:sz="0" w:space="0"/>
            <w:left w:val="none" w:sz="0" w:space="0"/>
            <w:bottom w:val="none" w:sz="0" w:space="0"/>
            <w:right w:val="none" w:sz="0" w:space="0"/>
          </w:pgBorders>
          <w:pgNumType w:fmt="decimal" w:start="1"/>
          <w:cols w:space="0" w:num="1"/>
          <w:rtlGutter w:val="0"/>
          <w:docGrid w:type="lines" w:linePitch="317" w:charSpace="0"/>
        </w:sectPr>
      </w:pPr>
      <w:bookmarkStart w:id="12" w:name="_Toc13231"/>
    </w:p>
    <w:p w14:paraId="6B929565">
      <w:pPr>
        <w:pStyle w:val="2"/>
        <w:rPr>
          <w:rFonts w:hint="eastAsia"/>
          <w:color w:val="000000"/>
          <w:sz w:val="28"/>
          <w:szCs w:val="28"/>
        </w:rPr>
      </w:pPr>
      <w:bookmarkStart w:id="13" w:name="_Toc31473"/>
      <w:bookmarkStart w:id="14" w:name="_Toc22358"/>
      <w:bookmarkStart w:id="15" w:name="_Toc13670"/>
      <w:bookmarkStart w:id="16" w:name="_Toc3145"/>
      <w:r>
        <w:rPr>
          <w:color w:val="000000"/>
          <w:sz w:val="28"/>
          <w:szCs w:val="28"/>
        </w:rPr>
        <w:t>表</w:t>
      </w:r>
      <w:r>
        <w:rPr>
          <w:rFonts w:hint="eastAsia"/>
          <w:color w:val="000000"/>
          <w:sz w:val="28"/>
          <w:szCs w:val="28"/>
        </w:rPr>
        <w:t>三</w:t>
      </w:r>
      <w:r>
        <w:rPr>
          <w:rFonts w:hint="eastAsia"/>
          <w:color w:val="000000"/>
          <w:sz w:val="28"/>
          <w:szCs w:val="28"/>
          <w:lang w:val="en-US" w:eastAsia="zh-CN"/>
        </w:rPr>
        <w:t xml:space="preserve"> </w:t>
      </w:r>
      <w:r>
        <w:rPr>
          <w:rFonts w:hint="eastAsia"/>
          <w:color w:val="000000"/>
          <w:sz w:val="28"/>
          <w:szCs w:val="28"/>
        </w:rPr>
        <w:t>主要污染源、污染物处理和排放</w:t>
      </w:r>
      <w:bookmarkEnd w:id="12"/>
      <w:bookmarkEnd w:id="13"/>
      <w:bookmarkEnd w:id="14"/>
      <w:bookmarkEnd w:id="15"/>
      <w:bookmarkEnd w:id="16"/>
    </w:p>
    <w:tbl>
      <w:tblPr>
        <w:tblStyle w:val="29"/>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EAD4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5" w:hRule="atLeast"/>
          <w:jc w:val="center"/>
        </w:trPr>
        <w:tc>
          <w:tcPr>
            <w:tcW w:w="8522" w:type="dxa"/>
            <w:noWrap w:val="0"/>
            <w:vAlign w:val="top"/>
          </w:tcPr>
          <w:p w14:paraId="41713E4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1.废水</w:t>
            </w:r>
          </w:p>
          <w:p w14:paraId="7CFEDA9B">
            <w:pPr>
              <w:pStyle w:val="86"/>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一期</w:t>
            </w:r>
            <w:r>
              <w:rPr>
                <w:rFonts w:hint="default" w:ascii="Times New Roman" w:hAnsi="Times New Roman" w:eastAsia="宋体" w:cs="Times New Roman"/>
                <w:sz w:val="24"/>
                <w:szCs w:val="24"/>
              </w:rPr>
              <w:t>项目废水主要为</w:t>
            </w:r>
            <w:r>
              <w:rPr>
                <w:rFonts w:hint="default" w:ascii="Times New Roman" w:hAnsi="Times New Roman" w:eastAsia="宋体" w:cs="Times New Roman"/>
                <w:color w:val="auto"/>
                <w:sz w:val="24"/>
                <w:szCs w:val="24"/>
                <w:highlight w:val="none"/>
                <w:lang w:eastAsia="zh-CN"/>
              </w:rPr>
              <w:t>生活污水</w:t>
            </w:r>
            <w:r>
              <w:rPr>
                <w:rFonts w:hint="default" w:ascii="Times New Roman" w:hAnsi="Times New Roman" w:eastAsia="宋体" w:cs="Times New Roman"/>
                <w:color w:val="auto"/>
                <w:sz w:val="24"/>
                <w:szCs w:val="24"/>
                <w:highlight w:val="none"/>
                <w:lang w:val="en-US" w:eastAsia="zh-CN"/>
              </w:rPr>
              <w:t>和</w:t>
            </w:r>
            <w:r>
              <w:rPr>
                <w:rFonts w:hint="default" w:ascii="Times New Roman" w:hAnsi="Times New Roman" w:eastAsia="宋体" w:cs="Times New Roman"/>
                <w:color w:val="auto"/>
                <w:sz w:val="24"/>
                <w:szCs w:val="24"/>
                <w:highlight w:val="none"/>
                <w:lang w:eastAsia="zh-CN"/>
              </w:rPr>
              <w:t>食堂废水</w:t>
            </w:r>
            <w:r>
              <w:rPr>
                <w:rFonts w:hint="default" w:ascii="Times New Roman" w:hAnsi="Times New Roman" w:eastAsia="宋体" w:cs="Times New Roman"/>
                <w:b w:val="0"/>
                <w:bCs w:val="0"/>
                <w:color w:val="auto"/>
                <w:sz w:val="24"/>
                <w:highlight w:val="none"/>
                <w:vertAlign w:val="baseline"/>
                <w:lang w:val="en-US" w:eastAsia="zh-CN"/>
              </w:rPr>
              <w:t>。</w:t>
            </w:r>
          </w:p>
          <w:p w14:paraId="0D7C1EC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highlight w:val="none"/>
                <w:lang w:eastAsia="zh-CN"/>
              </w:rPr>
              <w:t>生活污水</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eastAsia="zh-CN"/>
              </w:rPr>
              <w:t>食堂废水经化粪池预处理</w:t>
            </w:r>
            <w:r>
              <w:rPr>
                <w:rFonts w:hint="eastAsia" w:ascii="Times New Roman" w:hAnsi="Times New Roman" w:eastAsia="宋体" w:cs="Times New Roman"/>
                <w:color w:val="auto"/>
                <w:sz w:val="24"/>
                <w:szCs w:val="24"/>
                <w:highlight w:val="none"/>
                <w:lang w:val="en-US" w:eastAsia="zh-CN"/>
              </w:rPr>
              <w:t>后</w:t>
            </w:r>
            <w:r>
              <w:rPr>
                <w:rFonts w:hint="default" w:ascii="Times New Roman" w:hAnsi="Times New Roman" w:eastAsia="宋体" w:cs="Times New Roman"/>
                <w:color w:val="auto"/>
                <w:sz w:val="24"/>
                <w:szCs w:val="24"/>
                <w:highlight w:val="none"/>
                <w:lang w:val="en-US" w:eastAsia="zh-CN"/>
              </w:rPr>
              <w:t>排入</w:t>
            </w:r>
            <w:r>
              <w:rPr>
                <w:rFonts w:hint="default" w:ascii="Times New Roman" w:hAnsi="Times New Roman" w:eastAsia="宋体" w:cs="Times New Roman"/>
                <w:color w:val="auto"/>
                <w:sz w:val="24"/>
                <w:szCs w:val="24"/>
                <w:highlight w:val="none"/>
                <w:lang w:eastAsia="zh-CN"/>
              </w:rPr>
              <w:t>高新区化工污水处理厂</w:t>
            </w:r>
            <w:r>
              <w:rPr>
                <w:rFonts w:hint="eastAsia" w:ascii="Times New Roman" w:hAnsi="Times New Roman" w:eastAsia="宋体" w:cs="Times New Roman"/>
                <w:color w:val="auto"/>
                <w:sz w:val="24"/>
                <w:szCs w:val="24"/>
                <w:highlight w:val="none"/>
                <w:lang w:val="en-US" w:eastAsia="zh-CN"/>
              </w:rPr>
              <w:t>处理</w:t>
            </w:r>
            <w:r>
              <w:rPr>
                <w:rFonts w:hint="default" w:ascii="Times New Roman" w:hAnsi="Times New Roman" w:eastAsia="宋体" w:cs="Times New Roman"/>
                <w:sz w:val="24"/>
                <w:szCs w:val="24"/>
              </w:rPr>
              <w:t>。</w:t>
            </w:r>
          </w:p>
          <w:p w14:paraId="3F5BB6C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 w:val="0"/>
                <w:bCs w:val="0"/>
                <w:color w:val="auto"/>
                <w:sz w:val="24"/>
                <w:szCs w:val="24"/>
                <w:lang w:eastAsia="zh-CN"/>
              </w:rPr>
            </w:pPr>
            <w:r>
              <w:rPr>
                <w:rFonts w:hint="default" w:ascii="Times New Roman" w:hAnsi="Times New Roman" w:eastAsia="宋体" w:cs="Times New Roman"/>
                <w:sz w:val="24"/>
                <w:szCs w:val="24"/>
              </w:rPr>
              <w:t>2.废气</w:t>
            </w:r>
          </w:p>
          <w:p w14:paraId="1AED1571">
            <w:pPr>
              <w:pStyle w:val="86"/>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一期</w:t>
            </w:r>
            <w:r>
              <w:rPr>
                <w:rFonts w:hint="default" w:ascii="Times New Roman" w:hAnsi="Times New Roman" w:eastAsia="宋体" w:cs="Times New Roman"/>
                <w:sz w:val="24"/>
                <w:szCs w:val="24"/>
                <w:lang w:eastAsia="zh-CN"/>
              </w:rPr>
              <w:t>项目</w:t>
            </w:r>
            <w:r>
              <w:rPr>
                <w:rFonts w:hint="default" w:ascii="Times New Roman" w:hAnsi="Times New Roman" w:eastAsia="宋体" w:cs="Times New Roman"/>
                <w:sz w:val="24"/>
                <w:szCs w:val="24"/>
                <w:lang w:val="en-US" w:eastAsia="zh-CN"/>
              </w:rPr>
              <w:t>废气主要</w:t>
            </w:r>
            <w:r>
              <w:rPr>
                <w:rFonts w:hint="eastAsia" w:ascii="Times New Roman" w:hAnsi="Times New Roman" w:eastAsia="宋体" w:cs="Times New Roman"/>
                <w:sz w:val="24"/>
                <w:szCs w:val="24"/>
                <w:lang w:val="en-US" w:eastAsia="zh-CN"/>
              </w:rPr>
              <w:t>为</w:t>
            </w:r>
            <w:r>
              <w:rPr>
                <w:rFonts w:hint="default" w:ascii="Times New Roman" w:hAnsi="Times New Roman" w:eastAsia="宋体" w:cs="Times New Roman"/>
                <w:color w:val="auto"/>
                <w:sz w:val="24"/>
                <w:szCs w:val="24"/>
                <w:highlight w:val="none"/>
                <w:lang w:val="en-US" w:eastAsia="zh-CN"/>
              </w:rPr>
              <w:t>剪切</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切角</w:t>
            </w:r>
            <w:r>
              <w:rPr>
                <w:rFonts w:hint="eastAsia" w:ascii="Times New Roman" w:hAnsi="Times New Roman" w:cs="Times New Roman"/>
                <w:sz w:val="24"/>
                <w:szCs w:val="24"/>
                <w:lang w:val="en-US" w:eastAsia="zh-CN"/>
              </w:rPr>
              <w:t>粉尘</w:t>
            </w:r>
            <w:r>
              <w:rPr>
                <w:rFonts w:hint="default" w:ascii="Times New Roman" w:hAnsi="Times New Roman" w:eastAsia="宋体" w:cs="Times New Roman"/>
                <w:sz w:val="24"/>
                <w:szCs w:val="24"/>
                <w:lang w:val="en-US" w:eastAsia="zh-CN"/>
              </w:rPr>
              <w:t>。</w:t>
            </w:r>
          </w:p>
          <w:p w14:paraId="191BDA82">
            <w:pPr>
              <w:pStyle w:val="86"/>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color w:val="auto"/>
                <w:sz w:val="24"/>
                <w:szCs w:val="24"/>
                <w:highlight w:val="none"/>
                <w:lang w:val="en-US" w:eastAsia="zh-CN"/>
              </w:rPr>
              <w:t>项目采用剪板机、角码机、切角机进行剪切、切角，基本不产生粉尘，未建设废气收集、处理设施</w:t>
            </w:r>
            <w:r>
              <w:rPr>
                <w:rFonts w:hint="eastAsia" w:ascii="Times New Roman" w:hAnsi="Times New Roman" w:eastAsia="宋体" w:cs="Times New Roman"/>
                <w:sz w:val="24"/>
                <w:szCs w:val="24"/>
                <w:lang w:val="en-US" w:eastAsia="zh-CN"/>
              </w:rPr>
              <w:t>。</w:t>
            </w:r>
          </w:p>
          <w:p w14:paraId="41CC6AE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3.噪声</w:t>
            </w:r>
          </w:p>
          <w:p w14:paraId="2767DA7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项目的噪声主要来自生产过程中机械设备运转时产生的噪声。</w:t>
            </w:r>
          </w:p>
          <w:p w14:paraId="51203AB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sz w:val="24"/>
                <w:szCs w:val="24"/>
                <w:lang w:val="en-US" w:eastAsia="zh-CN"/>
              </w:rPr>
              <w:t>选用低噪声设备，采取隔声减振，利用建筑物隔声屏蔽，加强操作管理和维护等措施</w:t>
            </w:r>
            <w:r>
              <w:rPr>
                <w:rFonts w:hint="default" w:ascii="Times New Roman" w:hAnsi="Times New Roman" w:eastAsia="宋体" w:cs="Times New Roman"/>
                <w:b w:val="0"/>
                <w:bCs w:val="0"/>
                <w:color w:val="auto"/>
                <w:sz w:val="24"/>
                <w:szCs w:val="24"/>
                <w:lang w:val="en-US" w:eastAsia="zh-CN"/>
              </w:rPr>
              <w:t>减少噪声对周边环境的影响。</w:t>
            </w:r>
          </w:p>
          <w:p w14:paraId="7F089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4.固废</w:t>
            </w:r>
          </w:p>
          <w:p w14:paraId="78BF595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sz w:val="24"/>
              </w:rPr>
            </w:pPr>
            <w:r>
              <w:rPr>
                <w:rFonts w:hint="default" w:ascii="Times New Roman" w:hAnsi="Times New Roman" w:cs="Times New Roman"/>
                <w:b w:val="0"/>
                <w:bCs w:val="0"/>
                <w:sz w:val="24"/>
                <w:szCs w:val="24"/>
                <w:lang w:eastAsia="zh-CN"/>
              </w:rPr>
              <w:t>项目</w:t>
            </w:r>
            <w:r>
              <w:rPr>
                <w:rFonts w:hint="eastAsia"/>
                <w:sz w:val="24"/>
              </w:rPr>
              <w:t>固体</w:t>
            </w:r>
            <w:r>
              <w:rPr>
                <w:rFonts w:hint="eastAsia" w:ascii="Times New Roman" w:hAnsi="Times New Roman" w:eastAsia="宋体" w:cs="Times New Roman"/>
                <w:kern w:val="2"/>
                <w:sz w:val="24"/>
                <w:szCs w:val="24"/>
                <w:lang w:val="en-US" w:eastAsia="zh-CN" w:bidi="ar-SA"/>
              </w:rPr>
              <w:t>废物</w:t>
            </w:r>
            <w:r>
              <w:rPr>
                <w:rFonts w:hint="eastAsia" w:ascii="Times New Roman" w:hAnsi="Times New Roman" w:eastAsia="宋体" w:cs="Times New Roman"/>
                <w:b w:val="0"/>
                <w:bCs w:val="0"/>
                <w:sz w:val="24"/>
                <w:szCs w:val="24"/>
                <w:lang w:val="en-US" w:eastAsia="zh-CN"/>
              </w:rPr>
              <w:t>为生活垃圾、</w:t>
            </w:r>
            <w:r>
              <w:rPr>
                <w:rFonts w:hint="default" w:ascii="Times New Roman" w:hAnsi="Times New Roman" w:eastAsia="宋体" w:cs="Times New Roman"/>
                <w:color w:val="auto"/>
                <w:sz w:val="24"/>
                <w:szCs w:val="24"/>
                <w:highlight w:val="none"/>
                <w:lang w:val="en-US" w:eastAsia="zh-CN"/>
              </w:rPr>
              <w:t>蜂窝纸边角料</w:t>
            </w:r>
            <w:r>
              <w:rPr>
                <w:rFonts w:hint="eastAsia" w:ascii="Times New Roman" w:hAnsi="Times New Roman" w:cs="Times New Roman"/>
                <w:b w:val="0"/>
                <w:bCs w:val="0"/>
                <w:sz w:val="24"/>
                <w:szCs w:val="24"/>
                <w:lang w:val="en-US" w:eastAsia="zh-CN"/>
              </w:rPr>
              <w:t>、</w:t>
            </w:r>
            <w:r>
              <w:rPr>
                <w:rFonts w:hint="default" w:ascii="Times New Roman" w:hAnsi="Times New Roman" w:eastAsia="宋体" w:cs="Times New Roman"/>
                <w:color w:val="auto"/>
                <w:sz w:val="24"/>
                <w:szCs w:val="24"/>
                <w:highlight w:val="none"/>
                <w:lang w:val="en-US" w:eastAsia="zh-CN"/>
              </w:rPr>
              <w:t>剪切边角料</w:t>
            </w:r>
            <w:r>
              <w:rPr>
                <w:rFonts w:hint="default" w:ascii="Times New Roman" w:hAnsi="Times New Roman" w:eastAsia="宋体" w:cs="Times New Roman"/>
                <w:b w:val="0"/>
                <w:bCs w:val="0"/>
                <w:sz w:val="24"/>
                <w:szCs w:val="24"/>
                <w:lang w:val="en-US" w:eastAsia="zh-CN"/>
              </w:rPr>
              <w:t>、</w:t>
            </w:r>
            <w:r>
              <w:rPr>
                <w:rFonts w:hint="default" w:ascii="Times New Roman" w:hAnsi="Times New Roman" w:eastAsia="宋体" w:cs="Times New Roman"/>
                <w:color w:val="auto"/>
                <w:sz w:val="24"/>
                <w:szCs w:val="24"/>
                <w:highlight w:val="none"/>
                <w:lang w:val="en-US" w:eastAsia="zh-CN"/>
              </w:rPr>
              <w:t>切角边角料</w:t>
            </w:r>
            <w:r>
              <w:rPr>
                <w:rFonts w:hint="eastAsia" w:ascii="Times New Roman" w:hAnsi="Times New Roman" w:cs="Times New Roman"/>
                <w:b w:val="0"/>
                <w:bCs w:val="0"/>
                <w:sz w:val="24"/>
                <w:szCs w:val="24"/>
                <w:lang w:val="en-US" w:eastAsia="zh-CN"/>
              </w:rPr>
              <w:t>、</w:t>
            </w:r>
            <w:r>
              <w:rPr>
                <w:rFonts w:hint="default" w:ascii="Times New Roman" w:hAnsi="Times New Roman" w:eastAsia="宋体" w:cs="Times New Roman"/>
                <w:color w:val="auto"/>
                <w:sz w:val="24"/>
                <w:szCs w:val="24"/>
                <w:highlight w:val="none"/>
                <w:lang w:val="en-US" w:eastAsia="zh-CN"/>
              </w:rPr>
              <w:t>废包装材料</w:t>
            </w:r>
            <w:r>
              <w:rPr>
                <w:rFonts w:hint="eastAsia" w:cs="Times New Roman"/>
                <w:sz w:val="24"/>
                <w:lang w:val="en-US" w:eastAsia="zh-CN"/>
              </w:rPr>
              <w:t>、</w:t>
            </w:r>
            <w:r>
              <w:rPr>
                <w:rFonts w:hint="default" w:ascii="Times New Roman" w:hAnsi="Times New Roman" w:eastAsia="宋体" w:cs="Times New Roman"/>
                <w:color w:val="auto"/>
                <w:sz w:val="24"/>
                <w:szCs w:val="24"/>
                <w:highlight w:val="none"/>
                <w:lang w:val="en-US" w:eastAsia="zh-CN"/>
              </w:rPr>
              <w:t>剪切+切角工艺沉降粉尘</w:t>
            </w:r>
            <w:r>
              <w:rPr>
                <w:rFonts w:hint="eastAsia" w:cs="Times New Roman"/>
                <w:sz w:val="24"/>
                <w:lang w:val="en-US" w:eastAsia="zh-CN"/>
              </w:rPr>
              <w:t>、</w:t>
            </w:r>
            <w:r>
              <w:rPr>
                <w:rFonts w:hint="default" w:ascii="Times New Roman" w:hAnsi="Times New Roman" w:eastAsia="宋体" w:cs="Times New Roman"/>
                <w:color w:val="auto"/>
                <w:sz w:val="24"/>
                <w:szCs w:val="24"/>
                <w:highlight w:val="none"/>
                <w:lang w:val="en-US" w:eastAsia="zh-CN"/>
              </w:rPr>
              <w:t>废矿物油</w:t>
            </w:r>
            <w:r>
              <w:rPr>
                <w:rFonts w:hint="eastAsia" w:ascii="Times New Roman" w:hAnsi="Times New Roman" w:eastAsia="宋体" w:cs="Times New Roman"/>
                <w:b w:val="0"/>
                <w:bCs w:val="0"/>
                <w:sz w:val="24"/>
                <w:szCs w:val="24"/>
                <w:lang w:val="en-US" w:eastAsia="zh-CN"/>
              </w:rPr>
              <w:t>。</w:t>
            </w:r>
          </w:p>
          <w:p w14:paraId="1FA6DFB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color w:val="auto"/>
                <w:sz w:val="24"/>
                <w:szCs w:val="24"/>
              </w:rPr>
              <w:t>生活垃圾</w:t>
            </w:r>
            <w:r>
              <w:rPr>
                <w:rFonts w:hint="default" w:ascii="Times New Roman" w:hAnsi="Times New Roman" w:eastAsia="宋体" w:cs="Times New Roman"/>
                <w:color w:val="auto"/>
                <w:sz w:val="24"/>
                <w:szCs w:val="24"/>
                <w:highlight w:val="none"/>
                <w:lang w:val="en-US" w:eastAsia="zh-CN"/>
              </w:rPr>
              <w:t>收集后定期交由环卫部门处理</w:t>
            </w:r>
            <w:r>
              <w:rPr>
                <w:rFonts w:hint="eastAsia" w:ascii="Times New Roman" w:hAnsi="Times New Roman" w:cs="Times New Roman"/>
                <w:b w:val="0"/>
                <w:bCs w:val="0"/>
                <w:color w:val="auto"/>
                <w:kern w:val="2"/>
                <w:sz w:val="24"/>
                <w:szCs w:val="24"/>
                <w:lang w:val="en-US" w:eastAsia="zh-CN" w:bidi="ar-SA"/>
              </w:rPr>
              <w:t>；</w:t>
            </w:r>
            <w:r>
              <w:rPr>
                <w:rFonts w:hint="default" w:ascii="Times New Roman" w:hAnsi="Times New Roman" w:eastAsia="宋体" w:cs="Times New Roman"/>
                <w:color w:val="auto"/>
                <w:sz w:val="24"/>
                <w:szCs w:val="24"/>
                <w:highlight w:val="none"/>
                <w:lang w:val="en-US" w:eastAsia="zh-CN"/>
              </w:rPr>
              <w:t>蜂窝纸边角料</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剪切边角料</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切角边角料</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废包装材料</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剪切+切角工艺沉降粉尘</w:t>
            </w:r>
            <w:r>
              <w:rPr>
                <w:rFonts w:hint="default" w:ascii="Times New Roman" w:hAnsi="Times New Roman" w:eastAsia="宋体" w:cs="Times New Roman"/>
                <w:color w:val="auto"/>
                <w:sz w:val="24"/>
                <w:szCs w:val="24"/>
                <w:highlight w:val="none"/>
              </w:rPr>
              <w:t>收集后定期外售</w:t>
            </w:r>
            <w:r>
              <w:rPr>
                <w:rFonts w:hint="eastAsia" w:ascii="Times New Roman" w:hAnsi="Times New Roman" w:eastAsia="宋体" w:cs="Times New Roman"/>
                <w:b w:val="0"/>
                <w:bCs w:val="0"/>
                <w:color w:val="auto"/>
                <w:kern w:val="2"/>
                <w:sz w:val="24"/>
                <w:szCs w:val="24"/>
                <w:lang w:val="en-US" w:eastAsia="zh-CN" w:bidi="ar-SA"/>
              </w:rPr>
              <w:t>；</w:t>
            </w:r>
            <w:r>
              <w:rPr>
                <w:rFonts w:hint="default" w:ascii="Times New Roman" w:hAnsi="Times New Roman" w:eastAsia="宋体" w:cs="Times New Roman"/>
                <w:b w:val="0"/>
                <w:bCs w:val="0"/>
                <w:color w:val="auto"/>
                <w:kern w:val="2"/>
                <w:sz w:val="24"/>
                <w:szCs w:val="24"/>
                <w:lang w:val="en-US" w:eastAsia="zh-CN" w:bidi="ar-SA"/>
              </w:rPr>
              <w:t>废矿物油</w:t>
            </w:r>
            <w:r>
              <w:rPr>
                <w:rFonts w:hint="eastAsia" w:ascii="Times New Roman" w:hAnsi="Times New Roman" w:cs="Times New Roman"/>
                <w:b w:val="0"/>
                <w:bCs w:val="0"/>
                <w:color w:val="auto"/>
                <w:kern w:val="2"/>
                <w:sz w:val="24"/>
                <w:szCs w:val="24"/>
                <w:lang w:val="en-US" w:eastAsia="zh-CN" w:bidi="ar-SA"/>
              </w:rPr>
              <w:t>暂存在危废暂存间</w:t>
            </w:r>
            <w:r>
              <w:rPr>
                <w:rFonts w:hint="default" w:ascii="Times New Roman" w:hAnsi="Times New Roman" w:eastAsia="宋体" w:cs="Times New Roman"/>
                <w:b w:val="0"/>
                <w:bCs w:val="0"/>
                <w:color w:val="auto"/>
                <w:kern w:val="2"/>
                <w:sz w:val="24"/>
                <w:szCs w:val="24"/>
                <w:lang w:val="en-US" w:eastAsia="zh-CN" w:bidi="ar-SA"/>
              </w:rPr>
              <w:t>，</w:t>
            </w:r>
            <w:r>
              <w:rPr>
                <w:rFonts w:hint="eastAsia" w:ascii="Times New Roman" w:hAnsi="Times New Roman" w:cs="Times New Roman"/>
                <w:b w:val="0"/>
                <w:bCs w:val="0"/>
                <w:color w:val="auto"/>
                <w:kern w:val="2"/>
                <w:sz w:val="24"/>
                <w:szCs w:val="24"/>
                <w:lang w:val="en-US" w:eastAsia="zh-CN" w:bidi="ar-SA"/>
              </w:rPr>
              <w:t>委托有资质单位处置</w:t>
            </w:r>
            <w:r>
              <w:rPr>
                <w:rFonts w:hint="default" w:ascii="Times New Roman" w:hAnsi="Times New Roman" w:eastAsia="宋体" w:cs="Times New Roman"/>
                <w:b w:val="0"/>
                <w:bCs w:val="0"/>
                <w:color w:val="auto"/>
                <w:kern w:val="2"/>
                <w:sz w:val="24"/>
                <w:szCs w:val="24"/>
                <w:lang w:val="en-US" w:eastAsia="zh-CN" w:bidi="ar-SA"/>
              </w:rPr>
              <w:t>。</w:t>
            </w:r>
            <w:r>
              <w:rPr>
                <w:rFonts w:hint="eastAsia" w:ascii="Times New Roman" w:hAnsi="Times New Roman" w:cs="Times New Roman"/>
                <w:b w:val="0"/>
                <w:bCs w:val="0"/>
                <w:color w:val="auto"/>
                <w:kern w:val="2"/>
                <w:sz w:val="24"/>
                <w:szCs w:val="24"/>
                <w:lang w:val="en-US" w:eastAsia="zh-CN" w:bidi="ar-SA"/>
              </w:rPr>
              <w:t>企业建设1间5m</w:t>
            </w:r>
            <w:r>
              <w:rPr>
                <w:rFonts w:hint="eastAsia" w:ascii="Times New Roman" w:hAnsi="Times New Roman" w:cs="Times New Roman"/>
                <w:b w:val="0"/>
                <w:bCs w:val="0"/>
                <w:color w:val="auto"/>
                <w:kern w:val="2"/>
                <w:sz w:val="24"/>
                <w:szCs w:val="24"/>
                <w:vertAlign w:val="superscript"/>
                <w:lang w:val="en-US" w:eastAsia="zh-CN" w:bidi="ar-SA"/>
              </w:rPr>
              <w:t>2</w:t>
            </w:r>
            <w:r>
              <w:rPr>
                <w:rFonts w:hint="eastAsia" w:ascii="Times New Roman" w:hAnsi="Times New Roman" w:cs="Times New Roman"/>
                <w:b w:val="0"/>
                <w:bCs w:val="0"/>
                <w:color w:val="auto"/>
                <w:kern w:val="2"/>
                <w:sz w:val="24"/>
                <w:szCs w:val="24"/>
                <w:lang w:val="en-US" w:eastAsia="zh-CN" w:bidi="ar-SA"/>
              </w:rPr>
              <w:t>危废暂存间。</w:t>
            </w:r>
          </w:p>
        </w:tc>
      </w:tr>
    </w:tbl>
    <w:p w14:paraId="2A79578F">
      <w:pPr>
        <w:pStyle w:val="2"/>
        <w:rPr>
          <w:rFonts w:hint="eastAsia"/>
          <w:sz w:val="28"/>
          <w:szCs w:val="28"/>
          <w:lang w:val="en-US" w:eastAsia="zh-CN"/>
        </w:rPr>
      </w:pPr>
      <w:bookmarkStart w:id="17" w:name="_Toc5955"/>
      <w:bookmarkStart w:id="18" w:name="_Toc24093"/>
      <w:bookmarkStart w:id="19" w:name="_Toc12191"/>
      <w:bookmarkStart w:id="20" w:name="_Toc19909"/>
      <w:bookmarkStart w:id="21" w:name="_Toc27478"/>
      <w:r>
        <w:rPr>
          <w:sz w:val="28"/>
          <w:szCs w:val="28"/>
          <w:lang w:val="en-US" w:eastAsia="zh-CN"/>
        </w:rPr>
        <w:t>表</w:t>
      </w:r>
      <w:r>
        <w:rPr>
          <w:rFonts w:hint="eastAsia"/>
          <w:sz w:val="28"/>
          <w:szCs w:val="28"/>
          <w:lang w:val="en-US" w:eastAsia="zh-CN"/>
        </w:rPr>
        <w:t>四 建设项目环境影响报告表主要结论及审批部门审批决定</w:t>
      </w:r>
      <w:bookmarkEnd w:id="17"/>
      <w:bookmarkEnd w:id="18"/>
      <w:bookmarkEnd w:id="19"/>
      <w:bookmarkEnd w:id="20"/>
      <w:bookmarkEnd w:id="21"/>
    </w:p>
    <w:tbl>
      <w:tblPr>
        <w:tblStyle w:val="29"/>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3E9A8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89" w:hRule="atLeast"/>
          <w:jc w:val="center"/>
        </w:trPr>
        <w:tc>
          <w:tcPr>
            <w:tcW w:w="8522" w:type="dxa"/>
            <w:noWrap w:val="0"/>
            <w:vAlign w:val="top"/>
          </w:tcPr>
          <w:p w14:paraId="4251575E">
            <w:pPr>
              <w:spacing w:line="360" w:lineRule="auto"/>
              <w:jc w:val="left"/>
              <w:rPr>
                <w:rFonts w:hint="default" w:ascii="Times New Roman" w:hAnsi="Times New Roman" w:eastAsia="宋体" w:cs="Times New Roman"/>
                <w:b/>
                <w:color w:val="auto"/>
                <w:sz w:val="24"/>
                <w:szCs w:val="24"/>
                <w:lang w:val="en-US" w:eastAsia="zh-CN"/>
              </w:rPr>
            </w:pPr>
            <w:r>
              <w:rPr>
                <w:rFonts w:hint="default" w:ascii="Times New Roman" w:hAnsi="Times New Roman" w:eastAsia="宋体" w:cs="Times New Roman"/>
                <w:b/>
                <w:color w:val="auto"/>
                <w:sz w:val="24"/>
                <w:szCs w:val="24"/>
                <w:lang w:val="en-US" w:eastAsia="zh-CN"/>
              </w:rPr>
              <w:t>环境影响报告表主要结论</w:t>
            </w:r>
          </w:p>
          <w:p w14:paraId="17379BB7">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sz w:val="24"/>
                <w:szCs w:val="24"/>
                <w:lang w:val="zh-CN" w:eastAsia="zh-CN"/>
              </w:rPr>
            </w:pPr>
            <w:r>
              <w:rPr>
                <w:rFonts w:hint="default" w:ascii="Times New Roman" w:hAnsi="Times New Roman" w:cs="Times New Roman"/>
                <w:color w:val="auto"/>
                <w:sz w:val="24"/>
                <w:lang w:eastAsia="zh-CN"/>
              </w:rPr>
              <w:t>通过对项目的工程分析、环境影响分析以及环保措施分析后认为，项目运营过程中产生的废气、废水、噪声、固体废物将会给环境带来一些不利影响，在通过加强管理及采取相应的环境保护措施后可以有效地消除或减缓项目建设带来的不利影响，项目建设的环境影响在可接受范围之内。本环评认为在营运期加强环境管理，各种污染物采取各项治理措施后，对周围环境影响较小。环保角度出发，本项目的实施是可行的</w:t>
            </w:r>
            <w:r>
              <w:rPr>
                <w:rFonts w:hint="default" w:ascii="Times New Roman" w:hAnsi="Times New Roman" w:eastAsia="宋体" w:cs="Times New Roman"/>
                <w:color w:val="000000"/>
                <w:sz w:val="24"/>
                <w:szCs w:val="24"/>
                <w:lang w:val="en-US" w:eastAsia="zh-CN"/>
              </w:rPr>
              <w:t>。</w:t>
            </w:r>
          </w:p>
          <w:p w14:paraId="0897281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2" w:firstLineChars="200"/>
              <w:textAlignment w:val="auto"/>
              <w:outlineLvl w:val="9"/>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审批部门审批决定</w:t>
            </w:r>
          </w:p>
          <w:p w14:paraId="4EC1797D">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你公司《关于&lt;</w:t>
            </w:r>
            <w:r>
              <w:rPr>
                <w:rFonts w:hint="eastAsia" w:ascii="Times New Roman" w:hAnsi="Times New Roman" w:cs="Times New Roman"/>
                <w:color w:val="000000"/>
                <w:sz w:val="24"/>
                <w:szCs w:val="24"/>
                <w:lang w:eastAsia="zh-CN"/>
              </w:rPr>
              <w:t>江西丰和家居有限公司年产4万张金属家居门面及配件项目</w:t>
            </w:r>
            <w:r>
              <w:rPr>
                <w:rFonts w:hint="default" w:ascii="Times New Roman" w:hAnsi="Times New Roman" w:eastAsia="宋体" w:cs="Times New Roman"/>
                <w:color w:val="000000"/>
                <w:sz w:val="24"/>
                <w:szCs w:val="24"/>
                <w:lang w:eastAsia="zh-CN"/>
              </w:rPr>
              <w:t>环境影响报告表&gt;环评审查的申请》及相关文件收悉。经研究，批复如下</w:t>
            </w:r>
            <w:r>
              <w:rPr>
                <w:rFonts w:hint="eastAsia" w:ascii="Times New Roman" w:hAnsi="Times New Roman" w:cs="Times New Roman"/>
                <w:color w:val="000000"/>
                <w:sz w:val="24"/>
                <w:szCs w:val="24"/>
                <w:lang w:eastAsia="zh-CN"/>
              </w:rPr>
              <w:t>：</w:t>
            </w:r>
          </w:p>
          <w:p w14:paraId="4A95CD6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2" w:firstLineChars="200"/>
              <w:textAlignment w:val="auto"/>
              <w:outlineLvl w:val="9"/>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一、项目建设内容及批复意见</w:t>
            </w:r>
          </w:p>
          <w:p w14:paraId="1BAC730E">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sz w:val="24"/>
                <w:szCs w:val="24"/>
                <w:lang w:eastAsia="zh-CN"/>
              </w:rPr>
            </w:pPr>
            <w:r>
              <w:rPr>
                <w:rFonts w:hint="eastAsia" w:ascii="Times New Roman" w:hAnsi="Times New Roman" w:cs="Times New Roman"/>
                <w:color w:val="000000"/>
                <w:sz w:val="24"/>
                <w:szCs w:val="24"/>
                <w:lang w:eastAsia="zh-CN"/>
              </w:rPr>
              <w:t>项目属于新建项目，位于丰城市高新园区智能家居规划一路以北4号(地理位置：E115°41′10.685”，N28°16′18.731")。本项目工艺流程为：以蜂窝纸大板为主要原料，经胶粘、压紧、分切等工序生产蜂窝纸；以不锈钢平板、不锈钢卷带、镀锌卷带、镀锌平板、铝板等为主要原料，经整平、剪切、压花、折弯、切角、打包入库等工序生产金属家居门面</w:t>
            </w:r>
            <w:r>
              <w:rPr>
                <w:rFonts w:hint="default" w:ascii="Times New Roman" w:hAnsi="Times New Roman" w:eastAsia="宋体" w:cs="Times New Roman"/>
                <w:color w:val="000000"/>
                <w:sz w:val="24"/>
                <w:szCs w:val="24"/>
                <w:lang w:eastAsia="zh-CN"/>
              </w:rPr>
              <w:t>。本项目建成后，形成年产4万张蜂窝纸、4万张金属家居门面的能力。</w:t>
            </w:r>
          </w:p>
          <w:p w14:paraId="520E8931">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你公司应全面落实环境影响报告表提出的各项污染防治措施和风险防范措施，缓解和控制环境不利影响。我局原则同意你公司按照环境影响报告表中所列工程性质、规模、地点、工艺和环境保护对策措施等要求进行建设。</w:t>
            </w:r>
          </w:p>
          <w:p w14:paraId="4EF387FE">
            <w:pPr>
              <w:pStyle w:val="8"/>
              <w:keepNext w:val="0"/>
              <w:keepLines w:val="0"/>
              <w:pageBreakBefore w:val="0"/>
              <w:widowControl w:val="0"/>
              <w:numPr>
                <w:ilvl w:val="0"/>
                <w:numId w:val="3"/>
              </w:numPr>
              <w:kinsoku/>
              <w:wordWrap/>
              <w:overflowPunct/>
              <w:topLinePunct w:val="0"/>
              <w:autoSpaceDE/>
              <w:autoSpaceDN/>
              <w:bidi w:val="0"/>
              <w:adjustRightInd/>
              <w:snapToGrid/>
              <w:ind w:firstLine="482" w:firstLineChars="200"/>
              <w:textAlignment w:val="auto"/>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项目建设的防治措施及要求</w:t>
            </w:r>
          </w:p>
          <w:p w14:paraId="1E7CB83A">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你公司在项目工程设计、建设和运营过程中必须认真落实环境影响报告表提出的各项环保措施和要求。重点做好以下几项工作：</w:t>
            </w:r>
          </w:p>
          <w:p w14:paraId="6A0DBCD4">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sz w:val="24"/>
                <w:szCs w:val="24"/>
                <w:lang w:eastAsia="zh-CN"/>
              </w:rPr>
            </w:pPr>
            <w:r>
              <w:rPr>
                <w:rFonts w:hint="eastAsia" w:ascii="Times New Roman" w:hAnsi="Times New Roman" w:eastAsia="宋体" w:cs="Times New Roman"/>
                <w:color w:val="000000"/>
                <w:kern w:val="2"/>
                <w:sz w:val="24"/>
                <w:szCs w:val="24"/>
                <w:lang w:val="en-US" w:eastAsia="zh-CN" w:bidi="ar-SA"/>
              </w:rPr>
              <w:t>（一）</w:t>
            </w:r>
            <w:r>
              <w:rPr>
                <w:rFonts w:hint="default" w:ascii="Times New Roman" w:hAnsi="Times New Roman" w:eastAsia="宋体" w:cs="Times New Roman"/>
                <w:color w:val="000000"/>
                <w:sz w:val="24"/>
                <w:szCs w:val="24"/>
                <w:lang w:eastAsia="zh-CN"/>
              </w:rPr>
              <w:t>严格落实大气污染防治措施</w:t>
            </w:r>
          </w:p>
          <w:p w14:paraId="3794CCDD">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sz w:val="24"/>
                <w:szCs w:val="24"/>
                <w:lang w:eastAsia="zh-CN"/>
              </w:rPr>
            </w:pPr>
            <w:r>
              <w:rPr>
                <w:rFonts w:hint="eastAsia" w:ascii="Times New Roman" w:hAnsi="Times New Roman" w:eastAsia="宋体" w:cs="Times New Roman"/>
                <w:color w:val="000000"/>
                <w:kern w:val="2"/>
                <w:sz w:val="24"/>
                <w:szCs w:val="24"/>
                <w:lang w:val="en-US" w:eastAsia="zh-CN" w:bidi="ar-SA"/>
              </w:rPr>
              <w:t>应采取清洁生产措施减少废气产生量。根据废气中污染物的类别和性质，采用成熟可靠的处理工艺，确保项目各类废气污染物排放按环评要求分别满足《挥发性有机物排放标准第6部分家具制造业》(DB36/1101.6-2019)、《大气污染物综合排放标准》(GB16297-1996)、《挥发性有机物无组织排放控制标准》(GB 37822-2019)等标准要求</w:t>
            </w:r>
            <w:r>
              <w:rPr>
                <w:rFonts w:hint="default" w:ascii="Times New Roman" w:hAnsi="Times New Roman" w:eastAsia="宋体" w:cs="Times New Roman"/>
                <w:color w:val="000000"/>
                <w:sz w:val="24"/>
                <w:szCs w:val="24"/>
                <w:lang w:eastAsia="zh-CN"/>
              </w:rPr>
              <w:t>。</w:t>
            </w:r>
          </w:p>
          <w:p w14:paraId="097321E7">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sz w:val="24"/>
                <w:szCs w:val="24"/>
                <w:lang w:eastAsia="zh-CN"/>
              </w:rPr>
            </w:pPr>
            <w:r>
              <w:rPr>
                <w:rFonts w:hint="eastAsia" w:ascii="Times New Roman" w:hAnsi="Times New Roman" w:eastAsia="宋体" w:cs="Times New Roman"/>
                <w:color w:val="000000"/>
                <w:kern w:val="2"/>
                <w:sz w:val="24"/>
                <w:szCs w:val="24"/>
                <w:lang w:val="en-US" w:eastAsia="zh-CN" w:bidi="ar-SA"/>
              </w:rPr>
              <w:t>（二）</w:t>
            </w:r>
            <w:r>
              <w:rPr>
                <w:rFonts w:hint="default" w:ascii="Times New Roman" w:hAnsi="Times New Roman" w:eastAsia="宋体" w:cs="Times New Roman"/>
                <w:color w:val="000000"/>
                <w:sz w:val="24"/>
                <w:szCs w:val="24"/>
                <w:lang w:eastAsia="zh-CN"/>
              </w:rPr>
              <w:t>严格落实水污染防治措施</w:t>
            </w:r>
          </w:p>
          <w:p w14:paraId="4F9CF916">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sz w:val="24"/>
                <w:szCs w:val="24"/>
                <w:lang w:eastAsia="zh-CN"/>
              </w:rPr>
            </w:pPr>
            <w:r>
              <w:rPr>
                <w:rFonts w:hint="eastAsia" w:ascii="Times New Roman" w:hAnsi="Times New Roman" w:eastAsia="宋体" w:cs="Times New Roman"/>
                <w:color w:val="000000"/>
                <w:kern w:val="2"/>
                <w:sz w:val="24"/>
                <w:szCs w:val="24"/>
                <w:lang w:val="en-US" w:eastAsia="zh-CN" w:bidi="ar-SA"/>
              </w:rPr>
              <w:t>按照“清污分流、雨污分流、分质处理、一水多用”原则，完善全厂废水收集处理方案和综合利用方案。项目无生产废水，生活污水经化粪池预处理达到园区污水处理厂接管标准后排入园区污水处理厂进一步处理</w:t>
            </w:r>
            <w:r>
              <w:rPr>
                <w:rFonts w:hint="default" w:ascii="Times New Roman" w:hAnsi="Times New Roman" w:eastAsia="宋体" w:cs="Times New Roman"/>
                <w:color w:val="000000"/>
                <w:sz w:val="24"/>
                <w:szCs w:val="24"/>
                <w:lang w:eastAsia="zh-CN"/>
              </w:rPr>
              <w:t>。</w:t>
            </w:r>
          </w:p>
          <w:p w14:paraId="0FE0EAED">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firstLine="480" w:firstLineChars="200"/>
              <w:jc w:val="left"/>
              <w:textAlignment w:val="auto"/>
              <w:rPr>
                <w:rFonts w:hint="default"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sz w:val="24"/>
                <w:szCs w:val="24"/>
                <w:lang w:val="en-US" w:eastAsia="zh-CN"/>
              </w:rPr>
              <w:t>（</w:t>
            </w:r>
            <w:r>
              <w:rPr>
                <w:rFonts w:hint="eastAsia" w:ascii="Times New Roman" w:hAnsi="Times New Roman" w:cs="Times New Roman"/>
                <w:color w:val="000000"/>
                <w:sz w:val="24"/>
                <w:szCs w:val="24"/>
                <w:lang w:val="en-US" w:eastAsia="zh-CN"/>
              </w:rPr>
              <w:t>三</w:t>
            </w:r>
            <w:r>
              <w:rPr>
                <w:rFonts w:hint="eastAsia" w:ascii="Times New Roman" w:hAnsi="Times New Roman" w:eastAsia="宋体"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严格落实固体废物分类处置和综合利用措施</w:t>
            </w:r>
          </w:p>
          <w:p w14:paraId="67C32FE8">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firstLine="480" w:firstLineChars="200"/>
              <w:jc w:val="left"/>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项目应按“资源化、减量化、无害化”处置原则，认真落实固废分类收集、处置和综合利用措施。危险废物应及时委托有资质的单位进行综合利用或处置，转移应办理相关环保手续。应在厂区内设置足够容积的一般工业固体废物和危险废物暂存库，一般工业固体废物贮存过程应满足相应防渗漏、防雨淋、防扬尘等环境保护要求，危险废物暂存库设计、建设和运行必须满足《危险废物贮存污染控制标准》(GB18597-2023)要求。</w:t>
            </w:r>
          </w:p>
          <w:p w14:paraId="52173EB9">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kern w:val="2"/>
                <w:sz w:val="24"/>
                <w:szCs w:val="24"/>
                <w:lang w:val="en-US" w:eastAsia="zh-CN" w:bidi="ar-SA"/>
              </w:rPr>
              <w:t>（</w:t>
            </w:r>
            <w:r>
              <w:rPr>
                <w:rFonts w:hint="eastAsia" w:ascii="Times New Roman" w:hAnsi="Times New Roman" w:cs="Times New Roman"/>
                <w:color w:val="000000"/>
                <w:kern w:val="2"/>
                <w:sz w:val="24"/>
                <w:szCs w:val="24"/>
                <w:lang w:val="en-US" w:eastAsia="zh-CN" w:bidi="ar-SA"/>
              </w:rPr>
              <w:t>四</w:t>
            </w:r>
            <w:r>
              <w:rPr>
                <w:rFonts w:hint="eastAsia" w:ascii="Times New Roman" w:hAnsi="Times New Roman" w:eastAsia="宋体" w:cs="Times New Roman"/>
                <w:color w:val="000000"/>
                <w:kern w:val="2"/>
                <w:sz w:val="24"/>
                <w:szCs w:val="24"/>
                <w:lang w:val="en-US" w:eastAsia="zh-CN" w:bidi="ar-SA"/>
              </w:rPr>
              <w:t>）</w:t>
            </w:r>
            <w:r>
              <w:rPr>
                <w:rFonts w:hint="default" w:ascii="Times New Roman" w:hAnsi="Times New Roman" w:eastAsia="宋体" w:cs="Times New Roman"/>
                <w:color w:val="000000"/>
                <w:sz w:val="24"/>
                <w:szCs w:val="24"/>
                <w:lang w:val="en-US" w:eastAsia="zh-CN"/>
              </w:rPr>
              <w:t>严格落实土壤和地下水污染防治措施</w:t>
            </w:r>
          </w:p>
          <w:p w14:paraId="34121C78">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kern w:val="2"/>
                <w:sz w:val="24"/>
                <w:szCs w:val="24"/>
                <w:lang w:val="en-US" w:eastAsia="zh-CN" w:bidi="ar-SA"/>
              </w:rPr>
              <w:t>项目应按照“源头控制、分区防治、污染监控”原则做好土壤和地下水污染防治工作。原料、一般工业固废和危险废物分类存放，不得设置露天堆场，生产区应进行地面硬化，对危险废物贮存等重点防治区域采取防腐、防渗措施，加强环境管理并定期进行维护</w:t>
            </w:r>
            <w:r>
              <w:rPr>
                <w:rFonts w:hint="default" w:ascii="Times New Roman" w:hAnsi="Times New Roman" w:eastAsia="宋体" w:cs="Times New Roman"/>
                <w:color w:val="000000"/>
                <w:sz w:val="24"/>
                <w:szCs w:val="24"/>
                <w:lang w:val="en-US" w:eastAsia="zh-CN"/>
              </w:rPr>
              <w:t>。</w:t>
            </w:r>
          </w:p>
          <w:p w14:paraId="47531D08">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kern w:val="2"/>
                <w:sz w:val="24"/>
                <w:szCs w:val="24"/>
                <w:lang w:val="en-US" w:eastAsia="zh-CN" w:bidi="ar-SA"/>
              </w:rPr>
              <w:t>（</w:t>
            </w:r>
            <w:r>
              <w:rPr>
                <w:rFonts w:hint="eastAsia" w:ascii="Times New Roman" w:hAnsi="Times New Roman" w:cs="Times New Roman"/>
                <w:color w:val="000000"/>
                <w:kern w:val="2"/>
                <w:sz w:val="24"/>
                <w:szCs w:val="24"/>
                <w:lang w:val="en-US" w:eastAsia="zh-CN" w:bidi="ar-SA"/>
              </w:rPr>
              <w:t>五</w:t>
            </w:r>
            <w:r>
              <w:rPr>
                <w:rFonts w:hint="eastAsia" w:ascii="Times New Roman" w:hAnsi="Times New Roman" w:eastAsia="宋体" w:cs="Times New Roman"/>
                <w:color w:val="000000"/>
                <w:kern w:val="2"/>
                <w:sz w:val="24"/>
                <w:szCs w:val="24"/>
                <w:lang w:val="en-US" w:eastAsia="zh-CN" w:bidi="ar-SA"/>
              </w:rPr>
              <w:t>）</w:t>
            </w:r>
            <w:r>
              <w:rPr>
                <w:rFonts w:hint="default" w:ascii="Times New Roman" w:hAnsi="Times New Roman" w:eastAsia="宋体" w:cs="Times New Roman"/>
                <w:color w:val="000000"/>
                <w:sz w:val="24"/>
                <w:szCs w:val="24"/>
                <w:lang w:val="en-US" w:eastAsia="zh-CN"/>
              </w:rPr>
              <w:t>严格落实环境噪声污染防治措施</w:t>
            </w:r>
          </w:p>
          <w:p w14:paraId="33BBF45D">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kern w:val="2"/>
                <w:sz w:val="24"/>
                <w:szCs w:val="24"/>
                <w:lang w:val="en-US" w:eastAsia="zh-CN" w:bidi="ar-SA"/>
              </w:rPr>
              <w:t>优化项目总平面布置，合理布置高噪声设备，尽量选用低噪声设备，采取有效措施控制噪声影响。运行期厂界噪声必须达到《工业企业厂界环境噪声排放标准》(GB12348-2008)相应标准要求</w:t>
            </w:r>
            <w:r>
              <w:rPr>
                <w:rFonts w:hint="default" w:ascii="Times New Roman" w:hAnsi="Times New Roman" w:eastAsia="宋体" w:cs="Times New Roman"/>
                <w:color w:val="000000"/>
                <w:sz w:val="24"/>
                <w:szCs w:val="24"/>
                <w:lang w:val="en-US" w:eastAsia="zh-CN"/>
              </w:rPr>
              <w:t>。</w:t>
            </w:r>
          </w:p>
          <w:p w14:paraId="67ECCB1B">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kern w:val="2"/>
                <w:sz w:val="24"/>
                <w:szCs w:val="24"/>
                <w:lang w:val="en-US" w:eastAsia="zh-CN" w:bidi="ar-SA"/>
              </w:rPr>
              <w:t>（</w:t>
            </w:r>
            <w:r>
              <w:rPr>
                <w:rFonts w:hint="eastAsia" w:ascii="Times New Roman" w:hAnsi="Times New Roman" w:cs="Times New Roman"/>
                <w:color w:val="000000"/>
                <w:kern w:val="2"/>
                <w:sz w:val="24"/>
                <w:szCs w:val="24"/>
                <w:lang w:val="en-US" w:eastAsia="zh-CN" w:bidi="ar-SA"/>
              </w:rPr>
              <w:t>六</w:t>
            </w:r>
            <w:r>
              <w:rPr>
                <w:rFonts w:hint="eastAsia" w:ascii="Times New Roman" w:hAnsi="Times New Roman" w:eastAsia="宋体" w:cs="Times New Roman"/>
                <w:color w:val="000000"/>
                <w:kern w:val="2"/>
                <w:sz w:val="24"/>
                <w:szCs w:val="24"/>
                <w:lang w:val="en-US" w:eastAsia="zh-CN" w:bidi="ar-SA"/>
              </w:rPr>
              <w:t>）</w:t>
            </w:r>
            <w:r>
              <w:rPr>
                <w:rFonts w:hint="default" w:ascii="Times New Roman" w:hAnsi="Times New Roman" w:eastAsia="宋体" w:cs="Times New Roman"/>
                <w:color w:val="000000"/>
                <w:sz w:val="24"/>
                <w:szCs w:val="24"/>
                <w:lang w:val="en-US" w:eastAsia="zh-CN"/>
              </w:rPr>
              <w:t>严格落实环境风险防范措施</w:t>
            </w:r>
          </w:p>
          <w:p w14:paraId="3C8755AB">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kern w:val="2"/>
                <w:sz w:val="24"/>
                <w:szCs w:val="24"/>
                <w:lang w:val="en-US" w:eastAsia="zh-CN" w:bidi="ar-SA"/>
              </w:rPr>
              <w:t>你公司应严格落实环境影响报告表中提出的各项环境风险防控措施，认真制定环境风险应急预案，配备环境应急设施和装备，定期开展应急演练。一旦发生环境风险事故，必须立即启动应急预案，控制并削减项目对外环境的污染影响。项目配套的环保设备设施应落实安全生产要求，依法依规履行安全生产相关手续，报经相关职能部门审批同意后方可实施。有效防范因污染物事故排放或安全生产事故可能引发的环境风险，确保周边环境安全</w:t>
            </w:r>
            <w:r>
              <w:rPr>
                <w:rFonts w:hint="default" w:ascii="Times New Roman" w:hAnsi="Times New Roman" w:eastAsia="宋体" w:cs="Times New Roman"/>
                <w:color w:val="000000"/>
                <w:sz w:val="24"/>
                <w:szCs w:val="24"/>
                <w:lang w:val="en-US" w:eastAsia="zh-CN"/>
              </w:rPr>
              <w:t>。</w:t>
            </w:r>
          </w:p>
          <w:p w14:paraId="174C9434">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kern w:val="2"/>
                <w:sz w:val="24"/>
                <w:szCs w:val="24"/>
                <w:lang w:val="en-US" w:eastAsia="zh-CN" w:bidi="ar-SA"/>
              </w:rPr>
              <w:t>（七）</w:t>
            </w:r>
            <w:r>
              <w:rPr>
                <w:rFonts w:hint="default" w:ascii="Times New Roman" w:hAnsi="Times New Roman" w:eastAsia="宋体" w:cs="Times New Roman"/>
                <w:color w:val="000000"/>
                <w:sz w:val="24"/>
                <w:szCs w:val="24"/>
                <w:lang w:val="en-US" w:eastAsia="zh-CN"/>
              </w:rPr>
              <w:t>排污口规范化要求</w:t>
            </w:r>
          </w:p>
          <w:p w14:paraId="2C1A4AAF">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kern w:val="2"/>
                <w:sz w:val="24"/>
                <w:szCs w:val="24"/>
                <w:lang w:val="en-US" w:eastAsia="zh-CN" w:bidi="ar-SA"/>
              </w:rPr>
              <w:t>你公司应按国家有关规定设置规范的污染物排放口，并设立标识牌。项目废水和废气排放设施按要求设置永久监测采样口</w:t>
            </w:r>
            <w:r>
              <w:rPr>
                <w:rFonts w:hint="default" w:ascii="Times New Roman" w:hAnsi="Times New Roman" w:eastAsia="宋体" w:cs="Times New Roman"/>
                <w:color w:val="000000"/>
                <w:sz w:val="24"/>
                <w:szCs w:val="24"/>
                <w:lang w:val="en-US" w:eastAsia="zh-CN"/>
              </w:rPr>
              <w:t>。</w:t>
            </w:r>
          </w:p>
          <w:p w14:paraId="1ACA39E8">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kern w:val="2"/>
                <w:sz w:val="24"/>
                <w:szCs w:val="24"/>
                <w:lang w:val="en-US" w:eastAsia="zh-CN" w:bidi="ar-SA"/>
              </w:rPr>
              <w:t>（八）</w:t>
            </w:r>
            <w:r>
              <w:rPr>
                <w:rFonts w:hint="default" w:ascii="Times New Roman" w:hAnsi="Times New Roman" w:eastAsia="宋体" w:cs="Times New Roman"/>
                <w:color w:val="000000"/>
                <w:sz w:val="24"/>
                <w:szCs w:val="24"/>
                <w:lang w:val="en-US" w:eastAsia="zh-CN"/>
              </w:rPr>
              <w:t>项目周围规划控制要求</w:t>
            </w:r>
          </w:p>
          <w:p w14:paraId="23FEEFD7">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kern w:val="2"/>
                <w:sz w:val="24"/>
                <w:szCs w:val="24"/>
                <w:lang w:val="en-US" w:eastAsia="zh-CN" w:bidi="ar-SA"/>
              </w:rPr>
              <w:t>你公司应合理规划布局，项目环境防护距离满足环境影响报告表提出的要求，确保对周边环境不产生影响。请宜春丰城高新技术产业开发区管理委员会严格控制好本项目周边规划，项目环境防护距离范围内不得新建居民住宅、学校及医院等环境敏感建筑</w:t>
            </w:r>
            <w:r>
              <w:rPr>
                <w:rFonts w:hint="default" w:ascii="Times New Roman" w:hAnsi="Times New Roman" w:eastAsia="宋体" w:cs="Times New Roman"/>
                <w:color w:val="000000"/>
                <w:sz w:val="24"/>
                <w:szCs w:val="24"/>
                <w:lang w:val="en-US" w:eastAsia="zh-CN"/>
              </w:rPr>
              <w:t>。</w:t>
            </w:r>
          </w:p>
          <w:p w14:paraId="0309C002">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kern w:val="2"/>
                <w:sz w:val="24"/>
                <w:szCs w:val="24"/>
                <w:lang w:val="en-US" w:eastAsia="zh-CN" w:bidi="ar-SA"/>
              </w:rPr>
              <w:t>（九）</w:t>
            </w:r>
            <w:r>
              <w:rPr>
                <w:rFonts w:hint="default" w:ascii="Times New Roman" w:hAnsi="Times New Roman" w:eastAsia="宋体" w:cs="Times New Roman"/>
                <w:color w:val="000000"/>
                <w:sz w:val="24"/>
                <w:szCs w:val="24"/>
                <w:lang w:val="en-US" w:eastAsia="zh-CN"/>
              </w:rPr>
              <w:t>环境信息公开要求</w:t>
            </w:r>
          </w:p>
          <w:p w14:paraId="1656473D">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kern w:val="2"/>
                <w:sz w:val="24"/>
                <w:szCs w:val="24"/>
                <w:lang w:val="en-US" w:eastAsia="zh-CN" w:bidi="ar-SA"/>
              </w:rPr>
              <w:t>在工程施工和项目运营过程中，应建立畅通的公众参与平台，及时解决公众提出的环境问题，满足公众合理的环境诉求。定期发布企业环境信息，并主动接受社会监督</w:t>
            </w:r>
            <w:r>
              <w:rPr>
                <w:rFonts w:hint="default" w:ascii="Times New Roman" w:hAnsi="Times New Roman" w:eastAsia="宋体" w:cs="Times New Roman"/>
                <w:color w:val="000000"/>
                <w:sz w:val="24"/>
                <w:szCs w:val="24"/>
                <w:lang w:val="en-US" w:eastAsia="zh-CN"/>
              </w:rPr>
              <w:t>。</w:t>
            </w:r>
          </w:p>
          <w:p w14:paraId="11B752FD">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cs="Times New Roman"/>
                <w:color w:val="000000"/>
                <w:sz w:val="24"/>
                <w:szCs w:val="24"/>
                <w:lang w:val="en-US" w:eastAsia="zh-CN"/>
              </w:rPr>
            </w:pPr>
            <w:r>
              <w:rPr>
                <w:rFonts w:hint="eastAsia" w:ascii="Times New Roman" w:hAnsi="Times New Roman" w:eastAsia="宋体" w:cs="Times New Roman"/>
                <w:color w:val="000000"/>
                <w:kern w:val="2"/>
                <w:sz w:val="24"/>
                <w:szCs w:val="24"/>
                <w:lang w:val="en-US" w:eastAsia="zh-CN" w:bidi="ar-SA"/>
              </w:rPr>
              <w:t>（十）</w:t>
            </w:r>
            <w:r>
              <w:rPr>
                <w:rFonts w:hint="eastAsia" w:ascii="Times New Roman" w:hAnsi="Times New Roman" w:cs="Times New Roman"/>
                <w:color w:val="000000"/>
                <w:sz w:val="24"/>
                <w:szCs w:val="24"/>
                <w:lang w:val="en-US" w:eastAsia="zh-CN"/>
              </w:rPr>
              <w:t>污染物排放总量控制要求</w:t>
            </w:r>
          </w:p>
          <w:p w14:paraId="0D048CCC">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000000"/>
                <w:kern w:val="2"/>
                <w:sz w:val="24"/>
                <w:szCs w:val="24"/>
                <w:lang w:val="en-US" w:eastAsia="zh-CN" w:bidi="ar-SA"/>
              </w:rPr>
              <w:t>本项目主要污染物排放量应满足我局确认的总量控制指标要求</w:t>
            </w:r>
            <w:r>
              <w:rPr>
                <w:rFonts w:hint="eastAsia" w:ascii="Times New Roman" w:hAnsi="Times New Roman" w:eastAsia="宋体" w:cs="Times New Roman"/>
                <w:color w:val="000000"/>
                <w:kern w:val="2"/>
                <w:sz w:val="24"/>
                <w:szCs w:val="24"/>
                <w:lang w:val="en-US" w:eastAsia="zh-CN" w:bidi="ar-SA"/>
              </w:rPr>
              <w:t>。</w:t>
            </w:r>
          </w:p>
          <w:p w14:paraId="7A6C32AE">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82" w:firstLineChars="200"/>
              <w:jc w:val="left"/>
              <w:textAlignment w:val="auto"/>
              <w:rPr>
                <w:rFonts w:hint="default" w:ascii="Times New Roman" w:hAnsi="Times New Roman" w:eastAsia="宋体" w:cs="Times New Roman"/>
                <w:b/>
                <w:bCs/>
                <w:color w:val="000000"/>
                <w:sz w:val="24"/>
                <w:szCs w:val="24"/>
                <w:lang w:val="en-US" w:eastAsia="zh-CN"/>
              </w:rPr>
            </w:pPr>
            <w:r>
              <w:rPr>
                <w:rFonts w:hint="default" w:ascii="Times New Roman" w:hAnsi="Times New Roman" w:eastAsia="宋体" w:cs="Times New Roman"/>
                <w:b/>
                <w:bCs/>
                <w:color w:val="000000"/>
                <w:sz w:val="24"/>
                <w:szCs w:val="24"/>
                <w:lang w:val="en-US" w:eastAsia="zh-CN"/>
              </w:rPr>
              <w:t>三、项目运行和竣工验收的环保要求</w:t>
            </w:r>
          </w:p>
          <w:p w14:paraId="6A18E06C">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本项目建设必须严格执行环境保护设施与主体工程同时设计、同时施工、同时投入使用的环境保护“三同时”制度，严格落实环境影响报告表提出的各项环境保护措施。建设项目发生实际排污行为之前，应当按照国家最新《固定污染源排污许可分类管理名录》纳入排污许可管理，并落实有关要求。你公司应当按照相关规定要求，对项目开展竣工环保验收，编制验收报告，并依法向社会公开。验收过程中不弄虚作假。</w:t>
            </w:r>
          </w:p>
          <w:p w14:paraId="082F6FB5">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82" w:firstLineChars="200"/>
              <w:jc w:val="left"/>
              <w:textAlignment w:val="auto"/>
              <w:rPr>
                <w:rFonts w:hint="default" w:ascii="Times New Roman" w:hAnsi="Times New Roman" w:eastAsia="宋体" w:cs="Times New Roman"/>
                <w:b/>
                <w:bCs/>
                <w:color w:val="000000"/>
                <w:sz w:val="24"/>
                <w:szCs w:val="24"/>
                <w:lang w:val="en-US" w:eastAsia="zh-CN"/>
              </w:rPr>
            </w:pPr>
            <w:r>
              <w:rPr>
                <w:rFonts w:hint="default" w:ascii="Times New Roman" w:hAnsi="Times New Roman" w:eastAsia="宋体" w:cs="Times New Roman"/>
                <w:b/>
                <w:bCs/>
                <w:color w:val="000000"/>
                <w:sz w:val="24"/>
                <w:szCs w:val="24"/>
                <w:lang w:val="en-US" w:eastAsia="zh-CN"/>
              </w:rPr>
              <w:t>四、其他环保要求</w:t>
            </w:r>
          </w:p>
          <w:p w14:paraId="268B3D69">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一</w:t>
            </w:r>
            <w:r>
              <w:rPr>
                <w:rFonts w:hint="eastAsia" w:ascii="Times New Roman" w:hAnsi="Times New Roman" w:eastAsia="宋体"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重新办理环境影响评价要求</w:t>
            </w:r>
          </w:p>
          <w:p w14:paraId="62D4F3A1">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本项目环评文件经批准后，项目建设性质、规模、地点、生产工艺、环保措施等发生重大变动的，应重新报批环评文件；环评文件自批准之日起超过5年，方决定开工建设的，环评文件应重新报审批部门审核。</w:t>
            </w:r>
          </w:p>
          <w:p w14:paraId="33CE94EE">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kern w:val="2"/>
                <w:sz w:val="24"/>
                <w:szCs w:val="24"/>
                <w:lang w:val="en-US" w:eastAsia="zh-CN" w:bidi="ar-SA"/>
              </w:rPr>
              <w:t>（二）</w:t>
            </w:r>
            <w:r>
              <w:rPr>
                <w:rFonts w:hint="default" w:ascii="Times New Roman" w:hAnsi="Times New Roman" w:eastAsia="宋体" w:cs="Times New Roman"/>
                <w:color w:val="000000"/>
                <w:sz w:val="24"/>
                <w:szCs w:val="24"/>
                <w:lang w:val="en-US" w:eastAsia="zh-CN"/>
              </w:rPr>
              <w:t>日常监督管理要求</w:t>
            </w:r>
          </w:p>
          <w:p w14:paraId="3DD0EF14">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color w:val="000000"/>
                <w:sz w:val="24"/>
                <w:szCs w:val="24"/>
                <w:lang w:val="en-US" w:eastAsia="zh-CN"/>
              </w:rPr>
              <w:t>请宜春市丰城生态环境保护综合执法大队按照职责规定负责该项目建设和营运期的环境监察以及环保“三同时”的监管。你公司应在收到本批复后10个工作日内，将本批复送交给宜春丰城高新技术产业开发区管理委员会，并按规定接受生态环境部门的监督检查。</w:t>
            </w:r>
          </w:p>
        </w:tc>
      </w:tr>
    </w:tbl>
    <w:p w14:paraId="5CBF5D2F">
      <w:pPr>
        <w:pStyle w:val="2"/>
        <w:rPr>
          <w:rFonts w:hint="eastAsia"/>
          <w:sz w:val="28"/>
          <w:szCs w:val="28"/>
          <w:lang w:val="en-US" w:eastAsia="zh-CN"/>
        </w:rPr>
      </w:pPr>
      <w:bookmarkStart w:id="22" w:name="_Toc11631"/>
      <w:bookmarkStart w:id="23" w:name="_Toc8054"/>
      <w:bookmarkStart w:id="24" w:name="_Toc30387"/>
      <w:bookmarkStart w:id="25" w:name="_Toc19666"/>
      <w:r>
        <w:rPr>
          <w:sz w:val="28"/>
          <w:szCs w:val="28"/>
          <w:lang w:val="en-US" w:eastAsia="zh-CN"/>
        </w:rPr>
        <w:t>表</w:t>
      </w:r>
      <w:r>
        <w:rPr>
          <w:rFonts w:hint="eastAsia"/>
          <w:sz w:val="28"/>
          <w:szCs w:val="28"/>
          <w:lang w:val="en-US" w:eastAsia="zh-CN"/>
        </w:rPr>
        <w:t>五 验收监测质量保证及质量控制</w:t>
      </w:r>
      <w:bookmarkEnd w:id="22"/>
      <w:bookmarkEnd w:id="23"/>
      <w:bookmarkEnd w:id="24"/>
      <w:bookmarkEnd w:id="25"/>
    </w:p>
    <w:tbl>
      <w:tblPr>
        <w:tblStyle w:val="29"/>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0575B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522" w:type="dxa"/>
            <w:noWrap w:val="0"/>
            <w:vAlign w:val="top"/>
          </w:tcPr>
          <w:p w14:paraId="2CC977A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rPr>
              <w:t>人员资质</w:t>
            </w:r>
          </w:p>
          <w:p w14:paraId="36CFBA5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承担监测任务的</w:t>
            </w:r>
            <w:r>
              <w:rPr>
                <w:rFonts w:hint="default" w:ascii="Times New Roman" w:hAnsi="Times New Roman" w:eastAsia="宋体" w:cs="Times New Roman"/>
                <w:color w:val="auto"/>
                <w:sz w:val="24"/>
                <w:szCs w:val="24"/>
                <w:lang w:eastAsia="zh-CN"/>
              </w:rPr>
              <w:t>，</w:t>
            </w:r>
            <w:r>
              <w:rPr>
                <w:rFonts w:hint="eastAsia" w:ascii="Times New Roman" w:hAnsi="Times New Roman" w:cs="Times New Roman"/>
                <w:color w:val="auto"/>
                <w:sz w:val="24"/>
                <w:szCs w:val="24"/>
                <w:lang w:eastAsia="zh-CN"/>
              </w:rPr>
              <w:t>江西致远环保股份有限公司</w:t>
            </w:r>
            <w:r>
              <w:rPr>
                <w:rFonts w:hint="default" w:ascii="Times New Roman" w:hAnsi="Times New Roman" w:eastAsia="宋体" w:cs="Times New Roman"/>
                <w:color w:val="auto"/>
                <w:sz w:val="24"/>
                <w:szCs w:val="24"/>
              </w:rPr>
              <w:t>已通过江西省质量技术监督局资质认定，监测人员已持证上岗。</w:t>
            </w:r>
          </w:p>
          <w:p w14:paraId="061CFCB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rPr>
              <w:t>设备：监测过程中使用的仪器设备符合国家有关标准和技术要求。《中华人民共和国强制检定的工作计量器具明细目录》里的仪器设备，经计量检定合格并在有效期内；不属于《中华人民共和国强制检定的工作计量器具明细目录》里的仪器设备，校准合格并在有效期内使用。</w:t>
            </w:r>
          </w:p>
          <w:p w14:paraId="612F3DD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3</w:t>
            </w:r>
            <w:r>
              <w:rPr>
                <w:rFonts w:hint="eastAsia" w:ascii="Times New Roman" w:hAnsi="Times New Roman" w:cs="Times New Roman"/>
                <w:color w:val="auto"/>
                <w:sz w:val="24"/>
                <w:szCs w:val="24"/>
                <w:lang w:val="en-US" w:eastAsia="zh-CN"/>
              </w:rPr>
              <w:t>.</w:t>
            </w:r>
            <w:r>
              <w:rPr>
                <w:rFonts w:hint="default" w:ascii="Times New Roman" w:hAnsi="Times New Roman" w:eastAsia="宋体" w:cs="Times New Roman"/>
                <w:color w:val="auto"/>
                <w:sz w:val="24"/>
                <w:szCs w:val="24"/>
              </w:rPr>
              <w:t>监测时的工况调查：监测在企业生产设备处于正常运行状态下进行，核查工况，在建设项目竣工环境保护验收技术规范要求负荷下采样，详见附件。</w:t>
            </w:r>
            <w:bookmarkStart w:id="26" w:name="_Toc201302230"/>
          </w:p>
          <w:bookmarkEnd w:id="26"/>
          <w:p w14:paraId="7BBD702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val="en-US" w:eastAsia="zh-CN"/>
              </w:rPr>
              <w:t>4.</w:t>
            </w:r>
            <w:r>
              <w:rPr>
                <w:rFonts w:hint="default" w:ascii="Times New Roman" w:hAnsi="Times New Roman" w:cs="Times New Roman" w:eastAsiaTheme="minorEastAsia"/>
                <w:sz w:val="24"/>
                <w:szCs w:val="24"/>
              </w:rPr>
              <w:t>水质监测分析过程中的质量保证和质量控制</w:t>
            </w:r>
          </w:p>
          <w:p w14:paraId="01C27B2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采样：采样点位选取考虑合适性和代表性，采样严格按技术规范要求进行。废气采样时保证采样系统的密封性，测试前气密性检查、校零校标，并提供校准校标记录作为附件；废气采样采集平行样。样品的保存及运输：样品采集后加保存剂保存并在保存期内测定。实验室分析：实验室具有良好的实验室条件，实验室用水、使用试剂、器皿等符合实验检测要求。</w:t>
            </w:r>
          </w:p>
          <w:p w14:paraId="001B38E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ascii="Times New Roman" w:hAnsi="Times New Roman" w:cs="Times New Roman"/>
                <w:color w:val="auto"/>
                <w:sz w:val="24"/>
                <w:szCs w:val="24"/>
                <w:lang w:val="en-US" w:eastAsia="zh-CN"/>
              </w:rPr>
            </w:pPr>
            <w:r>
              <w:rPr>
                <w:rFonts w:hint="default" w:ascii="Times New Roman" w:hAnsi="Times New Roman" w:cs="Times New Roman" w:eastAsiaTheme="minorEastAsia"/>
                <w:sz w:val="24"/>
                <w:szCs w:val="24"/>
              </w:rPr>
              <w:t>有证环境标准样品的带有证环境标准样品进行分析，无有证标准物质或有证环境标准样品时，用加标回收实验来检查测定准确度。</w:t>
            </w:r>
          </w:p>
          <w:p w14:paraId="45A939D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color w:val="auto"/>
                <w:sz w:val="24"/>
                <w:szCs w:val="24"/>
              </w:rPr>
            </w:pPr>
            <w:r>
              <w:rPr>
                <w:rFonts w:hint="eastAsia" w:ascii="Times New Roman" w:hAnsi="Times New Roman" w:cs="Times New Roman"/>
                <w:color w:val="auto"/>
                <w:sz w:val="24"/>
                <w:szCs w:val="24"/>
                <w:lang w:val="en-US" w:eastAsia="zh-CN"/>
              </w:rPr>
              <w:t>5.</w:t>
            </w:r>
            <w:r>
              <w:rPr>
                <w:rFonts w:hint="default" w:ascii="Times New Roman" w:hAnsi="Times New Roman" w:eastAsia="宋体" w:cs="Times New Roman"/>
                <w:color w:val="auto"/>
                <w:sz w:val="24"/>
                <w:szCs w:val="24"/>
              </w:rPr>
              <w:t>气体监测分析过程中的质量保证和质量控制</w:t>
            </w:r>
          </w:p>
          <w:p w14:paraId="5C4F74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尽量避免被测排放物中共存污染物对分析的交叉干扰。</w:t>
            </w:r>
          </w:p>
          <w:p w14:paraId="2DA2CFB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被测排放物的浓度在仪器量程的有效范围（即30%～70%之间）。</w:t>
            </w:r>
          </w:p>
          <w:p w14:paraId="02DC21A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烟尘采样器在进入现场前应对采样器流量计、流速计等进行校核。烟气监测（分析）仪器在测试前按监测因子分别用标准气体和流量计对其进行校核（标定），在测试时应保证其采样流量的准确。</w:t>
            </w:r>
          </w:p>
          <w:p w14:paraId="6142BB4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color w:val="auto"/>
                <w:sz w:val="24"/>
                <w:szCs w:val="24"/>
              </w:rPr>
            </w:pPr>
            <w:bookmarkStart w:id="27" w:name="_Toc201302231"/>
            <w:r>
              <w:rPr>
                <w:rFonts w:hint="eastAsia" w:ascii="Times New Roman" w:hAnsi="Times New Roman" w:cs="Times New Roman"/>
                <w:color w:val="auto"/>
                <w:sz w:val="24"/>
                <w:szCs w:val="24"/>
                <w:lang w:val="en-US" w:eastAsia="zh-CN"/>
              </w:rPr>
              <w:t>6.</w:t>
            </w:r>
            <w:r>
              <w:rPr>
                <w:rFonts w:hint="default" w:ascii="Times New Roman" w:hAnsi="Times New Roman" w:eastAsia="宋体" w:cs="Times New Roman"/>
                <w:color w:val="auto"/>
                <w:sz w:val="24"/>
                <w:szCs w:val="24"/>
              </w:rPr>
              <w:t>噪声监测分析过程中的质量保证和质量控制</w:t>
            </w:r>
            <w:bookmarkEnd w:id="27"/>
          </w:p>
          <w:p w14:paraId="484E1D5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噪声采样记录上反映监测时的风速，监测时加带风罩，监测前后用标准声源对仪器进行校准，校准结果不超过0.5dB数据方认为有效。</w:t>
            </w:r>
          </w:p>
          <w:p w14:paraId="72A31B7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采样记录、分析结果、监测方案及报告严格执行三级审核制度。</w:t>
            </w:r>
          </w:p>
          <w:p w14:paraId="3A550B18">
            <w:pPr>
              <w:pStyle w:val="48"/>
              <w:keepNext w:val="0"/>
              <w:keepLines w:val="0"/>
              <w:pageBreakBefore w:val="0"/>
              <w:widowControl w:val="0"/>
              <w:kinsoku/>
              <w:wordWrap/>
              <w:overflowPunct/>
              <w:topLinePunct w:val="0"/>
              <w:autoSpaceDE/>
              <w:autoSpaceDN/>
              <w:bidi w:val="0"/>
              <w:adjustRightInd w:val="0"/>
              <w:snapToGrid w:val="0"/>
              <w:spacing w:before="62" w:beforeLines="20" w:line="360" w:lineRule="auto"/>
              <w:ind w:left="360" w:firstLine="0" w:firstLineChars="0"/>
              <w:textAlignment w:val="auto"/>
              <w:rPr>
                <w:rFonts w:hint="default" w:ascii="Times New Roman" w:hAnsi="Times New Roman" w:eastAsia="宋体" w:cs="Times New Roman"/>
                <w:color w:val="000000"/>
                <w:sz w:val="24"/>
                <w:szCs w:val="24"/>
              </w:rPr>
            </w:pPr>
          </w:p>
          <w:p w14:paraId="18F21A9C">
            <w:pPr>
              <w:pStyle w:val="48"/>
              <w:keepNext w:val="0"/>
              <w:keepLines w:val="0"/>
              <w:pageBreakBefore w:val="0"/>
              <w:widowControl w:val="0"/>
              <w:kinsoku/>
              <w:wordWrap/>
              <w:overflowPunct/>
              <w:topLinePunct w:val="0"/>
              <w:autoSpaceDE/>
              <w:autoSpaceDN/>
              <w:bidi w:val="0"/>
              <w:adjustRightInd w:val="0"/>
              <w:snapToGrid w:val="0"/>
              <w:spacing w:before="62" w:beforeLines="20" w:line="360" w:lineRule="auto"/>
              <w:ind w:left="0" w:leftChars="0" w:firstLine="0" w:firstLineChars="0"/>
              <w:textAlignment w:val="auto"/>
              <w:rPr>
                <w:rFonts w:hint="default" w:ascii="Times New Roman" w:hAnsi="Times New Roman" w:eastAsia="宋体" w:cs="Times New Roman"/>
                <w:color w:val="000000"/>
                <w:sz w:val="24"/>
                <w:szCs w:val="24"/>
              </w:rPr>
            </w:pPr>
          </w:p>
        </w:tc>
      </w:tr>
    </w:tbl>
    <w:p w14:paraId="177C7FDE">
      <w:pPr>
        <w:bidi w:val="0"/>
        <w:rPr>
          <w:lang w:val="en-US" w:eastAsia="zh-CN"/>
        </w:rPr>
        <w:sectPr>
          <w:pgSz w:w="11906" w:h="16838"/>
          <w:pgMar w:top="1440" w:right="1803" w:bottom="1440" w:left="1803" w:header="851" w:footer="992" w:gutter="0"/>
          <w:pgBorders>
            <w:top w:val="none" w:sz="0" w:space="0"/>
            <w:left w:val="none" w:sz="0" w:space="0"/>
            <w:bottom w:val="none" w:sz="0" w:space="0"/>
            <w:right w:val="none" w:sz="0" w:space="0"/>
          </w:pgBorders>
          <w:pgNumType w:fmt="decimal"/>
          <w:cols w:space="0" w:num="1"/>
          <w:rtlGutter w:val="0"/>
          <w:docGrid w:type="lines" w:linePitch="317" w:charSpace="0"/>
        </w:sectPr>
      </w:pPr>
    </w:p>
    <w:p w14:paraId="354FADC6">
      <w:pPr>
        <w:pStyle w:val="2"/>
        <w:keepNext/>
        <w:keepLines/>
        <w:pageBreakBefore w:val="0"/>
        <w:widowControl w:val="0"/>
        <w:kinsoku/>
        <w:wordWrap/>
        <w:overflowPunct/>
        <w:topLinePunct w:val="0"/>
        <w:autoSpaceDE/>
        <w:autoSpaceDN/>
        <w:bidi w:val="0"/>
        <w:adjustRightInd w:val="0"/>
        <w:snapToGrid w:val="0"/>
        <w:spacing w:line="240" w:lineRule="auto"/>
        <w:textAlignment w:val="auto"/>
        <w:outlineLvl w:val="0"/>
        <w:rPr>
          <w:rFonts w:hint="eastAsia"/>
          <w:color w:val="000000" w:themeColor="text1"/>
          <w:sz w:val="28"/>
          <w:szCs w:val="28"/>
          <w:lang w:val="en-US" w:eastAsia="zh-CN"/>
          <w14:textFill>
            <w14:solidFill>
              <w14:schemeClr w14:val="tx1"/>
            </w14:solidFill>
          </w14:textFill>
        </w:rPr>
      </w:pPr>
      <w:bookmarkStart w:id="28" w:name="_Toc4140"/>
      <w:bookmarkStart w:id="29" w:name="_Toc31842"/>
      <w:bookmarkStart w:id="30" w:name="_Toc8688"/>
      <w:bookmarkStart w:id="31" w:name="_Toc5413"/>
      <w:r>
        <w:rPr>
          <w:color w:val="000000" w:themeColor="text1"/>
          <w:sz w:val="28"/>
          <w:szCs w:val="28"/>
          <w:lang w:val="en-US" w:eastAsia="zh-CN"/>
          <w14:textFill>
            <w14:solidFill>
              <w14:schemeClr w14:val="tx1"/>
            </w14:solidFill>
          </w14:textFill>
        </w:rPr>
        <w:t>表</w:t>
      </w:r>
      <w:r>
        <w:rPr>
          <w:rFonts w:hint="eastAsia"/>
          <w:color w:val="000000" w:themeColor="text1"/>
          <w:sz w:val="28"/>
          <w:szCs w:val="28"/>
          <w:lang w:val="en-US" w:eastAsia="zh-CN"/>
          <w14:textFill>
            <w14:solidFill>
              <w14:schemeClr w14:val="tx1"/>
            </w14:solidFill>
          </w14:textFill>
        </w:rPr>
        <w:t>六 验收监测内容</w:t>
      </w:r>
      <w:bookmarkEnd w:id="28"/>
      <w:bookmarkEnd w:id="29"/>
      <w:bookmarkEnd w:id="30"/>
      <w:bookmarkEnd w:id="31"/>
    </w:p>
    <w:tbl>
      <w:tblPr>
        <w:tblStyle w:val="3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2CBB9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244" w:hRule="atLeast"/>
          <w:jc w:val="center"/>
        </w:trPr>
        <w:tc>
          <w:tcPr>
            <w:tcW w:w="8522" w:type="dxa"/>
            <w:noWrap w:val="0"/>
            <w:vAlign w:val="top"/>
          </w:tcPr>
          <w:p w14:paraId="7B7FAE9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江西</w:t>
            </w:r>
            <w:r>
              <w:rPr>
                <w:rFonts w:hint="eastAsia" w:ascii="Times New Roman" w:hAnsi="Times New Roman" w:cs="Times New Roman"/>
                <w:sz w:val="24"/>
                <w:szCs w:val="24"/>
                <w:lang w:eastAsia="zh-CN"/>
              </w:rPr>
              <w:t>致远</w:t>
            </w:r>
            <w:r>
              <w:rPr>
                <w:rFonts w:hint="default" w:ascii="Times New Roman" w:hAnsi="Times New Roman" w:eastAsia="宋体" w:cs="Times New Roman"/>
                <w:sz w:val="24"/>
                <w:szCs w:val="24"/>
              </w:rPr>
              <w:t>环保</w:t>
            </w:r>
            <w:r>
              <w:rPr>
                <w:rFonts w:hint="eastAsia" w:ascii="Times New Roman" w:hAnsi="Times New Roman" w:cs="Times New Roman"/>
                <w:sz w:val="24"/>
                <w:szCs w:val="24"/>
                <w:lang w:val="en-US" w:eastAsia="zh-CN"/>
              </w:rPr>
              <w:t>股份</w:t>
            </w:r>
            <w:r>
              <w:rPr>
                <w:rFonts w:hint="default" w:ascii="Times New Roman" w:hAnsi="Times New Roman" w:eastAsia="宋体" w:cs="Times New Roman"/>
                <w:sz w:val="24"/>
                <w:szCs w:val="24"/>
              </w:rPr>
              <w:t>有限公司</w:t>
            </w:r>
            <w:r>
              <w:rPr>
                <w:rFonts w:hint="eastAsia" w:ascii="Times New Roman" w:hAnsi="Times New Roman" w:cs="Times New Roman"/>
                <w:color w:val="000000" w:themeColor="text1"/>
                <w:sz w:val="24"/>
                <w:szCs w:val="24"/>
                <w:lang w:eastAsia="zh-CN"/>
                <w14:textFill>
                  <w14:solidFill>
                    <w14:schemeClr w14:val="tx1"/>
                  </w14:solidFill>
                </w14:textFill>
              </w:rPr>
              <w:t>于</w:t>
            </w:r>
            <w:r>
              <w:rPr>
                <w:rFonts w:hint="eastAsia" w:ascii="Times New Roman" w:hAnsi="Times New Roman" w:cs="Times New Roman"/>
                <w:color w:val="000000" w:themeColor="text1"/>
                <w:sz w:val="24"/>
                <w:szCs w:val="24"/>
                <w:lang w:val="en-US" w:eastAsia="zh-CN"/>
                <w14:textFill>
                  <w14:solidFill>
                    <w14:schemeClr w14:val="tx1"/>
                  </w14:solidFill>
                </w14:textFill>
              </w:rPr>
              <w:t>2026</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年</w:t>
            </w:r>
            <w:r>
              <w:rPr>
                <w:rFonts w:hint="eastAsia" w:ascii="Times New Roman" w:hAnsi="Times New Roman" w:cs="Times New Roman"/>
                <w:color w:val="000000" w:themeColor="text1"/>
                <w:sz w:val="24"/>
                <w:szCs w:val="24"/>
                <w:lang w:val="en-US" w:eastAsia="zh-CN"/>
                <w14:textFill>
                  <w14:solidFill>
                    <w14:schemeClr w14:val="tx1"/>
                  </w14:solidFill>
                </w14:textFill>
              </w:rPr>
              <w:t>6月10日</w:t>
            </w:r>
            <w:r>
              <w:rPr>
                <w:rFonts w:hint="default" w:ascii="Times New Roman" w:hAnsi="Times New Roman" w:eastAsia="宋体" w:cs="Times New Roman"/>
                <w:color w:val="000000" w:themeColor="text1"/>
                <w:sz w:val="24"/>
                <w:szCs w:val="24"/>
                <w14:textFill>
                  <w14:solidFill>
                    <w14:schemeClr w14:val="tx1"/>
                  </w14:solidFill>
                </w14:textFill>
              </w:rPr>
              <w:t>对</w:t>
            </w:r>
            <w:r>
              <w:rPr>
                <w:rFonts w:hint="eastAsia" w:ascii="Times New Roman" w:hAnsi="Times New Roman" w:cs="Times New Roman"/>
                <w:color w:val="000000" w:themeColor="text1"/>
                <w:sz w:val="24"/>
                <w:szCs w:val="24"/>
                <w:lang w:eastAsia="zh-CN"/>
                <w14:textFill>
                  <w14:solidFill>
                    <w14:schemeClr w14:val="tx1"/>
                  </w14:solidFill>
                </w14:textFill>
              </w:rPr>
              <w:t>江西丰和家居有限公司年产4万张金属家居门面及配件项目（一期）</w:t>
            </w:r>
            <w:r>
              <w:rPr>
                <w:rFonts w:hint="default" w:ascii="Times New Roman" w:hAnsi="Times New Roman" w:eastAsia="宋体" w:cs="Times New Roman"/>
                <w:sz w:val="24"/>
                <w:szCs w:val="24"/>
              </w:rPr>
              <w:t>进行了现场踏勘，并根据上述分析制定了验收监测方案。监测方案详见下表：</w:t>
            </w:r>
          </w:p>
          <w:p w14:paraId="537E18CD">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jc w:val="center"/>
              <w:textAlignment w:val="auto"/>
              <w:rPr>
                <w:b/>
                <w:bCs/>
                <w:color w:val="auto"/>
              </w:rPr>
            </w:pPr>
            <w:r>
              <w:rPr>
                <w:b/>
                <w:bCs/>
                <w:color w:val="auto"/>
              </w:rPr>
              <w:t>表</w:t>
            </w:r>
            <w:r>
              <w:rPr>
                <w:rFonts w:hint="default" w:ascii="Times New Roman" w:hAnsi="Times New Roman" w:cs="Times New Roman"/>
                <w:b/>
                <w:bCs/>
                <w:color w:val="auto"/>
                <w:lang w:val="en-US" w:eastAsia="zh-CN"/>
              </w:rPr>
              <w:t>6-1</w:t>
            </w:r>
            <w:r>
              <w:rPr>
                <w:rFonts w:hint="eastAsia"/>
                <w:b/>
                <w:bCs/>
                <w:color w:val="auto"/>
                <w:lang w:eastAsia="zh-CN"/>
              </w:rPr>
              <w:t>建设项目</w:t>
            </w:r>
            <w:r>
              <w:rPr>
                <w:b/>
                <w:bCs/>
                <w:color w:val="auto"/>
              </w:rPr>
              <w:t>验收监测方案</w:t>
            </w:r>
          </w:p>
          <w:tbl>
            <w:tblPr>
              <w:tblStyle w:val="30"/>
              <w:tblW w:w="8377" w:type="dxa"/>
              <w:jc w:val="center"/>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6"/>
              <w:gridCol w:w="1357"/>
              <w:gridCol w:w="720"/>
              <w:gridCol w:w="1325"/>
              <w:gridCol w:w="1525"/>
              <w:gridCol w:w="2394"/>
            </w:tblGrid>
            <w:tr w14:paraId="6DBD7B2D">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056" w:type="dxa"/>
                  <w:tcBorders>
                    <w:tl2br w:val="nil"/>
                    <w:tr2bl w:val="nil"/>
                  </w:tcBorders>
                  <w:noWrap w:val="0"/>
                  <w:vAlign w:val="center"/>
                </w:tcPr>
                <w:p w14:paraId="0FC1F23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bCs/>
                    </w:rPr>
                  </w:pPr>
                  <w:r>
                    <w:rPr>
                      <w:rFonts w:hint="eastAsia"/>
                      <w:b/>
                      <w:bCs/>
                    </w:rPr>
                    <w:t>监测</w:t>
                  </w:r>
                </w:p>
                <w:p w14:paraId="05FCCCF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
                      <w:bCs/>
                    </w:rPr>
                  </w:pPr>
                  <w:r>
                    <w:rPr>
                      <w:rFonts w:hint="eastAsia"/>
                      <w:b/>
                      <w:bCs/>
                    </w:rPr>
                    <w:t>类别</w:t>
                  </w:r>
                </w:p>
              </w:tc>
              <w:tc>
                <w:tcPr>
                  <w:tcW w:w="1357" w:type="dxa"/>
                  <w:tcBorders>
                    <w:tl2br w:val="nil"/>
                    <w:tr2bl w:val="nil"/>
                  </w:tcBorders>
                  <w:noWrap w:val="0"/>
                  <w:vAlign w:val="center"/>
                </w:tcPr>
                <w:p w14:paraId="5A434D3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
                      <w:bCs/>
                    </w:rPr>
                  </w:pPr>
                  <w:r>
                    <w:rPr>
                      <w:rFonts w:hint="eastAsia"/>
                      <w:b/>
                      <w:bCs/>
                    </w:rPr>
                    <w:t>监测点位置</w:t>
                  </w:r>
                </w:p>
              </w:tc>
              <w:tc>
                <w:tcPr>
                  <w:tcW w:w="720" w:type="dxa"/>
                  <w:tcBorders>
                    <w:tl2br w:val="nil"/>
                    <w:tr2bl w:val="nil"/>
                  </w:tcBorders>
                  <w:noWrap w:val="0"/>
                  <w:vAlign w:val="center"/>
                </w:tcPr>
                <w:p w14:paraId="6DD3C43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
                      <w:bCs/>
                    </w:rPr>
                  </w:pPr>
                  <w:r>
                    <w:rPr>
                      <w:rFonts w:hint="eastAsia"/>
                      <w:b/>
                      <w:bCs/>
                    </w:rPr>
                    <w:t>监测符号</w:t>
                  </w:r>
                </w:p>
              </w:tc>
              <w:tc>
                <w:tcPr>
                  <w:tcW w:w="1325" w:type="dxa"/>
                  <w:tcBorders>
                    <w:tl2br w:val="nil"/>
                    <w:tr2bl w:val="nil"/>
                  </w:tcBorders>
                  <w:noWrap w:val="0"/>
                  <w:vAlign w:val="center"/>
                </w:tcPr>
                <w:p w14:paraId="075B593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
                      <w:bCs/>
                    </w:rPr>
                  </w:pPr>
                  <w:r>
                    <w:rPr>
                      <w:rFonts w:hint="eastAsia"/>
                      <w:b/>
                      <w:bCs/>
                    </w:rPr>
                    <w:t>监测项目</w:t>
                  </w:r>
                </w:p>
              </w:tc>
              <w:tc>
                <w:tcPr>
                  <w:tcW w:w="1525" w:type="dxa"/>
                  <w:tcBorders>
                    <w:tl2br w:val="nil"/>
                    <w:tr2bl w:val="nil"/>
                  </w:tcBorders>
                  <w:noWrap w:val="0"/>
                  <w:vAlign w:val="center"/>
                </w:tcPr>
                <w:p w14:paraId="30C6456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
                      <w:bCs/>
                    </w:rPr>
                  </w:pPr>
                  <w:r>
                    <w:rPr>
                      <w:rFonts w:hint="eastAsia"/>
                      <w:b/>
                      <w:bCs/>
                    </w:rPr>
                    <w:t>监测周期、频率</w:t>
                  </w:r>
                </w:p>
              </w:tc>
              <w:tc>
                <w:tcPr>
                  <w:tcW w:w="2394" w:type="dxa"/>
                  <w:tcBorders>
                    <w:tl2br w:val="nil"/>
                    <w:tr2bl w:val="nil"/>
                  </w:tcBorders>
                  <w:noWrap w:val="0"/>
                  <w:vAlign w:val="center"/>
                </w:tcPr>
                <w:p w14:paraId="65E6FBF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
                      <w:bCs/>
                    </w:rPr>
                  </w:pPr>
                  <w:r>
                    <w:rPr>
                      <w:rFonts w:hint="eastAsia"/>
                      <w:b/>
                      <w:bCs/>
                    </w:rPr>
                    <w:t>执行标准</w:t>
                  </w:r>
                </w:p>
              </w:tc>
            </w:tr>
            <w:tr w14:paraId="18996ADF">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056" w:type="dxa"/>
                  <w:vMerge w:val="restart"/>
                  <w:tcBorders>
                    <w:tl2br w:val="nil"/>
                    <w:tr2bl w:val="nil"/>
                  </w:tcBorders>
                  <w:noWrap w:val="0"/>
                  <w:vAlign w:val="center"/>
                </w:tcPr>
                <w:p w14:paraId="44ECEF5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无组织废气</w:t>
                  </w:r>
                </w:p>
              </w:tc>
              <w:tc>
                <w:tcPr>
                  <w:tcW w:w="1357" w:type="dxa"/>
                  <w:tcBorders>
                    <w:tl2br w:val="nil"/>
                    <w:tr2bl w:val="nil"/>
                  </w:tcBorders>
                  <w:noWrap w:val="0"/>
                  <w:vAlign w:val="center"/>
                </w:tcPr>
                <w:p w14:paraId="271B30F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厂界上风向</w:t>
                  </w:r>
                </w:p>
              </w:tc>
              <w:tc>
                <w:tcPr>
                  <w:tcW w:w="720" w:type="dxa"/>
                  <w:tcBorders>
                    <w:tl2br w:val="nil"/>
                    <w:tr2bl w:val="nil"/>
                  </w:tcBorders>
                  <w:noWrap w:val="0"/>
                  <w:vAlign w:val="center"/>
                </w:tcPr>
                <w:p w14:paraId="75C262E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w:t>
                  </w:r>
                  <w:r>
                    <w:rPr>
                      <w:rFonts w:hint="eastAsia" w:ascii="Times New Roman" w:hAnsi="Times New Roman" w:eastAsia="宋体" w:cs="Times New Roman"/>
                      <w:sz w:val="21"/>
                      <w:szCs w:val="21"/>
                      <w:lang w:val="en-US" w:eastAsia="zh-CN"/>
                    </w:rPr>
                    <w:t>1</w:t>
                  </w:r>
                </w:p>
              </w:tc>
              <w:tc>
                <w:tcPr>
                  <w:tcW w:w="1325" w:type="dxa"/>
                  <w:vMerge w:val="restart"/>
                  <w:tcBorders>
                    <w:tl2br w:val="nil"/>
                    <w:tr2bl w:val="nil"/>
                  </w:tcBorders>
                  <w:noWrap w:val="0"/>
                  <w:vAlign w:val="center"/>
                </w:tcPr>
                <w:p w14:paraId="71C8108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颗粒物</w:t>
                  </w:r>
                </w:p>
              </w:tc>
              <w:tc>
                <w:tcPr>
                  <w:tcW w:w="1525" w:type="dxa"/>
                  <w:vMerge w:val="restart"/>
                  <w:tcBorders>
                    <w:tl2br w:val="nil"/>
                    <w:tr2bl w:val="nil"/>
                  </w:tcBorders>
                  <w:noWrap w:val="0"/>
                  <w:vAlign w:val="center"/>
                </w:tcPr>
                <w:p w14:paraId="22B19B8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监测2天，</w:t>
                  </w:r>
                  <w:r>
                    <w:rPr>
                      <w:rFonts w:hint="eastAsia" w:ascii="Times New Roman" w:hAnsi="Times New Roman" w:eastAsia="宋体" w:cs="Times New Roman"/>
                      <w:sz w:val="21"/>
                      <w:szCs w:val="21"/>
                      <w:lang w:val="en-US" w:eastAsia="zh-CN"/>
                    </w:rPr>
                    <w:t>3</w:t>
                  </w:r>
                  <w:r>
                    <w:rPr>
                      <w:rFonts w:hint="default" w:ascii="Times New Roman" w:hAnsi="Times New Roman" w:eastAsia="宋体" w:cs="Times New Roman"/>
                      <w:sz w:val="21"/>
                      <w:szCs w:val="21"/>
                      <w:lang w:val="en-US" w:eastAsia="zh-CN"/>
                    </w:rPr>
                    <w:t>次</w:t>
                  </w:r>
                  <w:r>
                    <w:rPr>
                      <w:rFonts w:hint="eastAsia" w:ascii="Times New Roman" w:hAnsi="Times New Roman" w:eastAsia="宋体" w:cs="Times New Roman"/>
                      <w:sz w:val="21"/>
                      <w:szCs w:val="21"/>
                      <w:lang w:val="en-US" w:eastAsia="zh-CN"/>
                    </w:rPr>
                    <w:t>/天</w:t>
                  </w:r>
                </w:p>
              </w:tc>
              <w:tc>
                <w:tcPr>
                  <w:tcW w:w="2394" w:type="dxa"/>
                  <w:vMerge w:val="restart"/>
                  <w:tcBorders>
                    <w:tl2br w:val="nil"/>
                    <w:tr2bl w:val="nil"/>
                  </w:tcBorders>
                  <w:noWrap w:val="0"/>
                  <w:vAlign w:val="center"/>
                </w:tcPr>
                <w:p w14:paraId="12F679C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《大气污染物综合排放标准》（GB16297-1996）</w:t>
                  </w:r>
                  <w:r>
                    <w:rPr>
                      <w:rFonts w:hint="default" w:ascii="Times New Roman" w:hAnsi="Times New Roman" w:eastAsia="宋体" w:cs="Times New Roman"/>
                      <w:sz w:val="21"/>
                      <w:szCs w:val="21"/>
                      <w:lang w:val="en-US" w:eastAsia="zh-CN"/>
                    </w:rPr>
                    <w:t>无组织排放监控浓度限值</w:t>
                  </w:r>
                </w:p>
              </w:tc>
            </w:tr>
            <w:tr w14:paraId="126EFC79">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56" w:type="dxa"/>
                  <w:vMerge w:val="continue"/>
                  <w:tcBorders>
                    <w:tl2br w:val="nil"/>
                    <w:tr2bl w:val="nil"/>
                  </w:tcBorders>
                  <w:noWrap w:val="0"/>
                  <w:vAlign w:val="center"/>
                </w:tcPr>
                <w:p w14:paraId="21F0257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p>
              </w:tc>
              <w:tc>
                <w:tcPr>
                  <w:tcW w:w="1357" w:type="dxa"/>
                  <w:tcBorders>
                    <w:tl2br w:val="nil"/>
                    <w:tr2bl w:val="nil"/>
                  </w:tcBorders>
                  <w:noWrap w:val="0"/>
                  <w:vAlign w:val="center"/>
                </w:tcPr>
                <w:p w14:paraId="219B03E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厂界下风向</w:t>
                  </w:r>
                </w:p>
              </w:tc>
              <w:tc>
                <w:tcPr>
                  <w:tcW w:w="720" w:type="dxa"/>
                  <w:tcBorders>
                    <w:tl2br w:val="nil"/>
                    <w:tr2bl w:val="nil"/>
                  </w:tcBorders>
                  <w:noWrap w:val="0"/>
                  <w:vAlign w:val="center"/>
                </w:tcPr>
                <w:p w14:paraId="788D8BA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w:t>
                  </w:r>
                  <w:r>
                    <w:rPr>
                      <w:rFonts w:hint="default" w:ascii="Times New Roman" w:hAnsi="Times New Roman" w:eastAsia="宋体" w:cs="Times New Roman"/>
                      <w:sz w:val="21"/>
                      <w:szCs w:val="21"/>
                      <w:lang w:val="en-US" w:eastAsia="zh-CN"/>
                    </w:rPr>
                    <w:t>2</w:t>
                  </w:r>
                </w:p>
              </w:tc>
              <w:tc>
                <w:tcPr>
                  <w:tcW w:w="1325" w:type="dxa"/>
                  <w:vMerge w:val="continue"/>
                  <w:tcBorders>
                    <w:tl2br w:val="nil"/>
                    <w:tr2bl w:val="nil"/>
                  </w:tcBorders>
                  <w:noWrap w:val="0"/>
                  <w:vAlign w:val="center"/>
                </w:tcPr>
                <w:p w14:paraId="749F800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p>
              </w:tc>
              <w:tc>
                <w:tcPr>
                  <w:tcW w:w="1525" w:type="dxa"/>
                  <w:vMerge w:val="continue"/>
                  <w:tcBorders>
                    <w:tl2br w:val="nil"/>
                    <w:tr2bl w:val="nil"/>
                  </w:tcBorders>
                  <w:noWrap w:val="0"/>
                  <w:vAlign w:val="center"/>
                </w:tcPr>
                <w:p w14:paraId="37BC465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sz w:val="21"/>
                      <w:szCs w:val="21"/>
                    </w:rPr>
                  </w:pPr>
                </w:p>
              </w:tc>
              <w:tc>
                <w:tcPr>
                  <w:tcW w:w="2394" w:type="dxa"/>
                  <w:vMerge w:val="continue"/>
                  <w:tcBorders>
                    <w:tl2br w:val="nil"/>
                    <w:tr2bl w:val="nil"/>
                  </w:tcBorders>
                  <w:noWrap w:val="0"/>
                  <w:vAlign w:val="center"/>
                </w:tcPr>
                <w:p w14:paraId="7A5260C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p>
              </w:tc>
            </w:tr>
            <w:tr w14:paraId="3A5CF983">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56" w:type="dxa"/>
                  <w:vMerge w:val="continue"/>
                  <w:tcBorders>
                    <w:tl2br w:val="nil"/>
                    <w:tr2bl w:val="nil"/>
                  </w:tcBorders>
                  <w:noWrap w:val="0"/>
                  <w:vAlign w:val="center"/>
                </w:tcPr>
                <w:p w14:paraId="5291E24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p>
              </w:tc>
              <w:tc>
                <w:tcPr>
                  <w:tcW w:w="1357" w:type="dxa"/>
                  <w:tcBorders>
                    <w:tl2br w:val="nil"/>
                    <w:tr2bl w:val="nil"/>
                  </w:tcBorders>
                  <w:noWrap w:val="0"/>
                  <w:vAlign w:val="center"/>
                </w:tcPr>
                <w:p w14:paraId="2AF3252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厂界下风向</w:t>
                  </w:r>
                </w:p>
              </w:tc>
              <w:tc>
                <w:tcPr>
                  <w:tcW w:w="720" w:type="dxa"/>
                  <w:tcBorders>
                    <w:tl2br w:val="nil"/>
                    <w:tr2bl w:val="nil"/>
                  </w:tcBorders>
                  <w:noWrap w:val="0"/>
                  <w:vAlign w:val="center"/>
                </w:tcPr>
                <w:p w14:paraId="0240DE0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w:t>
                  </w:r>
                  <w:r>
                    <w:rPr>
                      <w:rFonts w:hint="default" w:ascii="Times New Roman" w:hAnsi="Times New Roman" w:eastAsia="宋体" w:cs="Times New Roman"/>
                      <w:sz w:val="21"/>
                      <w:szCs w:val="21"/>
                      <w:lang w:val="en-US" w:eastAsia="zh-CN"/>
                    </w:rPr>
                    <w:t>3</w:t>
                  </w:r>
                </w:p>
              </w:tc>
              <w:tc>
                <w:tcPr>
                  <w:tcW w:w="1325" w:type="dxa"/>
                  <w:vMerge w:val="continue"/>
                  <w:tcBorders>
                    <w:tl2br w:val="nil"/>
                    <w:tr2bl w:val="nil"/>
                  </w:tcBorders>
                  <w:noWrap w:val="0"/>
                  <w:vAlign w:val="center"/>
                </w:tcPr>
                <w:p w14:paraId="11810A6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p>
              </w:tc>
              <w:tc>
                <w:tcPr>
                  <w:tcW w:w="1525" w:type="dxa"/>
                  <w:vMerge w:val="continue"/>
                  <w:tcBorders>
                    <w:tl2br w:val="nil"/>
                    <w:tr2bl w:val="nil"/>
                  </w:tcBorders>
                  <w:noWrap w:val="0"/>
                  <w:vAlign w:val="center"/>
                </w:tcPr>
                <w:p w14:paraId="4537AA8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sz w:val="21"/>
                      <w:szCs w:val="21"/>
                    </w:rPr>
                  </w:pPr>
                </w:p>
              </w:tc>
              <w:tc>
                <w:tcPr>
                  <w:tcW w:w="2394" w:type="dxa"/>
                  <w:vMerge w:val="continue"/>
                  <w:tcBorders>
                    <w:tl2br w:val="nil"/>
                    <w:tr2bl w:val="nil"/>
                  </w:tcBorders>
                  <w:noWrap w:val="0"/>
                  <w:vAlign w:val="center"/>
                </w:tcPr>
                <w:p w14:paraId="7C06EBF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p>
              </w:tc>
            </w:tr>
            <w:tr w14:paraId="0611A2EC">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1056" w:type="dxa"/>
                  <w:vMerge w:val="continue"/>
                  <w:tcBorders>
                    <w:tl2br w:val="nil"/>
                    <w:tr2bl w:val="nil"/>
                  </w:tcBorders>
                  <w:noWrap w:val="0"/>
                  <w:vAlign w:val="center"/>
                </w:tcPr>
                <w:p w14:paraId="45CB30A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p>
              </w:tc>
              <w:tc>
                <w:tcPr>
                  <w:tcW w:w="1357" w:type="dxa"/>
                  <w:tcBorders>
                    <w:tl2br w:val="nil"/>
                    <w:tr2bl w:val="nil"/>
                  </w:tcBorders>
                  <w:noWrap w:val="0"/>
                  <w:vAlign w:val="center"/>
                </w:tcPr>
                <w:p w14:paraId="53693EC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厂界下风向</w:t>
                  </w:r>
                </w:p>
              </w:tc>
              <w:tc>
                <w:tcPr>
                  <w:tcW w:w="720" w:type="dxa"/>
                  <w:tcBorders>
                    <w:tl2br w:val="nil"/>
                    <w:tr2bl w:val="nil"/>
                  </w:tcBorders>
                  <w:noWrap w:val="0"/>
                  <w:vAlign w:val="center"/>
                </w:tcPr>
                <w:p w14:paraId="02E8B2D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w:t>
                  </w:r>
                  <w:r>
                    <w:rPr>
                      <w:rFonts w:hint="eastAsia" w:ascii="Times New Roman" w:hAnsi="Times New Roman" w:eastAsia="宋体" w:cs="Times New Roman"/>
                      <w:sz w:val="21"/>
                      <w:szCs w:val="21"/>
                      <w:lang w:val="en-US" w:eastAsia="zh-CN"/>
                    </w:rPr>
                    <w:t>4</w:t>
                  </w:r>
                </w:p>
              </w:tc>
              <w:tc>
                <w:tcPr>
                  <w:tcW w:w="1325" w:type="dxa"/>
                  <w:vMerge w:val="continue"/>
                  <w:tcBorders>
                    <w:tl2br w:val="nil"/>
                    <w:tr2bl w:val="nil"/>
                  </w:tcBorders>
                  <w:noWrap w:val="0"/>
                  <w:vAlign w:val="center"/>
                </w:tcPr>
                <w:p w14:paraId="5D6C07B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p>
              </w:tc>
              <w:tc>
                <w:tcPr>
                  <w:tcW w:w="1525" w:type="dxa"/>
                  <w:vMerge w:val="continue"/>
                  <w:tcBorders>
                    <w:tl2br w:val="nil"/>
                    <w:tr2bl w:val="nil"/>
                  </w:tcBorders>
                  <w:noWrap w:val="0"/>
                  <w:vAlign w:val="center"/>
                </w:tcPr>
                <w:p w14:paraId="1A76083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sz w:val="21"/>
                      <w:szCs w:val="21"/>
                    </w:rPr>
                  </w:pPr>
                </w:p>
              </w:tc>
              <w:tc>
                <w:tcPr>
                  <w:tcW w:w="2394" w:type="dxa"/>
                  <w:vMerge w:val="continue"/>
                  <w:tcBorders>
                    <w:tl2br w:val="nil"/>
                    <w:tr2bl w:val="nil"/>
                  </w:tcBorders>
                  <w:noWrap w:val="0"/>
                  <w:vAlign w:val="center"/>
                </w:tcPr>
                <w:p w14:paraId="43C1C31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p>
              </w:tc>
            </w:tr>
            <w:tr w14:paraId="40693D6A">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56" w:type="dxa"/>
                  <w:tcBorders>
                    <w:tl2br w:val="nil"/>
                    <w:tr2bl w:val="nil"/>
                  </w:tcBorders>
                  <w:noWrap w:val="0"/>
                  <w:vAlign w:val="center"/>
                </w:tcPr>
                <w:p w14:paraId="4D39E74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废水</w:t>
                  </w:r>
                </w:p>
              </w:tc>
              <w:tc>
                <w:tcPr>
                  <w:tcW w:w="1357" w:type="dxa"/>
                  <w:tcBorders>
                    <w:tl2br w:val="nil"/>
                    <w:tr2bl w:val="nil"/>
                  </w:tcBorders>
                  <w:noWrap w:val="0"/>
                  <w:vAlign w:val="center"/>
                </w:tcPr>
                <w:p w14:paraId="0FABDB4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生活污水排放口</w:t>
                  </w:r>
                </w:p>
              </w:tc>
              <w:tc>
                <w:tcPr>
                  <w:tcW w:w="720" w:type="dxa"/>
                  <w:tcBorders>
                    <w:tl2br w:val="nil"/>
                    <w:tr2bl w:val="nil"/>
                  </w:tcBorders>
                  <w:noWrap w:val="0"/>
                  <w:vAlign w:val="center"/>
                </w:tcPr>
                <w:p w14:paraId="03966D5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1</w:t>
                  </w:r>
                </w:p>
              </w:tc>
              <w:tc>
                <w:tcPr>
                  <w:tcW w:w="1325" w:type="dxa"/>
                  <w:tcBorders>
                    <w:tl2br w:val="nil"/>
                    <w:tr2bl w:val="nil"/>
                  </w:tcBorders>
                  <w:noWrap w:val="0"/>
                  <w:vAlign w:val="center"/>
                </w:tcPr>
                <w:p w14:paraId="58F77DD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pH、CODcr、氨氮、总磷、BOD</w:t>
                  </w:r>
                  <w:r>
                    <w:rPr>
                      <w:rFonts w:hint="eastAsia" w:ascii="Times New Roman" w:hAnsi="Times New Roman" w:eastAsia="宋体" w:cs="Times New Roman"/>
                      <w:sz w:val="21"/>
                      <w:szCs w:val="21"/>
                      <w:vertAlign w:val="subscript"/>
                      <w:lang w:val="en-US" w:eastAsia="zh-CN"/>
                    </w:rPr>
                    <w:t>5</w:t>
                  </w:r>
                  <w:r>
                    <w:rPr>
                      <w:rFonts w:hint="eastAsia" w:ascii="Times New Roman" w:hAnsi="Times New Roman" w:eastAsia="宋体" w:cs="Times New Roman"/>
                      <w:sz w:val="21"/>
                      <w:szCs w:val="21"/>
                      <w:lang w:val="en-US" w:eastAsia="zh-CN"/>
                    </w:rPr>
                    <w:t>、SS、动植物油类</w:t>
                  </w:r>
                </w:p>
              </w:tc>
              <w:tc>
                <w:tcPr>
                  <w:tcW w:w="1525" w:type="dxa"/>
                  <w:tcBorders>
                    <w:tl2br w:val="nil"/>
                    <w:tr2bl w:val="nil"/>
                  </w:tcBorders>
                  <w:noWrap w:val="0"/>
                  <w:vAlign w:val="center"/>
                </w:tcPr>
                <w:p w14:paraId="1B4C4CD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3次/天，连续2天</w:t>
                  </w:r>
                </w:p>
              </w:tc>
              <w:tc>
                <w:tcPr>
                  <w:tcW w:w="2394" w:type="dxa"/>
                  <w:tcBorders>
                    <w:tl2br w:val="nil"/>
                    <w:tr2bl w:val="nil"/>
                  </w:tcBorders>
                  <w:noWrap w:val="0"/>
                  <w:vAlign w:val="center"/>
                </w:tcPr>
                <w:p w14:paraId="3D7D74B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《污水综合排放标准》（GB8978-1996）表4中三级排放标准和高新区化工污水处理厂接管标准</w:t>
                  </w:r>
                </w:p>
              </w:tc>
            </w:tr>
            <w:tr w14:paraId="4A690BBA">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56" w:type="dxa"/>
                  <w:vMerge w:val="restart"/>
                  <w:tcBorders>
                    <w:tl2br w:val="nil"/>
                    <w:tr2bl w:val="nil"/>
                  </w:tcBorders>
                  <w:noWrap w:val="0"/>
                  <w:vAlign w:val="center"/>
                </w:tcPr>
                <w:p w14:paraId="57C7E5B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噪声</w:t>
                  </w:r>
                </w:p>
              </w:tc>
              <w:tc>
                <w:tcPr>
                  <w:tcW w:w="1357" w:type="dxa"/>
                  <w:tcBorders>
                    <w:tl2br w:val="nil"/>
                    <w:tr2bl w:val="nil"/>
                  </w:tcBorders>
                  <w:noWrap w:val="0"/>
                  <w:vAlign w:val="center"/>
                </w:tcPr>
                <w:p w14:paraId="023C4BC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东厂界</w:t>
                  </w:r>
                </w:p>
              </w:tc>
              <w:tc>
                <w:tcPr>
                  <w:tcW w:w="720" w:type="dxa"/>
                  <w:tcBorders>
                    <w:tl2br w:val="nil"/>
                    <w:tr2bl w:val="nil"/>
                  </w:tcBorders>
                  <w:noWrap w:val="0"/>
                  <w:vAlign w:val="center"/>
                </w:tcPr>
                <w:p w14:paraId="38D435A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w:t>
                  </w:r>
                </w:p>
              </w:tc>
              <w:tc>
                <w:tcPr>
                  <w:tcW w:w="1325" w:type="dxa"/>
                  <w:vMerge w:val="restart"/>
                  <w:tcBorders>
                    <w:tl2br w:val="nil"/>
                    <w:tr2bl w:val="nil"/>
                  </w:tcBorders>
                  <w:noWrap w:val="0"/>
                  <w:vAlign w:val="center"/>
                </w:tcPr>
                <w:p w14:paraId="0E595E11">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rPr>
                  </w:pPr>
                  <w:r>
                    <w:rPr>
                      <w:rFonts w:hint="default" w:ascii="Times New Roman" w:hAnsi="Times New Roman" w:cs="Times New Roman"/>
                    </w:rPr>
                    <w:t>等效连续（A声级）</w:t>
                  </w:r>
                </w:p>
              </w:tc>
              <w:tc>
                <w:tcPr>
                  <w:tcW w:w="1525" w:type="dxa"/>
                  <w:vMerge w:val="restart"/>
                  <w:tcBorders>
                    <w:tl2br w:val="nil"/>
                    <w:tr2bl w:val="nil"/>
                  </w:tcBorders>
                  <w:noWrap w:val="0"/>
                  <w:vAlign w:val="center"/>
                </w:tcPr>
                <w:p w14:paraId="7731351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监测2天，昼间时段监测</w:t>
                  </w:r>
                </w:p>
              </w:tc>
              <w:tc>
                <w:tcPr>
                  <w:tcW w:w="2394" w:type="dxa"/>
                  <w:vMerge w:val="restart"/>
                  <w:tcBorders>
                    <w:tl2br w:val="nil"/>
                    <w:tr2bl w:val="nil"/>
                  </w:tcBorders>
                  <w:noWrap w:val="0"/>
                  <w:vAlign w:val="center"/>
                </w:tcPr>
                <w:p w14:paraId="23488F7F">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rPr>
                    <w:t>《工业企业厂界环境噪声排放标准》（GB12348-2008）中</w:t>
                  </w:r>
                  <w:r>
                    <w:rPr>
                      <w:rFonts w:hint="eastAsia" w:ascii="Times New Roman" w:hAnsi="Times New Roman" w:cs="Times New Roman"/>
                      <w:sz w:val="21"/>
                      <w:szCs w:val="21"/>
                      <w:lang w:val="en-US" w:eastAsia="zh-CN"/>
                    </w:rPr>
                    <w:t>3</w:t>
                  </w:r>
                  <w:r>
                    <w:rPr>
                      <w:rFonts w:hint="default" w:ascii="Times New Roman" w:hAnsi="Times New Roman" w:eastAsia="宋体" w:cs="Times New Roman"/>
                      <w:sz w:val="21"/>
                      <w:szCs w:val="21"/>
                      <w:lang w:eastAsia="zh-CN"/>
                    </w:rPr>
                    <w:t>类</w:t>
                  </w:r>
                  <w:r>
                    <w:rPr>
                      <w:rFonts w:hint="default" w:ascii="Times New Roman" w:hAnsi="Times New Roman" w:eastAsia="宋体" w:cs="Times New Roman"/>
                      <w:sz w:val="21"/>
                      <w:szCs w:val="21"/>
                    </w:rPr>
                    <w:t>标准</w:t>
                  </w:r>
                </w:p>
              </w:tc>
            </w:tr>
            <w:tr w14:paraId="7F8AAED3">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56" w:type="dxa"/>
                  <w:vMerge w:val="continue"/>
                  <w:tcBorders>
                    <w:tl2br w:val="nil"/>
                    <w:tr2bl w:val="nil"/>
                  </w:tcBorders>
                  <w:noWrap w:val="0"/>
                  <w:vAlign w:val="center"/>
                </w:tcPr>
                <w:p w14:paraId="1522490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sz w:val="21"/>
                      <w:szCs w:val="21"/>
                    </w:rPr>
                  </w:pPr>
                </w:p>
              </w:tc>
              <w:tc>
                <w:tcPr>
                  <w:tcW w:w="1357" w:type="dxa"/>
                  <w:tcBorders>
                    <w:tl2br w:val="nil"/>
                    <w:tr2bl w:val="nil"/>
                  </w:tcBorders>
                  <w:noWrap w:val="0"/>
                  <w:vAlign w:val="center"/>
                </w:tcPr>
                <w:p w14:paraId="1BDA893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南厂界</w:t>
                  </w:r>
                </w:p>
              </w:tc>
              <w:tc>
                <w:tcPr>
                  <w:tcW w:w="720" w:type="dxa"/>
                  <w:tcBorders>
                    <w:tl2br w:val="nil"/>
                    <w:tr2bl w:val="nil"/>
                  </w:tcBorders>
                  <w:noWrap w:val="0"/>
                  <w:vAlign w:val="center"/>
                </w:tcPr>
                <w:p w14:paraId="11E391C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lang w:val="en-US" w:eastAsia="zh-CN"/>
                    </w:rPr>
                    <w:t>▲</w:t>
                  </w:r>
                  <w:r>
                    <w:rPr>
                      <w:rFonts w:hint="default" w:ascii="Times New Roman" w:hAnsi="Times New Roman" w:cs="Times New Roman"/>
                      <w:sz w:val="21"/>
                      <w:szCs w:val="21"/>
                    </w:rPr>
                    <w:t>2</w:t>
                  </w:r>
                </w:p>
              </w:tc>
              <w:tc>
                <w:tcPr>
                  <w:tcW w:w="1325" w:type="dxa"/>
                  <w:vMerge w:val="continue"/>
                  <w:tcBorders>
                    <w:tl2br w:val="nil"/>
                    <w:tr2bl w:val="nil"/>
                  </w:tcBorders>
                  <w:noWrap w:val="0"/>
                  <w:vAlign w:val="center"/>
                </w:tcPr>
                <w:p w14:paraId="3384417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p>
              </w:tc>
              <w:tc>
                <w:tcPr>
                  <w:tcW w:w="1525" w:type="dxa"/>
                  <w:vMerge w:val="continue"/>
                  <w:tcBorders>
                    <w:tl2br w:val="nil"/>
                    <w:tr2bl w:val="nil"/>
                  </w:tcBorders>
                  <w:noWrap w:val="0"/>
                  <w:vAlign w:val="center"/>
                </w:tcPr>
                <w:p w14:paraId="4887D0D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p>
              </w:tc>
              <w:tc>
                <w:tcPr>
                  <w:tcW w:w="2394" w:type="dxa"/>
                  <w:vMerge w:val="continue"/>
                  <w:tcBorders>
                    <w:tl2br w:val="nil"/>
                    <w:tr2bl w:val="nil"/>
                  </w:tcBorders>
                  <w:noWrap w:val="0"/>
                  <w:vAlign w:val="center"/>
                </w:tcPr>
                <w:p w14:paraId="1334CE8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p>
              </w:tc>
            </w:tr>
            <w:tr w14:paraId="67EAD772">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56" w:type="dxa"/>
                  <w:vMerge w:val="continue"/>
                  <w:tcBorders>
                    <w:tl2br w:val="nil"/>
                    <w:tr2bl w:val="nil"/>
                  </w:tcBorders>
                  <w:noWrap w:val="0"/>
                  <w:vAlign w:val="center"/>
                </w:tcPr>
                <w:p w14:paraId="7598FF3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sz w:val="21"/>
                      <w:szCs w:val="21"/>
                    </w:rPr>
                  </w:pPr>
                </w:p>
              </w:tc>
              <w:tc>
                <w:tcPr>
                  <w:tcW w:w="1357" w:type="dxa"/>
                  <w:tcBorders>
                    <w:tl2br w:val="nil"/>
                    <w:tr2bl w:val="nil"/>
                  </w:tcBorders>
                  <w:noWrap w:val="0"/>
                  <w:vAlign w:val="center"/>
                </w:tcPr>
                <w:p w14:paraId="70210E2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西厂界</w:t>
                  </w:r>
                </w:p>
              </w:tc>
              <w:tc>
                <w:tcPr>
                  <w:tcW w:w="720" w:type="dxa"/>
                  <w:tcBorders>
                    <w:tl2br w:val="nil"/>
                    <w:tr2bl w:val="nil"/>
                  </w:tcBorders>
                  <w:noWrap w:val="0"/>
                  <w:vAlign w:val="center"/>
                </w:tcPr>
                <w:p w14:paraId="4603887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lang w:val="en-US" w:eastAsia="zh-CN"/>
                    </w:rPr>
                    <w:t>▲</w:t>
                  </w:r>
                  <w:r>
                    <w:rPr>
                      <w:rFonts w:hint="default" w:ascii="Times New Roman" w:hAnsi="Times New Roman" w:cs="Times New Roman"/>
                      <w:sz w:val="21"/>
                      <w:szCs w:val="21"/>
                    </w:rPr>
                    <w:t>3</w:t>
                  </w:r>
                </w:p>
              </w:tc>
              <w:tc>
                <w:tcPr>
                  <w:tcW w:w="1325" w:type="dxa"/>
                  <w:vMerge w:val="continue"/>
                  <w:tcBorders>
                    <w:tl2br w:val="nil"/>
                    <w:tr2bl w:val="nil"/>
                  </w:tcBorders>
                  <w:noWrap w:val="0"/>
                  <w:vAlign w:val="center"/>
                </w:tcPr>
                <w:p w14:paraId="065777E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p>
              </w:tc>
              <w:tc>
                <w:tcPr>
                  <w:tcW w:w="1525" w:type="dxa"/>
                  <w:vMerge w:val="continue"/>
                  <w:tcBorders>
                    <w:tl2br w:val="nil"/>
                    <w:tr2bl w:val="nil"/>
                  </w:tcBorders>
                  <w:noWrap w:val="0"/>
                  <w:vAlign w:val="center"/>
                </w:tcPr>
                <w:p w14:paraId="0C74A32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p>
              </w:tc>
              <w:tc>
                <w:tcPr>
                  <w:tcW w:w="2394" w:type="dxa"/>
                  <w:vMerge w:val="continue"/>
                  <w:tcBorders>
                    <w:tl2br w:val="nil"/>
                    <w:tr2bl w:val="nil"/>
                  </w:tcBorders>
                  <w:noWrap w:val="0"/>
                  <w:vAlign w:val="center"/>
                </w:tcPr>
                <w:p w14:paraId="7CAE58E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p>
              </w:tc>
            </w:tr>
            <w:tr w14:paraId="4A890791">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56" w:type="dxa"/>
                  <w:vMerge w:val="continue"/>
                  <w:tcBorders>
                    <w:tl2br w:val="nil"/>
                    <w:tr2bl w:val="nil"/>
                  </w:tcBorders>
                  <w:noWrap w:val="0"/>
                  <w:vAlign w:val="center"/>
                </w:tcPr>
                <w:p w14:paraId="369973E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sz w:val="21"/>
                      <w:szCs w:val="21"/>
                    </w:rPr>
                  </w:pPr>
                </w:p>
              </w:tc>
              <w:tc>
                <w:tcPr>
                  <w:tcW w:w="1357" w:type="dxa"/>
                  <w:tcBorders>
                    <w:tl2br w:val="nil"/>
                    <w:tr2bl w:val="nil"/>
                  </w:tcBorders>
                  <w:noWrap w:val="0"/>
                  <w:vAlign w:val="center"/>
                </w:tcPr>
                <w:p w14:paraId="371CD4A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北厂界</w:t>
                  </w:r>
                </w:p>
              </w:tc>
              <w:tc>
                <w:tcPr>
                  <w:tcW w:w="720" w:type="dxa"/>
                  <w:tcBorders>
                    <w:tl2br w:val="nil"/>
                    <w:tr2bl w:val="nil"/>
                  </w:tcBorders>
                  <w:noWrap w:val="0"/>
                  <w:vAlign w:val="center"/>
                </w:tcPr>
                <w:p w14:paraId="56CF3B2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lang w:val="en-US" w:eastAsia="zh-CN"/>
                    </w:rPr>
                    <w:t>▲</w:t>
                  </w:r>
                  <w:r>
                    <w:rPr>
                      <w:rFonts w:hint="default" w:ascii="Times New Roman" w:hAnsi="Times New Roman" w:cs="Times New Roman"/>
                      <w:sz w:val="21"/>
                      <w:szCs w:val="21"/>
                    </w:rPr>
                    <w:t>4</w:t>
                  </w:r>
                </w:p>
              </w:tc>
              <w:tc>
                <w:tcPr>
                  <w:tcW w:w="1325" w:type="dxa"/>
                  <w:vMerge w:val="continue"/>
                  <w:tcBorders>
                    <w:tl2br w:val="nil"/>
                    <w:tr2bl w:val="nil"/>
                  </w:tcBorders>
                  <w:noWrap w:val="0"/>
                  <w:vAlign w:val="center"/>
                </w:tcPr>
                <w:p w14:paraId="39A39E5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p>
              </w:tc>
              <w:tc>
                <w:tcPr>
                  <w:tcW w:w="1525" w:type="dxa"/>
                  <w:vMerge w:val="continue"/>
                  <w:tcBorders>
                    <w:tl2br w:val="nil"/>
                    <w:tr2bl w:val="nil"/>
                  </w:tcBorders>
                  <w:noWrap w:val="0"/>
                  <w:vAlign w:val="center"/>
                </w:tcPr>
                <w:p w14:paraId="13B3A09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p>
              </w:tc>
              <w:tc>
                <w:tcPr>
                  <w:tcW w:w="2394" w:type="dxa"/>
                  <w:vMerge w:val="continue"/>
                  <w:tcBorders>
                    <w:tl2br w:val="nil"/>
                    <w:tr2bl w:val="nil"/>
                  </w:tcBorders>
                  <w:noWrap w:val="0"/>
                  <w:vAlign w:val="center"/>
                </w:tcPr>
                <w:p w14:paraId="31C3B7C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pPr>
                </w:p>
              </w:tc>
            </w:tr>
          </w:tbl>
          <w:p w14:paraId="243C326B">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b/>
                <w:bCs/>
                <w:sz w:val="21"/>
                <w:szCs w:val="21"/>
                <w:lang w:val="en-US" w:eastAsia="zh-CN"/>
              </w:rPr>
            </w:pPr>
            <w:r>
              <w:rPr>
                <w:rFonts w:hint="eastAsia"/>
                <w:b/>
                <w:bCs/>
                <w:sz w:val="21"/>
                <w:szCs w:val="21"/>
                <w:lang w:eastAsia="zh-CN"/>
              </w:rPr>
              <w:t>检测方法：</w:t>
            </w:r>
          </w:p>
          <w:p w14:paraId="0724B640">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jc w:val="center"/>
              <w:textAlignment w:val="auto"/>
              <w:rPr>
                <w:rFonts w:hint="default" w:ascii="Times New Roman" w:hAnsi="Times New Roman" w:cs="Times New Roman"/>
                <w:b/>
                <w:bCs/>
                <w:color w:val="000000" w:themeColor="text1"/>
                <w14:textFill>
                  <w14:solidFill>
                    <w14:schemeClr w14:val="tx1"/>
                  </w14:solidFill>
                </w14:textFill>
              </w:rPr>
            </w:pPr>
            <w:r>
              <w:rPr>
                <w:rFonts w:hint="eastAsia" w:ascii="Times New Roman" w:hAnsi="Times New Roman" w:cs="Times New Roman"/>
                <w:b/>
                <w:bCs/>
                <w:color w:val="000000" w:themeColor="text1"/>
                <w:lang w:val="en-US" w:eastAsia="zh-CN"/>
                <w14:textFill>
                  <w14:solidFill>
                    <w14:schemeClr w14:val="tx1"/>
                  </w14:solidFill>
                </w14:textFill>
              </w:rPr>
              <w:t>表</w:t>
            </w:r>
            <w:r>
              <w:rPr>
                <w:rFonts w:hint="default" w:ascii="Times New Roman" w:hAnsi="Times New Roman" w:cs="Times New Roman"/>
                <w:b/>
                <w:bCs/>
                <w:color w:val="000000" w:themeColor="text1"/>
                <w:lang w:val="en-US" w:eastAsia="zh-CN"/>
                <w14:textFill>
                  <w14:solidFill>
                    <w14:schemeClr w14:val="tx1"/>
                  </w14:solidFill>
                </w14:textFill>
              </w:rPr>
              <w:t>6-2</w:t>
            </w:r>
            <w:r>
              <w:rPr>
                <w:rFonts w:hint="default" w:ascii="Times New Roman" w:hAnsi="Times New Roman" w:cs="Times New Roman"/>
                <w:b/>
                <w:bCs/>
                <w:color w:val="000000" w:themeColor="text1"/>
                <w:lang w:eastAsia="zh-CN"/>
                <w14:textFill>
                  <w14:solidFill>
                    <w14:schemeClr w14:val="tx1"/>
                  </w14:solidFill>
                </w14:textFill>
              </w:rPr>
              <w:t>监测</w:t>
            </w:r>
            <w:r>
              <w:rPr>
                <w:rFonts w:hint="default" w:ascii="Times New Roman" w:hAnsi="Times New Roman" w:cs="Times New Roman"/>
                <w:b/>
                <w:bCs/>
                <w:color w:val="000000" w:themeColor="text1"/>
                <w14:textFill>
                  <w14:solidFill>
                    <w14:schemeClr w14:val="tx1"/>
                  </w14:solidFill>
                </w14:textFill>
              </w:rPr>
              <w:t>分析方法</w:t>
            </w:r>
            <w:r>
              <w:rPr>
                <w:rFonts w:hint="eastAsia" w:ascii="Times New Roman" w:hAnsi="Times New Roman" w:cs="Times New Roman"/>
                <w:b/>
                <w:bCs/>
                <w:color w:val="000000" w:themeColor="text1"/>
                <w:lang w:eastAsia="zh-CN"/>
                <w14:textFill>
                  <w14:solidFill>
                    <w14:schemeClr w14:val="tx1"/>
                  </w14:solidFill>
                </w14:textFill>
              </w:rPr>
              <w:t>和仪器设备</w:t>
            </w:r>
            <w:r>
              <w:rPr>
                <w:rFonts w:hint="default" w:ascii="Times New Roman" w:hAnsi="Times New Roman" w:cs="Times New Roman"/>
                <w:b/>
                <w:bCs/>
                <w:color w:val="000000" w:themeColor="text1"/>
                <w:lang w:eastAsia="zh-CN"/>
                <w14:textFill>
                  <w14:solidFill>
                    <w14:schemeClr w14:val="tx1"/>
                  </w14:solidFill>
                </w14:textFill>
              </w:rPr>
              <w:t>一览表</w:t>
            </w:r>
          </w:p>
          <w:tbl>
            <w:tblPr>
              <w:tblStyle w:val="29"/>
              <w:tblW w:w="8387"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12"/>
              <w:gridCol w:w="3366"/>
              <w:gridCol w:w="1217"/>
              <w:gridCol w:w="2492"/>
            </w:tblGrid>
            <w:tr w14:paraId="5E0585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12" w:type="dxa"/>
                  <w:noWrap w:val="0"/>
                  <w:vAlign w:val="center"/>
                </w:tcPr>
                <w:p w14:paraId="1385B2C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cs="Times New Roman"/>
                      <w:b/>
                      <w:bCs/>
                    </w:rPr>
                  </w:pPr>
                  <w:r>
                    <w:rPr>
                      <w:rFonts w:hint="default" w:ascii="Times New Roman" w:hAnsi="Times New Roman" w:cs="Times New Roman"/>
                      <w:b/>
                      <w:bCs/>
                      <w:lang w:eastAsia="zh-CN"/>
                    </w:rPr>
                    <w:t>监测</w:t>
                  </w:r>
                  <w:r>
                    <w:rPr>
                      <w:rFonts w:hint="default" w:ascii="Times New Roman" w:hAnsi="Times New Roman" w:cs="Times New Roman"/>
                      <w:b/>
                      <w:bCs/>
                    </w:rPr>
                    <w:t>项目</w:t>
                  </w:r>
                </w:p>
              </w:tc>
              <w:tc>
                <w:tcPr>
                  <w:tcW w:w="3366" w:type="dxa"/>
                  <w:noWrap w:val="0"/>
                  <w:vAlign w:val="center"/>
                </w:tcPr>
                <w:p w14:paraId="77F47B5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lang w:eastAsia="zh-CN"/>
                    </w:rPr>
                  </w:pPr>
                  <w:r>
                    <w:rPr>
                      <w:rFonts w:hint="default" w:ascii="Times New Roman" w:hAnsi="Times New Roman" w:cs="Times New Roman"/>
                      <w:b/>
                      <w:bCs/>
                      <w:lang w:eastAsia="zh-CN"/>
                    </w:rPr>
                    <w:t>检测方法名称和标号</w:t>
                  </w:r>
                </w:p>
              </w:tc>
              <w:tc>
                <w:tcPr>
                  <w:tcW w:w="1217" w:type="dxa"/>
                  <w:noWrap w:val="0"/>
                  <w:vAlign w:val="center"/>
                </w:tcPr>
                <w:p w14:paraId="50C7B2A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lang w:eastAsia="zh-CN"/>
                    </w:rPr>
                  </w:pPr>
                  <w:r>
                    <w:rPr>
                      <w:rFonts w:hint="default" w:ascii="Times New Roman" w:hAnsi="Times New Roman" w:cs="Times New Roman"/>
                      <w:b/>
                      <w:bCs/>
                    </w:rPr>
                    <w:t>方法</w:t>
                  </w:r>
                  <w:r>
                    <w:rPr>
                      <w:rFonts w:hint="default" w:ascii="Times New Roman" w:hAnsi="Times New Roman" w:cs="Times New Roman"/>
                      <w:b/>
                      <w:bCs/>
                      <w:lang w:eastAsia="zh-CN"/>
                    </w:rPr>
                    <w:t>检出限</w:t>
                  </w:r>
                </w:p>
              </w:tc>
              <w:tc>
                <w:tcPr>
                  <w:tcW w:w="2492" w:type="dxa"/>
                  <w:noWrap w:val="0"/>
                  <w:vAlign w:val="center"/>
                </w:tcPr>
                <w:p w14:paraId="1F71966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cs="Times New Roman"/>
                      <w:b/>
                      <w:bCs/>
                    </w:rPr>
                  </w:pPr>
                  <w:r>
                    <w:rPr>
                      <w:rFonts w:hint="default" w:ascii="Times New Roman" w:hAnsi="Times New Roman" w:cs="Times New Roman"/>
                      <w:b/>
                      <w:bCs/>
                      <w:szCs w:val="21"/>
                    </w:rPr>
                    <w:t>分析仪器及编号</w:t>
                  </w:r>
                </w:p>
              </w:tc>
            </w:tr>
            <w:tr w14:paraId="591808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12" w:type="dxa"/>
                  <w:shd w:val="clear" w:color="auto" w:fill="auto"/>
                  <w:noWrap w:val="0"/>
                  <w:vAlign w:val="center"/>
                </w:tcPr>
                <w:p w14:paraId="28C19EE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总悬浮颗粒物</w:t>
                  </w:r>
                </w:p>
              </w:tc>
              <w:tc>
                <w:tcPr>
                  <w:tcW w:w="3366" w:type="dxa"/>
                  <w:shd w:val="clear" w:color="auto" w:fill="auto"/>
                  <w:noWrap w:val="0"/>
                  <w:vAlign w:val="center"/>
                </w:tcPr>
                <w:p w14:paraId="30AFE8F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环境空气 总悬浮颗粒物的测定 重量法（HJ1263-2022）</w:t>
                  </w:r>
                </w:p>
              </w:tc>
              <w:tc>
                <w:tcPr>
                  <w:tcW w:w="1217" w:type="dxa"/>
                  <w:shd w:val="clear" w:color="auto" w:fill="auto"/>
                  <w:noWrap w:val="0"/>
                  <w:vAlign w:val="center"/>
                </w:tcPr>
                <w:p w14:paraId="43B47F1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168µg/m</w:t>
                  </w:r>
                  <w:r>
                    <w:rPr>
                      <w:rFonts w:hint="eastAsia" w:ascii="Times New Roman" w:hAnsi="Times New Roman" w:eastAsia="宋体" w:cs="Times New Roman"/>
                      <w:sz w:val="21"/>
                      <w:szCs w:val="21"/>
                      <w:vertAlign w:val="superscript"/>
                      <w:lang w:val="en-US" w:eastAsia="zh-CN"/>
                    </w:rPr>
                    <w:t>3</w:t>
                  </w:r>
                </w:p>
              </w:tc>
              <w:tc>
                <w:tcPr>
                  <w:tcW w:w="2492" w:type="dxa"/>
                  <w:shd w:val="clear" w:color="auto" w:fill="auto"/>
                  <w:noWrap w:val="0"/>
                  <w:vAlign w:val="center"/>
                </w:tcPr>
                <w:p w14:paraId="7DC54F1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环境空气综合采样器</w:t>
                  </w:r>
                </w:p>
                <w:p w14:paraId="2EB4E0D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ZYJC-115/116/117/118</w:t>
                  </w:r>
                  <w:r>
                    <w:rPr>
                      <w:rFonts w:hint="eastAsia" w:ascii="Times New Roman" w:hAnsi="Times New Roman" w:cs="Times New Roman"/>
                      <w:sz w:val="21"/>
                      <w:szCs w:val="21"/>
                      <w:lang w:val="en-US" w:eastAsia="zh-CN"/>
                    </w:rPr>
                    <w:t>/</w:t>
                  </w:r>
                  <w:r>
                    <w:rPr>
                      <w:rFonts w:hint="eastAsia" w:ascii="Times New Roman" w:hAnsi="Times New Roman" w:eastAsia="宋体" w:cs="Times New Roman"/>
                      <w:sz w:val="21"/>
                      <w:szCs w:val="21"/>
                      <w:lang w:val="en-US" w:eastAsia="zh-CN"/>
                    </w:rPr>
                    <w:t>073/074/075/108</w:t>
                  </w:r>
                </w:p>
                <w:p w14:paraId="00EBB14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电子天平（十万分之一）ZYJC-067</w:t>
                  </w:r>
                </w:p>
              </w:tc>
            </w:tr>
            <w:tr w14:paraId="689B54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12" w:type="dxa"/>
                  <w:shd w:val="clear" w:color="auto" w:fill="auto"/>
                  <w:noWrap w:val="0"/>
                  <w:vAlign w:val="center"/>
                </w:tcPr>
                <w:p w14:paraId="1DE2CAE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pH值</w:t>
                  </w:r>
                </w:p>
              </w:tc>
              <w:tc>
                <w:tcPr>
                  <w:tcW w:w="3366" w:type="dxa"/>
                  <w:shd w:val="clear" w:color="auto" w:fill="auto"/>
                  <w:noWrap w:val="0"/>
                  <w:vAlign w:val="center"/>
                </w:tcPr>
                <w:p w14:paraId="2F68F8A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水质 pH值的测定</w:t>
                  </w:r>
                  <w:r>
                    <w:rPr>
                      <w:rFonts w:hint="eastAsia" w:ascii="Times New Roman" w:hAnsi="Times New Roman" w:cs="Times New Roman"/>
                      <w:sz w:val="21"/>
                      <w:szCs w:val="21"/>
                      <w:lang w:val="en-US" w:eastAsia="zh-CN"/>
                    </w:rPr>
                    <w:t xml:space="preserve"> </w:t>
                  </w:r>
                  <w:r>
                    <w:rPr>
                      <w:rFonts w:hint="eastAsia" w:ascii="Times New Roman" w:hAnsi="Times New Roman" w:eastAsia="宋体" w:cs="Times New Roman"/>
                      <w:sz w:val="21"/>
                      <w:szCs w:val="21"/>
                      <w:lang w:val="en-US" w:eastAsia="zh-CN"/>
                    </w:rPr>
                    <w:t>电极法</w:t>
                  </w:r>
                </w:p>
                <w:p w14:paraId="632DD17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（HJ1147-2020）</w:t>
                  </w:r>
                </w:p>
              </w:tc>
              <w:tc>
                <w:tcPr>
                  <w:tcW w:w="1217" w:type="dxa"/>
                  <w:shd w:val="clear" w:color="auto" w:fill="auto"/>
                  <w:noWrap w:val="0"/>
                  <w:vAlign w:val="center"/>
                </w:tcPr>
                <w:p w14:paraId="1CF1F52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c>
                <w:tcPr>
                  <w:tcW w:w="2492" w:type="dxa"/>
                  <w:shd w:val="clear" w:color="auto" w:fill="auto"/>
                  <w:noWrap w:val="0"/>
                  <w:vAlign w:val="center"/>
                </w:tcPr>
                <w:p w14:paraId="3EA8B36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便携式多参数分析仪ZYJC-100</w:t>
                  </w:r>
                </w:p>
              </w:tc>
            </w:tr>
            <w:tr w14:paraId="6220CC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12" w:type="dxa"/>
                  <w:shd w:val="clear" w:color="auto" w:fill="auto"/>
                  <w:noWrap w:val="0"/>
                  <w:vAlign w:val="center"/>
                </w:tcPr>
                <w:p w14:paraId="6DECAA6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CODcr</w:t>
                  </w:r>
                </w:p>
              </w:tc>
              <w:tc>
                <w:tcPr>
                  <w:tcW w:w="3366" w:type="dxa"/>
                  <w:shd w:val="clear" w:color="auto" w:fill="auto"/>
                  <w:noWrap w:val="0"/>
                  <w:vAlign w:val="center"/>
                </w:tcPr>
                <w:p w14:paraId="4C20F49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水质 化学需氧量的测定 重铬酸盐法（HJ828-2017）</w:t>
                  </w:r>
                </w:p>
              </w:tc>
              <w:tc>
                <w:tcPr>
                  <w:tcW w:w="1217" w:type="dxa"/>
                  <w:shd w:val="clear" w:color="auto" w:fill="auto"/>
                  <w:noWrap w:val="0"/>
                  <w:vAlign w:val="center"/>
                </w:tcPr>
                <w:p w14:paraId="62F6F39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4mg/L</w:t>
                  </w:r>
                </w:p>
              </w:tc>
              <w:tc>
                <w:tcPr>
                  <w:tcW w:w="2492" w:type="dxa"/>
                  <w:shd w:val="clear" w:color="auto" w:fill="auto"/>
                  <w:noWrap w:val="0"/>
                  <w:vAlign w:val="center"/>
                </w:tcPr>
                <w:p w14:paraId="4633F3B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HCA-102 标准COD消解器ZYJC-071/072</w:t>
                  </w:r>
                </w:p>
              </w:tc>
            </w:tr>
            <w:tr w14:paraId="65799F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12" w:type="dxa"/>
                  <w:shd w:val="clear" w:color="auto" w:fill="auto"/>
                  <w:noWrap w:val="0"/>
                  <w:vAlign w:val="center"/>
                </w:tcPr>
                <w:p w14:paraId="36D64C1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BOD</w:t>
                  </w:r>
                  <w:r>
                    <w:rPr>
                      <w:rFonts w:hint="eastAsia" w:ascii="Times New Roman" w:hAnsi="Times New Roman" w:eastAsia="宋体" w:cs="Times New Roman"/>
                      <w:sz w:val="21"/>
                      <w:szCs w:val="21"/>
                      <w:vertAlign w:val="subscript"/>
                      <w:lang w:val="en-US" w:eastAsia="zh-CN"/>
                    </w:rPr>
                    <w:t>5</w:t>
                  </w:r>
                </w:p>
              </w:tc>
              <w:tc>
                <w:tcPr>
                  <w:tcW w:w="3366" w:type="dxa"/>
                  <w:shd w:val="clear" w:color="auto" w:fill="auto"/>
                  <w:noWrap w:val="0"/>
                  <w:vAlign w:val="center"/>
                </w:tcPr>
                <w:p w14:paraId="701A2E0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水质 五日生化需氧量（BOD</w:t>
                  </w:r>
                  <w:r>
                    <w:rPr>
                      <w:rFonts w:hint="eastAsia" w:ascii="Times New Roman" w:hAnsi="Times New Roman" w:eastAsia="宋体" w:cs="Times New Roman"/>
                      <w:sz w:val="21"/>
                      <w:szCs w:val="21"/>
                      <w:vertAlign w:val="subscript"/>
                      <w:lang w:val="en-US" w:eastAsia="zh-CN"/>
                    </w:rPr>
                    <w:t>5</w:t>
                  </w:r>
                  <w:r>
                    <w:rPr>
                      <w:rFonts w:hint="eastAsia" w:ascii="Times New Roman" w:hAnsi="Times New Roman" w:eastAsia="宋体" w:cs="Times New Roman"/>
                      <w:sz w:val="21"/>
                      <w:szCs w:val="21"/>
                      <w:lang w:val="en-US" w:eastAsia="zh-CN"/>
                    </w:rPr>
                    <w:t>)的测定 稀释与接种法（HJ505-2009）</w:t>
                  </w:r>
                </w:p>
              </w:tc>
              <w:tc>
                <w:tcPr>
                  <w:tcW w:w="1217" w:type="dxa"/>
                  <w:shd w:val="clear" w:color="auto" w:fill="auto"/>
                  <w:noWrap w:val="0"/>
                  <w:vAlign w:val="center"/>
                </w:tcPr>
                <w:p w14:paraId="0B43044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0.5mg/L</w:t>
                  </w:r>
                </w:p>
              </w:tc>
              <w:tc>
                <w:tcPr>
                  <w:tcW w:w="2492" w:type="dxa"/>
                  <w:shd w:val="clear" w:color="auto" w:fill="auto"/>
                  <w:noWrap w:val="0"/>
                  <w:vAlign w:val="center"/>
                </w:tcPr>
                <w:p w14:paraId="0200D71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生化培养箱 ZYJC-102</w:t>
                  </w:r>
                </w:p>
                <w:p w14:paraId="6659802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便携式溶解氧测定仪</w:t>
                  </w:r>
                </w:p>
                <w:p w14:paraId="55023FA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ZYJC-098</w:t>
                  </w:r>
                </w:p>
              </w:tc>
            </w:tr>
            <w:tr w14:paraId="4D9140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12" w:type="dxa"/>
                  <w:shd w:val="clear" w:color="auto" w:fill="auto"/>
                  <w:noWrap w:val="0"/>
                  <w:vAlign w:val="center"/>
                </w:tcPr>
                <w:p w14:paraId="77B3823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悬浮物</w:t>
                  </w:r>
                </w:p>
              </w:tc>
              <w:tc>
                <w:tcPr>
                  <w:tcW w:w="3366" w:type="dxa"/>
                  <w:shd w:val="clear" w:color="auto" w:fill="auto"/>
                  <w:noWrap w:val="0"/>
                  <w:vAlign w:val="center"/>
                </w:tcPr>
                <w:p w14:paraId="10D22F5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水质 悬浮物的测定 重量法（GB/T11901-1989）</w:t>
                  </w:r>
                </w:p>
              </w:tc>
              <w:tc>
                <w:tcPr>
                  <w:tcW w:w="1217" w:type="dxa"/>
                  <w:shd w:val="clear" w:color="auto" w:fill="auto"/>
                  <w:noWrap w:val="0"/>
                  <w:vAlign w:val="center"/>
                </w:tcPr>
                <w:p w14:paraId="309B469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4mg/L</w:t>
                  </w:r>
                </w:p>
              </w:tc>
              <w:tc>
                <w:tcPr>
                  <w:tcW w:w="2492" w:type="dxa"/>
                  <w:shd w:val="clear" w:color="auto" w:fill="auto"/>
                  <w:noWrap w:val="0"/>
                  <w:vAlign w:val="center"/>
                </w:tcPr>
                <w:p w14:paraId="248021B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分析天平（万分之一）ZYJC-027</w:t>
                  </w:r>
                </w:p>
              </w:tc>
            </w:tr>
            <w:tr w14:paraId="749C47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12" w:type="dxa"/>
                  <w:shd w:val="clear" w:color="auto" w:fill="auto"/>
                  <w:noWrap w:val="0"/>
                  <w:vAlign w:val="center"/>
                </w:tcPr>
                <w:p w14:paraId="5F3427B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氨氮</w:t>
                  </w:r>
                </w:p>
              </w:tc>
              <w:tc>
                <w:tcPr>
                  <w:tcW w:w="3366" w:type="dxa"/>
                  <w:shd w:val="clear" w:color="auto" w:fill="auto"/>
                  <w:noWrap w:val="0"/>
                  <w:vAlign w:val="center"/>
                </w:tcPr>
                <w:p w14:paraId="79E4BAB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水质 氨氮的测定 纳氏试剂分光光度法（HJ535-2009）</w:t>
                  </w:r>
                </w:p>
              </w:tc>
              <w:tc>
                <w:tcPr>
                  <w:tcW w:w="1217" w:type="dxa"/>
                  <w:shd w:val="clear" w:color="auto" w:fill="auto"/>
                  <w:noWrap w:val="0"/>
                  <w:vAlign w:val="center"/>
                </w:tcPr>
                <w:p w14:paraId="6DAF187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0.025mg/L</w:t>
                  </w:r>
                </w:p>
              </w:tc>
              <w:tc>
                <w:tcPr>
                  <w:tcW w:w="2492" w:type="dxa"/>
                  <w:shd w:val="clear" w:color="auto" w:fill="auto"/>
                  <w:noWrap w:val="0"/>
                  <w:vAlign w:val="center"/>
                </w:tcPr>
                <w:p w14:paraId="1A40C88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可见分光光度计ZYJC-095</w:t>
                  </w:r>
                </w:p>
              </w:tc>
            </w:tr>
            <w:tr w14:paraId="74610F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12" w:type="dxa"/>
                  <w:shd w:val="clear" w:color="auto" w:fill="auto"/>
                  <w:noWrap w:val="0"/>
                  <w:vAlign w:val="center"/>
                </w:tcPr>
                <w:p w14:paraId="0755578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总磷</w:t>
                  </w:r>
                </w:p>
              </w:tc>
              <w:tc>
                <w:tcPr>
                  <w:tcW w:w="3366" w:type="dxa"/>
                  <w:shd w:val="clear" w:color="auto" w:fill="auto"/>
                  <w:noWrap w:val="0"/>
                  <w:vAlign w:val="center"/>
                </w:tcPr>
                <w:p w14:paraId="48AE20E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水质 总磷的测定 钼酸铵分光光度法（GB/T11893-1989）</w:t>
                  </w:r>
                </w:p>
              </w:tc>
              <w:tc>
                <w:tcPr>
                  <w:tcW w:w="1217" w:type="dxa"/>
                  <w:shd w:val="clear" w:color="auto" w:fill="auto"/>
                  <w:noWrap w:val="0"/>
                  <w:vAlign w:val="center"/>
                </w:tcPr>
                <w:p w14:paraId="23967F0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0.01mg/L</w:t>
                  </w:r>
                </w:p>
              </w:tc>
              <w:tc>
                <w:tcPr>
                  <w:tcW w:w="2492" w:type="dxa"/>
                  <w:shd w:val="clear" w:color="auto" w:fill="auto"/>
                  <w:noWrap w:val="0"/>
                  <w:vAlign w:val="center"/>
                </w:tcPr>
                <w:p w14:paraId="1012DF7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可见分光光度计ZYJC-095</w:t>
                  </w:r>
                </w:p>
              </w:tc>
            </w:tr>
            <w:tr w14:paraId="723908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12" w:type="dxa"/>
                  <w:shd w:val="clear" w:color="auto" w:fill="auto"/>
                  <w:noWrap w:val="0"/>
                  <w:vAlign w:val="center"/>
                </w:tcPr>
                <w:p w14:paraId="373A832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动植物油类</w:t>
                  </w:r>
                </w:p>
              </w:tc>
              <w:tc>
                <w:tcPr>
                  <w:tcW w:w="3366" w:type="dxa"/>
                  <w:shd w:val="clear" w:color="auto" w:fill="auto"/>
                  <w:noWrap w:val="0"/>
                  <w:vAlign w:val="center"/>
                </w:tcPr>
                <w:p w14:paraId="4849344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水质  石油类和动植物油类的测定  红外分光光度法（HJ637-2018）</w:t>
                  </w:r>
                </w:p>
              </w:tc>
              <w:tc>
                <w:tcPr>
                  <w:tcW w:w="1217" w:type="dxa"/>
                  <w:shd w:val="clear" w:color="auto" w:fill="auto"/>
                  <w:noWrap w:val="0"/>
                  <w:vAlign w:val="center"/>
                </w:tcPr>
                <w:p w14:paraId="7CF67A9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0.06mg/L</w:t>
                  </w:r>
                </w:p>
              </w:tc>
              <w:tc>
                <w:tcPr>
                  <w:tcW w:w="2492" w:type="dxa"/>
                  <w:shd w:val="clear" w:color="auto" w:fill="auto"/>
                  <w:noWrap w:val="0"/>
                  <w:vAlign w:val="center"/>
                </w:tcPr>
                <w:p w14:paraId="64BCC11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红外分光测油仪ZYJC-030</w:t>
                  </w:r>
                </w:p>
              </w:tc>
            </w:tr>
            <w:tr w14:paraId="243BE7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12" w:type="dxa"/>
                  <w:shd w:val="clear" w:color="auto" w:fill="auto"/>
                  <w:vAlign w:val="center"/>
                </w:tcPr>
                <w:p w14:paraId="13A8895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噪声</w:t>
                  </w:r>
                </w:p>
              </w:tc>
              <w:tc>
                <w:tcPr>
                  <w:tcW w:w="3366" w:type="dxa"/>
                  <w:shd w:val="clear" w:color="auto" w:fill="auto"/>
                  <w:vAlign w:val="center"/>
                </w:tcPr>
                <w:p w14:paraId="57D275E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《工业企业厂界环境噪声排放标准》（GB12348-2008）</w:t>
                  </w:r>
                </w:p>
              </w:tc>
              <w:tc>
                <w:tcPr>
                  <w:tcW w:w="1217" w:type="dxa"/>
                  <w:shd w:val="clear" w:color="auto" w:fill="auto"/>
                  <w:vAlign w:val="center"/>
                </w:tcPr>
                <w:p w14:paraId="102835C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c>
                <w:tcPr>
                  <w:tcW w:w="2492" w:type="dxa"/>
                  <w:shd w:val="clear" w:color="auto" w:fill="auto"/>
                  <w:vAlign w:val="center"/>
                </w:tcPr>
                <w:p w14:paraId="1E8F8A7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噪声频谱分析仪ZYJC-053</w:t>
                  </w:r>
                </w:p>
              </w:tc>
            </w:tr>
          </w:tbl>
          <w:p w14:paraId="25FE5BA3">
            <w:pPr>
              <w:pStyle w:val="11"/>
              <w:keepNext w:val="0"/>
              <w:keepLines w:val="0"/>
              <w:pageBreakBefore w:val="0"/>
              <w:widowControl w:val="0"/>
              <w:kinsoku/>
              <w:wordWrap/>
              <w:overflowPunct/>
              <w:topLinePunct w:val="0"/>
              <w:autoSpaceDE/>
              <w:autoSpaceDN/>
              <w:bidi w:val="0"/>
              <w:adjustRightInd w:val="0"/>
              <w:snapToGrid w:val="0"/>
              <w:spacing w:line="240" w:lineRule="auto"/>
              <w:jc w:val="both"/>
              <w:textAlignment w:val="auto"/>
              <w:outlineLvl w:val="9"/>
              <w:rPr>
                <w:color w:val="auto"/>
                <w:sz w:val="21"/>
                <w:szCs w:val="21"/>
              </w:rPr>
            </w:pPr>
          </w:p>
        </w:tc>
      </w:tr>
    </w:tbl>
    <w:p w14:paraId="6FFEBB16">
      <w:pPr>
        <w:bidi w:val="0"/>
        <w:rPr>
          <w:lang w:val="en-US" w:eastAsia="zh-CN"/>
        </w:rPr>
        <w:sectPr>
          <w:pgSz w:w="11906" w:h="16838"/>
          <w:pgMar w:top="1440" w:right="1803" w:bottom="1440" w:left="1803" w:header="851" w:footer="992" w:gutter="0"/>
          <w:pgBorders>
            <w:top w:val="none" w:sz="0" w:space="0"/>
            <w:left w:val="none" w:sz="0" w:space="0"/>
            <w:bottom w:val="none" w:sz="0" w:space="0"/>
            <w:right w:val="none" w:sz="0" w:space="0"/>
          </w:pgBorders>
          <w:pgNumType w:fmt="decimal"/>
          <w:cols w:space="0" w:num="1"/>
          <w:rtlGutter w:val="0"/>
          <w:docGrid w:type="lines" w:linePitch="317" w:charSpace="0"/>
        </w:sectPr>
      </w:pPr>
    </w:p>
    <w:p w14:paraId="4F2DD3BF">
      <w:pPr>
        <w:pStyle w:val="2"/>
        <w:rPr>
          <w:rFonts w:hint="eastAsia"/>
          <w:b/>
          <w:bCs w:val="0"/>
          <w:color w:val="000000" w:themeColor="text1"/>
          <w:sz w:val="28"/>
          <w:szCs w:val="28"/>
          <w:lang w:val="en-US" w:eastAsia="zh-CN"/>
          <w14:textFill>
            <w14:solidFill>
              <w14:schemeClr w14:val="tx1"/>
            </w14:solidFill>
          </w14:textFill>
        </w:rPr>
      </w:pPr>
      <w:bookmarkStart w:id="32" w:name="_Toc18540"/>
      <w:bookmarkStart w:id="33" w:name="_Toc30220"/>
      <w:bookmarkStart w:id="34" w:name="_Toc7207"/>
      <w:bookmarkStart w:id="35" w:name="_Toc31683"/>
      <w:r>
        <w:rPr>
          <w:b/>
          <w:bCs w:val="0"/>
          <w:color w:val="000000" w:themeColor="text1"/>
          <w:sz w:val="28"/>
          <w:szCs w:val="28"/>
          <w:lang w:val="en-US" w:eastAsia="zh-CN"/>
          <w14:textFill>
            <w14:solidFill>
              <w14:schemeClr w14:val="tx1"/>
            </w14:solidFill>
          </w14:textFill>
        </w:rPr>
        <w:t>表</w:t>
      </w:r>
      <w:r>
        <w:rPr>
          <w:rFonts w:hint="eastAsia"/>
          <w:b/>
          <w:bCs w:val="0"/>
          <w:color w:val="000000" w:themeColor="text1"/>
          <w:sz w:val="28"/>
          <w:szCs w:val="28"/>
          <w:lang w:val="en-US" w:eastAsia="zh-CN"/>
          <w14:textFill>
            <w14:solidFill>
              <w14:schemeClr w14:val="tx1"/>
            </w14:solidFill>
          </w14:textFill>
        </w:rPr>
        <w:t>七 验收监测结果</w:t>
      </w:r>
      <w:bookmarkEnd w:id="32"/>
      <w:bookmarkEnd w:id="33"/>
      <w:bookmarkEnd w:id="34"/>
      <w:bookmarkEnd w:id="35"/>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6"/>
      </w:tblGrid>
      <w:tr w14:paraId="10646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11" w:hRule="atLeast"/>
          <w:jc w:val="center"/>
        </w:trPr>
        <w:tc>
          <w:tcPr>
            <w:tcW w:w="5000" w:type="pct"/>
            <w:noWrap w:val="0"/>
            <w:vAlign w:val="top"/>
          </w:tcPr>
          <w:p w14:paraId="2C5A5DB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验收监测期间生产工况记录：</w:t>
            </w:r>
          </w:p>
          <w:p w14:paraId="620BA74C">
            <w:pPr>
              <w:pStyle w:val="11"/>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验收监测期间，</w:t>
            </w:r>
            <w:r>
              <w:rPr>
                <w:rFonts w:hint="default" w:ascii="Times New Roman" w:hAnsi="Times New Roman" w:cs="Times New Roman"/>
                <w:color w:val="auto"/>
                <w:sz w:val="24"/>
                <w:szCs w:val="24"/>
                <w:lang w:val="en-US" w:eastAsia="zh-CN"/>
              </w:rPr>
              <w:t>生产负荷如下：</w:t>
            </w:r>
          </w:p>
          <w:p w14:paraId="6F7AB5B2">
            <w:pPr>
              <w:keepNext w:val="0"/>
              <w:keepLines w:val="0"/>
              <w:pageBreakBefore w:val="0"/>
              <w:widowControl w:val="0"/>
              <w:kinsoku/>
              <w:wordWrap/>
              <w:overflowPunct/>
              <w:topLinePunct w:val="0"/>
              <w:bidi w:val="0"/>
              <w:adjustRightInd w:val="0"/>
              <w:snapToGrid w:val="0"/>
              <w:spacing w:line="240" w:lineRule="auto"/>
              <w:ind w:firstLine="422" w:firstLineChars="20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表</w:t>
            </w:r>
            <w:r>
              <w:rPr>
                <w:rFonts w:hint="default" w:ascii="Times New Roman" w:hAnsi="Times New Roman" w:cs="Times New Roman"/>
                <w:b/>
                <w:bCs/>
                <w:color w:val="auto"/>
                <w:sz w:val="21"/>
                <w:szCs w:val="21"/>
                <w:lang w:val="en-US" w:eastAsia="zh-CN"/>
              </w:rPr>
              <w:t>7-1</w:t>
            </w:r>
            <w:r>
              <w:rPr>
                <w:rFonts w:hint="default" w:ascii="Times New Roman" w:hAnsi="Times New Roman" w:cs="Times New Roman"/>
                <w:b/>
                <w:bCs/>
                <w:color w:val="auto"/>
                <w:sz w:val="21"/>
                <w:szCs w:val="21"/>
              </w:rPr>
              <w:t xml:space="preserve"> 监测期间生产负荷情况表</w:t>
            </w:r>
          </w:p>
          <w:tbl>
            <w:tblPr>
              <w:tblStyle w:val="30"/>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756"/>
              <w:gridCol w:w="1374"/>
              <w:gridCol w:w="1678"/>
              <w:gridCol w:w="1828"/>
              <w:gridCol w:w="1661"/>
            </w:tblGrid>
            <w:tr w14:paraId="41C900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058" w:type="pct"/>
                  <w:tcBorders>
                    <w:tl2br w:val="nil"/>
                    <w:tr2bl w:val="nil"/>
                  </w:tcBorders>
                  <w:vAlign w:val="center"/>
                </w:tcPr>
                <w:p w14:paraId="5E21A91D">
                  <w:pPr>
                    <w:snapToGrid w:val="0"/>
                    <w:spacing w:line="300" w:lineRule="exact"/>
                    <w:jc w:val="center"/>
                    <w:rPr>
                      <w:rFonts w:hint="default" w:ascii="Times New Roman" w:hAnsi="Times New Roman" w:eastAsia="宋体" w:cs="Times New Roman"/>
                      <w:b/>
                      <w:bCs/>
                      <w:sz w:val="21"/>
                      <w:szCs w:val="21"/>
                      <w:lang w:val="en-US" w:eastAsia="zh-CN"/>
                    </w:rPr>
                  </w:pPr>
                  <w:r>
                    <w:rPr>
                      <w:rFonts w:hint="eastAsia" w:ascii="Times New Roman" w:hAnsi="Times New Roman" w:cs="Times New Roman"/>
                      <w:b/>
                      <w:bCs/>
                      <w:sz w:val="21"/>
                      <w:szCs w:val="21"/>
                      <w:lang w:val="en-US" w:eastAsia="zh-CN"/>
                    </w:rPr>
                    <w:t>产品</w:t>
                  </w:r>
                </w:p>
              </w:tc>
              <w:tc>
                <w:tcPr>
                  <w:tcW w:w="828" w:type="pct"/>
                  <w:tcBorders>
                    <w:tl2br w:val="nil"/>
                    <w:tr2bl w:val="nil"/>
                  </w:tcBorders>
                  <w:vAlign w:val="center"/>
                </w:tcPr>
                <w:p w14:paraId="233D1500">
                  <w:pPr>
                    <w:snapToGrid w:val="0"/>
                    <w:spacing w:line="300" w:lineRule="exact"/>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设计</w:t>
                  </w:r>
                  <w:r>
                    <w:rPr>
                      <w:rFonts w:hint="eastAsia" w:ascii="Times New Roman" w:hAnsi="Times New Roman" w:eastAsia="宋体" w:cs="Times New Roman"/>
                      <w:b/>
                      <w:bCs/>
                      <w:sz w:val="21"/>
                      <w:szCs w:val="21"/>
                      <w:lang w:val="en-US" w:eastAsia="zh-CN"/>
                    </w:rPr>
                    <w:t>生产</w:t>
                  </w:r>
                </w:p>
              </w:tc>
              <w:tc>
                <w:tcPr>
                  <w:tcW w:w="1011" w:type="pct"/>
                  <w:tcBorders>
                    <w:tl2br w:val="nil"/>
                    <w:tr2bl w:val="nil"/>
                  </w:tcBorders>
                  <w:vAlign w:val="center"/>
                </w:tcPr>
                <w:p w14:paraId="49D08E4E">
                  <w:pPr>
                    <w:snapToGrid w:val="0"/>
                    <w:spacing w:line="300" w:lineRule="exact"/>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监测日期</w:t>
                  </w:r>
                </w:p>
              </w:tc>
              <w:tc>
                <w:tcPr>
                  <w:tcW w:w="1101" w:type="pct"/>
                  <w:tcBorders>
                    <w:tl2br w:val="nil"/>
                    <w:tr2bl w:val="nil"/>
                  </w:tcBorders>
                  <w:vAlign w:val="center"/>
                </w:tcPr>
                <w:p w14:paraId="4525E912">
                  <w:pPr>
                    <w:snapToGrid w:val="0"/>
                    <w:spacing w:line="300" w:lineRule="exact"/>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实际</w:t>
                  </w:r>
                  <w:r>
                    <w:rPr>
                      <w:rFonts w:hint="eastAsia" w:ascii="Times New Roman" w:hAnsi="Times New Roman" w:eastAsia="宋体" w:cs="Times New Roman"/>
                      <w:b/>
                      <w:bCs/>
                      <w:sz w:val="21"/>
                      <w:szCs w:val="21"/>
                      <w:lang w:val="en-US" w:eastAsia="zh-CN"/>
                    </w:rPr>
                    <w:t>生产</w:t>
                  </w:r>
                </w:p>
              </w:tc>
              <w:tc>
                <w:tcPr>
                  <w:tcW w:w="1000" w:type="pct"/>
                  <w:tcBorders>
                    <w:tl2br w:val="nil"/>
                    <w:tr2bl w:val="nil"/>
                  </w:tcBorders>
                  <w:vAlign w:val="center"/>
                </w:tcPr>
                <w:p w14:paraId="3A8F87C0">
                  <w:pPr>
                    <w:snapToGrid w:val="0"/>
                    <w:spacing w:line="300" w:lineRule="exact"/>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生产负荷（%）</w:t>
                  </w:r>
                </w:p>
              </w:tc>
            </w:tr>
            <w:tr w14:paraId="1BDC88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2" w:hRule="atLeast"/>
                <w:jc w:val="center"/>
              </w:trPr>
              <w:tc>
                <w:tcPr>
                  <w:tcW w:w="1058" w:type="pct"/>
                  <w:vMerge w:val="restart"/>
                  <w:tcBorders>
                    <w:tl2br w:val="nil"/>
                    <w:tr2bl w:val="nil"/>
                  </w:tcBorders>
                  <w:vAlign w:val="center"/>
                </w:tcPr>
                <w:p w14:paraId="449325E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bCs/>
                      <w:color w:val="auto"/>
                      <w:kern w:val="0"/>
                      <w:sz w:val="21"/>
                      <w:szCs w:val="21"/>
                      <w:lang w:val="en-US" w:eastAsia="zh-CN"/>
                    </w:rPr>
                    <w:t>金属家居门面</w:t>
                  </w:r>
                </w:p>
              </w:tc>
              <w:tc>
                <w:tcPr>
                  <w:tcW w:w="828" w:type="pct"/>
                  <w:vMerge w:val="restart"/>
                  <w:tcBorders>
                    <w:tl2br w:val="nil"/>
                    <w:tr2bl w:val="nil"/>
                  </w:tcBorders>
                  <w:vAlign w:val="center"/>
                </w:tcPr>
                <w:p w14:paraId="324D1438">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133</w:t>
                  </w:r>
                  <w:r>
                    <w:rPr>
                      <w:rFonts w:hint="default" w:ascii="Times New Roman" w:hAnsi="Times New Roman" w:eastAsia="宋体" w:cs="Times New Roman"/>
                      <w:bCs/>
                      <w:color w:val="auto"/>
                      <w:kern w:val="0"/>
                      <w:sz w:val="21"/>
                      <w:szCs w:val="21"/>
                      <w:lang w:val="en-US" w:eastAsia="zh-CN"/>
                    </w:rPr>
                    <w:t>张/</w:t>
                  </w:r>
                  <w:r>
                    <w:rPr>
                      <w:rFonts w:hint="eastAsia" w:ascii="Times New Roman" w:hAnsi="Times New Roman" w:eastAsia="宋体" w:cs="Times New Roman"/>
                      <w:sz w:val="21"/>
                      <w:szCs w:val="21"/>
                      <w:lang w:val="en-US" w:eastAsia="zh-CN"/>
                    </w:rPr>
                    <w:t>天</w:t>
                  </w:r>
                </w:p>
              </w:tc>
              <w:tc>
                <w:tcPr>
                  <w:tcW w:w="1011" w:type="pct"/>
                  <w:tcBorders>
                    <w:tl2br w:val="nil"/>
                    <w:tr2bl w:val="nil"/>
                  </w:tcBorders>
                  <w:vAlign w:val="center"/>
                </w:tcPr>
                <w:p w14:paraId="64C19F27">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202</w:t>
                  </w:r>
                  <w:r>
                    <w:rPr>
                      <w:rFonts w:hint="eastAsia" w:ascii="Times New Roman" w:hAnsi="Times New Roman" w:cs="Times New Roman"/>
                      <w:sz w:val="21"/>
                      <w:szCs w:val="21"/>
                      <w:lang w:val="en-US" w:eastAsia="zh-CN"/>
                    </w:rPr>
                    <w:t>6.6.21</w:t>
                  </w:r>
                </w:p>
              </w:tc>
              <w:tc>
                <w:tcPr>
                  <w:tcW w:w="1101" w:type="pct"/>
                  <w:tcBorders>
                    <w:tl2br w:val="nil"/>
                    <w:tr2bl w:val="nil"/>
                  </w:tcBorders>
                  <w:vAlign w:val="center"/>
                </w:tcPr>
                <w:p w14:paraId="77D5461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cs="Times New Roman"/>
                      <w:bCs/>
                      <w:color w:val="auto"/>
                      <w:kern w:val="0"/>
                      <w:sz w:val="21"/>
                      <w:szCs w:val="21"/>
                      <w:lang w:val="en-US" w:eastAsia="zh-CN"/>
                    </w:rPr>
                    <w:t>115</w:t>
                  </w:r>
                  <w:r>
                    <w:rPr>
                      <w:rFonts w:hint="default" w:ascii="Times New Roman" w:hAnsi="Times New Roman" w:eastAsia="宋体" w:cs="Times New Roman"/>
                      <w:bCs/>
                      <w:color w:val="auto"/>
                      <w:kern w:val="0"/>
                      <w:sz w:val="21"/>
                      <w:szCs w:val="21"/>
                      <w:lang w:val="en-US" w:eastAsia="zh-CN"/>
                    </w:rPr>
                    <w:t>张/</w:t>
                  </w:r>
                  <w:r>
                    <w:rPr>
                      <w:rFonts w:hint="eastAsia" w:ascii="Times New Roman" w:hAnsi="Times New Roman" w:eastAsia="宋体" w:cs="Times New Roman"/>
                      <w:sz w:val="21"/>
                      <w:szCs w:val="21"/>
                      <w:lang w:val="en-US" w:eastAsia="zh-CN"/>
                    </w:rPr>
                    <w:t>天</w:t>
                  </w:r>
                </w:p>
              </w:tc>
              <w:tc>
                <w:tcPr>
                  <w:tcW w:w="1000" w:type="pct"/>
                  <w:tcBorders>
                    <w:tl2br w:val="nil"/>
                    <w:tr2bl w:val="nil"/>
                  </w:tcBorders>
                  <w:vAlign w:val="center"/>
                </w:tcPr>
                <w:p w14:paraId="273FF6F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cs="Times New Roman"/>
                      <w:bCs/>
                      <w:color w:val="auto"/>
                      <w:kern w:val="0"/>
                      <w:sz w:val="21"/>
                      <w:szCs w:val="21"/>
                      <w:lang w:val="en-US" w:eastAsia="zh-CN"/>
                    </w:rPr>
                    <w:t>86</w:t>
                  </w:r>
                </w:p>
              </w:tc>
            </w:tr>
            <w:tr w14:paraId="3FF78B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58" w:type="pct"/>
                  <w:vMerge w:val="continue"/>
                  <w:tcBorders>
                    <w:tl2br w:val="nil"/>
                    <w:tr2bl w:val="nil"/>
                  </w:tcBorders>
                  <w:vAlign w:val="center"/>
                </w:tcPr>
                <w:p w14:paraId="4B3104C3">
                  <w:pPr>
                    <w:snapToGrid w:val="0"/>
                    <w:spacing w:line="300" w:lineRule="exact"/>
                    <w:jc w:val="center"/>
                    <w:rPr>
                      <w:rFonts w:hint="default" w:ascii="Times New Roman" w:hAnsi="Times New Roman" w:eastAsia="宋体" w:cs="Times New Roman"/>
                      <w:sz w:val="21"/>
                      <w:szCs w:val="21"/>
                      <w:lang w:val="en-US" w:eastAsia="zh-CN"/>
                    </w:rPr>
                  </w:pPr>
                </w:p>
              </w:tc>
              <w:tc>
                <w:tcPr>
                  <w:tcW w:w="828" w:type="pct"/>
                  <w:vMerge w:val="continue"/>
                  <w:tcBorders>
                    <w:tl2br w:val="nil"/>
                    <w:tr2bl w:val="nil"/>
                  </w:tcBorders>
                  <w:vAlign w:val="center"/>
                </w:tcPr>
                <w:p w14:paraId="00375F7F">
                  <w:pPr>
                    <w:snapToGrid w:val="0"/>
                    <w:spacing w:line="300" w:lineRule="exact"/>
                    <w:jc w:val="center"/>
                    <w:rPr>
                      <w:rFonts w:hint="default" w:ascii="Times New Roman" w:hAnsi="Times New Roman" w:eastAsia="宋体" w:cs="Times New Roman"/>
                      <w:sz w:val="21"/>
                      <w:szCs w:val="21"/>
                      <w:lang w:val="en-US" w:eastAsia="zh-CN"/>
                    </w:rPr>
                  </w:pPr>
                </w:p>
              </w:tc>
              <w:tc>
                <w:tcPr>
                  <w:tcW w:w="1011" w:type="pct"/>
                  <w:tcBorders>
                    <w:tl2br w:val="nil"/>
                    <w:tr2bl w:val="nil"/>
                  </w:tcBorders>
                  <w:vAlign w:val="center"/>
                </w:tcPr>
                <w:p w14:paraId="128C8D2C">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202</w:t>
                  </w:r>
                  <w:r>
                    <w:rPr>
                      <w:rFonts w:hint="eastAsia" w:ascii="Times New Roman" w:hAnsi="Times New Roman" w:cs="Times New Roman"/>
                      <w:sz w:val="21"/>
                      <w:szCs w:val="21"/>
                      <w:lang w:val="en-US" w:eastAsia="zh-CN"/>
                    </w:rPr>
                    <w:t>6.6.22</w:t>
                  </w:r>
                </w:p>
              </w:tc>
              <w:tc>
                <w:tcPr>
                  <w:tcW w:w="1101" w:type="pct"/>
                  <w:tcBorders>
                    <w:tl2br w:val="nil"/>
                    <w:tr2bl w:val="nil"/>
                  </w:tcBorders>
                  <w:vAlign w:val="center"/>
                </w:tcPr>
                <w:p w14:paraId="7CD0068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cs="Times New Roman"/>
                      <w:bCs/>
                      <w:color w:val="auto"/>
                      <w:kern w:val="0"/>
                      <w:sz w:val="21"/>
                      <w:szCs w:val="21"/>
                      <w:lang w:val="en-US" w:eastAsia="zh-CN"/>
                    </w:rPr>
                    <w:t>110</w:t>
                  </w:r>
                  <w:r>
                    <w:rPr>
                      <w:rFonts w:hint="default" w:ascii="Times New Roman" w:hAnsi="Times New Roman" w:eastAsia="宋体" w:cs="Times New Roman"/>
                      <w:bCs/>
                      <w:color w:val="auto"/>
                      <w:kern w:val="0"/>
                      <w:sz w:val="21"/>
                      <w:szCs w:val="21"/>
                      <w:lang w:val="en-US" w:eastAsia="zh-CN"/>
                    </w:rPr>
                    <w:t>张/</w:t>
                  </w:r>
                  <w:r>
                    <w:rPr>
                      <w:rFonts w:hint="eastAsia" w:ascii="Times New Roman" w:hAnsi="Times New Roman" w:eastAsia="宋体" w:cs="Times New Roman"/>
                      <w:sz w:val="21"/>
                      <w:szCs w:val="21"/>
                      <w:lang w:val="en-US" w:eastAsia="zh-CN"/>
                    </w:rPr>
                    <w:t>天</w:t>
                  </w:r>
                </w:p>
              </w:tc>
              <w:tc>
                <w:tcPr>
                  <w:tcW w:w="1000" w:type="pct"/>
                  <w:tcBorders>
                    <w:tl2br w:val="nil"/>
                    <w:tr2bl w:val="nil"/>
                  </w:tcBorders>
                  <w:vAlign w:val="center"/>
                </w:tcPr>
                <w:p w14:paraId="4DB2671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cs="Times New Roman"/>
                      <w:bCs/>
                      <w:color w:val="auto"/>
                      <w:kern w:val="0"/>
                      <w:sz w:val="21"/>
                      <w:szCs w:val="21"/>
                      <w:lang w:val="en-US" w:eastAsia="zh-CN"/>
                    </w:rPr>
                    <w:t>83</w:t>
                  </w:r>
                </w:p>
              </w:tc>
            </w:tr>
            <w:tr w14:paraId="47C3FB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58" w:type="pct"/>
                  <w:vMerge w:val="restart"/>
                  <w:tcBorders>
                    <w:tl2br w:val="nil"/>
                    <w:tr2bl w:val="nil"/>
                  </w:tcBorders>
                  <w:vAlign w:val="center"/>
                </w:tcPr>
                <w:p w14:paraId="608C82E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bCs/>
                      <w:color w:val="auto"/>
                      <w:kern w:val="0"/>
                      <w:sz w:val="21"/>
                      <w:szCs w:val="21"/>
                      <w:lang w:val="en-US" w:eastAsia="zh-CN"/>
                    </w:rPr>
                    <w:t>配件（蜂窝纸）</w:t>
                  </w:r>
                </w:p>
              </w:tc>
              <w:tc>
                <w:tcPr>
                  <w:tcW w:w="828" w:type="pct"/>
                  <w:vMerge w:val="restart"/>
                  <w:tcBorders>
                    <w:tl2br w:val="nil"/>
                    <w:tr2bl w:val="nil"/>
                  </w:tcBorders>
                  <w:vAlign w:val="center"/>
                </w:tcPr>
                <w:p w14:paraId="6635B9B8">
                  <w:pPr>
                    <w:snapToGri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133</w:t>
                  </w:r>
                  <w:r>
                    <w:rPr>
                      <w:rFonts w:hint="default" w:ascii="Times New Roman" w:hAnsi="Times New Roman" w:eastAsia="宋体" w:cs="Times New Roman"/>
                      <w:bCs/>
                      <w:color w:val="auto"/>
                      <w:kern w:val="0"/>
                      <w:sz w:val="21"/>
                      <w:szCs w:val="21"/>
                      <w:lang w:val="en-US" w:eastAsia="zh-CN"/>
                    </w:rPr>
                    <w:t>张/</w:t>
                  </w:r>
                  <w:r>
                    <w:rPr>
                      <w:rFonts w:hint="eastAsia" w:ascii="Times New Roman" w:hAnsi="Times New Roman" w:eastAsia="宋体" w:cs="Times New Roman"/>
                      <w:sz w:val="21"/>
                      <w:szCs w:val="21"/>
                      <w:lang w:val="en-US" w:eastAsia="zh-CN"/>
                    </w:rPr>
                    <w:t>天</w:t>
                  </w:r>
                </w:p>
              </w:tc>
              <w:tc>
                <w:tcPr>
                  <w:tcW w:w="1011" w:type="pct"/>
                  <w:tcBorders>
                    <w:tl2br w:val="nil"/>
                    <w:tr2bl w:val="nil"/>
                  </w:tcBorders>
                  <w:shd w:val="clear" w:color="auto" w:fill="auto"/>
                  <w:vAlign w:val="center"/>
                </w:tcPr>
                <w:p w14:paraId="2DCCCD5E">
                  <w:pPr>
                    <w:snapToGrid w:val="0"/>
                    <w:spacing w:line="300" w:lineRule="exac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202</w:t>
                  </w:r>
                  <w:r>
                    <w:rPr>
                      <w:rFonts w:hint="eastAsia" w:ascii="Times New Roman" w:hAnsi="Times New Roman" w:cs="Times New Roman"/>
                      <w:sz w:val="21"/>
                      <w:szCs w:val="21"/>
                      <w:lang w:val="en-US" w:eastAsia="zh-CN"/>
                    </w:rPr>
                    <w:t>6.6.21</w:t>
                  </w:r>
                </w:p>
              </w:tc>
              <w:tc>
                <w:tcPr>
                  <w:tcW w:w="1101" w:type="pct"/>
                  <w:tcBorders>
                    <w:tl2br w:val="nil"/>
                    <w:tr2bl w:val="nil"/>
                  </w:tcBorders>
                  <w:shd w:val="clear" w:color="auto" w:fill="auto"/>
                  <w:vAlign w:val="center"/>
                </w:tcPr>
                <w:p w14:paraId="694EEC7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cs="Times New Roman"/>
                      <w:bCs/>
                      <w:color w:val="auto"/>
                      <w:kern w:val="0"/>
                      <w:sz w:val="21"/>
                      <w:szCs w:val="21"/>
                      <w:lang w:val="en-US" w:eastAsia="zh-CN"/>
                    </w:rPr>
                    <w:t>115</w:t>
                  </w:r>
                  <w:r>
                    <w:rPr>
                      <w:rFonts w:hint="default" w:ascii="Times New Roman" w:hAnsi="Times New Roman" w:eastAsia="宋体" w:cs="Times New Roman"/>
                      <w:bCs/>
                      <w:color w:val="auto"/>
                      <w:kern w:val="0"/>
                      <w:sz w:val="21"/>
                      <w:szCs w:val="21"/>
                      <w:lang w:val="en-US" w:eastAsia="zh-CN"/>
                    </w:rPr>
                    <w:t>张/</w:t>
                  </w:r>
                  <w:r>
                    <w:rPr>
                      <w:rFonts w:hint="eastAsia" w:ascii="Times New Roman" w:hAnsi="Times New Roman" w:eastAsia="宋体" w:cs="Times New Roman"/>
                      <w:sz w:val="21"/>
                      <w:szCs w:val="21"/>
                      <w:lang w:val="en-US" w:eastAsia="zh-CN"/>
                    </w:rPr>
                    <w:t>天</w:t>
                  </w:r>
                </w:p>
              </w:tc>
              <w:tc>
                <w:tcPr>
                  <w:tcW w:w="1000" w:type="pct"/>
                  <w:tcBorders>
                    <w:tl2br w:val="nil"/>
                    <w:tr2bl w:val="nil"/>
                  </w:tcBorders>
                  <w:shd w:val="clear" w:color="auto" w:fill="auto"/>
                  <w:vAlign w:val="center"/>
                </w:tcPr>
                <w:p w14:paraId="18E861D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cs="Times New Roman"/>
                      <w:bCs/>
                      <w:color w:val="auto"/>
                      <w:kern w:val="0"/>
                      <w:sz w:val="21"/>
                      <w:szCs w:val="21"/>
                      <w:lang w:val="en-US" w:eastAsia="zh-CN"/>
                    </w:rPr>
                    <w:t>86</w:t>
                  </w:r>
                </w:p>
              </w:tc>
            </w:tr>
            <w:tr w14:paraId="079686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58" w:type="pct"/>
                  <w:vMerge w:val="continue"/>
                  <w:tcBorders>
                    <w:tl2br w:val="nil"/>
                    <w:tr2bl w:val="nil"/>
                  </w:tcBorders>
                  <w:vAlign w:val="center"/>
                </w:tcPr>
                <w:p w14:paraId="2019296B">
                  <w:pPr>
                    <w:snapToGrid w:val="0"/>
                    <w:spacing w:line="300" w:lineRule="exact"/>
                    <w:jc w:val="center"/>
                    <w:rPr>
                      <w:rFonts w:hint="default" w:ascii="Times New Roman" w:hAnsi="Times New Roman" w:eastAsia="宋体" w:cs="Times New Roman"/>
                      <w:sz w:val="21"/>
                      <w:szCs w:val="21"/>
                      <w:lang w:val="en-US" w:eastAsia="zh-CN"/>
                    </w:rPr>
                  </w:pPr>
                </w:p>
              </w:tc>
              <w:tc>
                <w:tcPr>
                  <w:tcW w:w="828" w:type="pct"/>
                  <w:vMerge w:val="continue"/>
                  <w:tcBorders>
                    <w:tl2br w:val="nil"/>
                    <w:tr2bl w:val="nil"/>
                  </w:tcBorders>
                  <w:vAlign w:val="center"/>
                </w:tcPr>
                <w:p w14:paraId="70B28607">
                  <w:pPr>
                    <w:snapToGrid w:val="0"/>
                    <w:spacing w:line="300" w:lineRule="exact"/>
                    <w:jc w:val="center"/>
                    <w:rPr>
                      <w:rFonts w:hint="default" w:ascii="Times New Roman" w:hAnsi="Times New Roman" w:eastAsia="宋体" w:cs="Times New Roman"/>
                      <w:sz w:val="21"/>
                      <w:szCs w:val="21"/>
                      <w:lang w:val="en-US" w:eastAsia="zh-CN"/>
                    </w:rPr>
                  </w:pPr>
                </w:p>
              </w:tc>
              <w:tc>
                <w:tcPr>
                  <w:tcW w:w="1011" w:type="pct"/>
                  <w:tcBorders>
                    <w:tl2br w:val="nil"/>
                    <w:tr2bl w:val="nil"/>
                  </w:tcBorders>
                  <w:shd w:val="clear" w:color="auto" w:fill="auto"/>
                  <w:vAlign w:val="center"/>
                </w:tcPr>
                <w:p w14:paraId="7DC9F5F6">
                  <w:pPr>
                    <w:snapToGrid w:val="0"/>
                    <w:spacing w:line="300" w:lineRule="exac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202</w:t>
                  </w:r>
                  <w:r>
                    <w:rPr>
                      <w:rFonts w:hint="eastAsia" w:ascii="Times New Roman" w:hAnsi="Times New Roman" w:cs="Times New Roman"/>
                      <w:sz w:val="21"/>
                      <w:szCs w:val="21"/>
                      <w:lang w:val="en-US" w:eastAsia="zh-CN"/>
                    </w:rPr>
                    <w:t>6.6.22</w:t>
                  </w:r>
                </w:p>
              </w:tc>
              <w:tc>
                <w:tcPr>
                  <w:tcW w:w="1101" w:type="pct"/>
                  <w:tcBorders>
                    <w:tl2br w:val="nil"/>
                    <w:tr2bl w:val="nil"/>
                  </w:tcBorders>
                  <w:shd w:val="clear" w:color="auto" w:fill="auto"/>
                  <w:vAlign w:val="center"/>
                </w:tcPr>
                <w:p w14:paraId="02FAD0E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s="Times New Roman"/>
                      <w:kern w:val="2"/>
                      <w:sz w:val="21"/>
                      <w:szCs w:val="21"/>
                      <w:lang w:val="en-US" w:eastAsia="zh-CN" w:bidi="ar-SA"/>
                    </w:rPr>
                  </w:pPr>
                  <w:r>
                    <w:rPr>
                      <w:rFonts w:hint="eastAsia" w:ascii="Times New Roman" w:hAnsi="Times New Roman" w:cs="Times New Roman"/>
                      <w:bCs/>
                      <w:color w:val="auto"/>
                      <w:kern w:val="0"/>
                      <w:sz w:val="21"/>
                      <w:szCs w:val="21"/>
                      <w:lang w:val="en-US" w:eastAsia="zh-CN"/>
                    </w:rPr>
                    <w:t>110</w:t>
                  </w:r>
                  <w:r>
                    <w:rPr>
                      <w:rFonts w:hint="default" w:ascii="Times New Roman" w:hAnsi="Times New Roman" w:eastAsia="宋体" w:cs="Times New Roman"/>
                      <w:bCs/>
                      <w:color w:val="auto"/>
                      <w:kern w:val="0"/>
                      <w:sz w:val="21"/>
                      <w:szCs w:val="21"/>
                      <w:lang w:val="en-US" w:eastAsia="zh-CN"/>
                    </w:rPr>
                    <w:t>张/</w:t>
                  </w:r>
                  <w:r>
                    <w:rPr>
                      <w:rFonts w:hint="eastAsia" w:ascii="Times New Roman" w:hAnsi="Times New Roman" w:eastAsia="宋体" w:cs="Times New Roman"/>
                      <w:sz w:val="21"/>
                      <w:szCs w:val="21"/>
                      <w:lang w:val="en-US" w:eastAsia="zh-CN"/>
                    </w:rPr>
                    <w:t>天</w:t>
                  </w:r>
                </w:p>
              </w:tc>
              <w:tc>
                <w:tcPr>
                  <w:tcW w:w="1000" w:type="pct"/>
                  <w:tcBorders>
                    <w:tl2br w:val="nil"/>
                    <w:tr2bl w:val="nil"/>
                  </w:tcBorders>
                  <w:shd w:val="clear" w:color="auto" w:fill="auto"/>
                  <w:vAlign w:val="center"/>
                </w:tcPr>
                <w:p w14:paraId="3F9FFB0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cs="Times New Roman"/>
                      <w:bCs/>
                      <w:color w:val="auto"/>
                      <w:kern w:val="0"/>
                      <w:sz w:val="21"/>
                      <w:szCs w:val="21"/>
                      <w:lang w:val="en-US" w:eastAsia="zh-CN"/>
                    </w:rPr>
                    <w:t>83</w:t>
                  </w:r>
                </w:p>
              </w:tc>
            </w:tr>
          </w:tbl>
          <w:p w14:paraId="60245E60">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jc w:val="center"/>
              <w:textAlignment w:val="auto"/>
              <w:rPr>
                <w:rFonts w:hint="default" w:ascii="Times New Roman" w:hAnsi="Times New Roman" w:cs="Times New Roman"/>
                <w:b/>
                <w:color w:val="000000" w:themeColor="text1"/>
                <w:sz w:val="21"/>
                <w:szCs w:val="21"/>
                <w:lang w:val="en-US" w:eastAsia="zh-CN"/>
                <w14:textFill>
                  <w14:solidFill>
                    <w14:schemeClr w14:val="tx1"/>
                  </w14:solidFill>
                </w14:textFill>
              </w:rPr>
            </w:pPr>
            <w:r>
              <w:rPr>
                <w:rFonts w:hint="default" w:ascii="Times New Roman" w:hAnsi="Times New Roman" w:cs="Times New Roman"/>
                <w:b/>
                <w:color w:val="000000" w:themeColor="text1"/>
                <w:sz w:val="21"/>
                <w:szCs w:val="21"/>
                <w:lang w:val="en-US" w:eastAsia="zh-CN"/>
                <w14:textFill>
                  <w14:solidFill>
                    <w14:schemeClr w14:val="tx1"/>
                  </w14:solidFill>
                </w14:textFill>
              </w:rPr>
              <w:t>表7-2监测期间的气象条件</w:t>
            </w:r>
          </w:p>
          <w:tbl>
            <w:tblPr>
              <w:tblStyle w:val="29"/>
              <w:tblW w:w="4999" w:type="pct"/>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autofit"/>
              <w:tblCellMar>
                <w:top w:w="0" w:type="dxa"/>
                <w:left w:w="108" w:type="dxa"/>
                <w:bottom w:w="0" w:type="dxa"/>
                <w:right w:w="108" w:type="dxa"/>
              </w:tblCellMar>
            </w:tblPr>
            <w:tblGrid>
              <w:gridCol w:w="1493"/>
              <w:gridCol w:w="1365"/>
              <w:gridCol w:w="1255"/>
              <w:gridCol w:w="1841"/>
              <w:gridCol w:w="1127"/>
              <w:gridCol w:w="1217"/>
            </w:tblGrid>
            <w:tr w14:paraId="168A1EE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43" w:hRule="atLeast"/>
                <w:jc w:val="center"/>
              </w:trPr>
              <w:tc>
                <w:tcPr>
                  <w:tcW w:w="899" w:type="pct"/>
                  <w:tcBorders>
                    <w:tl2br w:val="nil"/>
                    <w:tr2bl w:val="nil"/>
                  </w:tcBorders>
                  <w:noWrap w:val="0"/>
                  <w:vAlign w:val="center"/>
                </w:tcPr>
                <w:p w14:paraId="42D81D7F">
                  <w:pPr>
                    <w:snapToGrid w:val="0"/>
                    <w:spacing w:line="300" w:lineRule="exact"/>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监测日期</w:t>
                  </w:r>
                </w:p>
              </w:tc>
              <w:tc>
                <w:tcPr>
                  <w:tcW w:w="822" w:type="pct"/>
                  <w:tcBorders>
                    <w:tl2br w:val="nil"/>
                    <w:tr2bl w:val="nil"/>
                  </w:tcBorders>
                  <w:noWrap w:val="0"/>
                  <w:vAlign w:val="center"/>
                </w:tcPr>
                <w:p w14:paraId="3097785B">
                  <w:pPr>
                    <w:snapToGrid w:val="0"/>
                    <w:spacing w:line="300" w:lineRule="exact"/>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气温</w:t>
                  </w:r>
                  <w:r>
                    <w:rPr>
                      <w:rFonts w:hint="eastAsia" w:ascii="Times New Roman" w:hAnsi="Times New Roman" w:cs="Times New Roman"/>
                      <w:b/>
                      <w:bCs/>
                      <w:sz w:val="21"/>
                      <w:szCs w:val="21"/>
                      <w:lang w:val="en-US" w:eastAsia="zh-CN"/>
                    </w:rPr>
                    <w:t>（</w:t>
                  </w:r>
                  <w:r>
                    <w:rPr>
                      <w:rFonts w:hint="default" w:ascii="Times New Roman" w:hAnsi="Times New Roman" w:eastAsia="宋体" w:cs="Times New Roman"/>
                      <w:b/>
                      <w:bCs/>
                      <w:sz w:val="21"/>
                      <w:szCs w:val="21"/>
                      <w:lang w:val="en-US" w:eastAsia="zh-CN"/>
                    </w:rPr>
                    <w:t>℃</w:t>
                  </w:r>
                  <w:r>
                    <w:rPr>
                      <w:rFonts w:hint="eastAsia" w:ascii="Times New Roman" w:hAnsi="Times New Roman" w:cs="Times New Roman"/>
                      <w:b/>
                      <w:bCs/>
                      <w:sz w:val="21"/>
                      <w:szCs w:val="21"/>
                      <w:lang w:val="en-US" w:eastAsia="zh-CN"/>
                    </w:rPr>
                    <w:t>）</w:t>
                  </w:r>
                </w:p>
              </w:tc>
              <w:tc>
                <w:tcPr>
                  <w:tcW w:w="756" w:type="pct"/>
                  <w:tcBorders>
                    <w:tl2br w:val="nil"/>
                    <w:tr2bl w:val="nil"/>
                  </w:tcBorders>
                  <w:noWrap w:val="0"/>
                  <w:vAlign w:val="center"/>
                </w:tcPr>
                <w:p w14:paraId="4C802B16">
                  <w:pPr>
                    <w:snapToGrid w:val="0"/>
                    <w:spacing w:line="300" w:lineRule="exact"/>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天气状况</w:t>
                  </w:r>
                </w:p>
              </w:tc>
              <w:tc>
                <w:tcPr>
                  <w:tcW w:w="1109" w:type="pct"/>
                  <w:tcBorders>
                    <w:tl2br w:val="nil"/>
                    <w:tr2bl w:val="nil"/>
                  </w:tcBorders>
                  <w:noWrap w:val="0"/>
                  <w:vAlign w:val="center"/>
                </w:tcPr>
                <w:p w14:paraId="6EB15BEC">
                  <w:pPr>
                    <w:snapToGrid w:val="0"/>
                    <w:spacing w:line="300" w:lineRule="exact"/>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气压</w:t>
                  </w:r>
                  <w:r>
                    <w:rPr>
                      <w:rFonts w:hint="eastAsia" w:ascii="Times New Roman" w:hAnsi="Times New Roman" w:cs="Times New Roman"/>
                      <w:b/>
                      <w:bCs/>
                      <w:sz w:val="21"/>
                      <w:szCs w:val="21"/>
                      <w:lang w:val="en-US" w:eastAsia="zh-CN"/>
                    </w:rPr>
                    <w:t>（</w:t>
                  </w:r>
                  <w:r>
                    <w:rPr>
                      <w:rFonts w:hint="default" w:ascii="Times New Roman" w:hAnsi="Times New Roman" w:eastAsia="宋体" w:cs="Times New Roman"/>
                      <w:b/>
                      <w:bCs/>
                      <w:sz w:val="21"/>
                      <w:szCs w:val="21"/>
                      <w:lang w:val="en-US" w:eastAsia="zh-CN"/>
                    </w:rPr>
                    <w:t>kpa</w:t>
                  </w:r>
                  <w:r>
                    <w:rPr>
                      <w:rFonts w:hint="eastAsia" w:ascii="Times New Roman" w:hAnsi="Times New Roman" w:cs="Times New Roman"/>
                      <w:b/>
                      <w:bCs/>
                      <w:sz w:val="21"/>
                      <w:szCs w:val="21"/>
                      <w:lang w:val="en-US" w:eastAsia="zh-CN"/>
                    </w:rPr>
                    <w:t>）</w:t>
                  </w:r>
                </w:p>
              </w:tc>
              <w:tc>
                <w:tcPr>
                  <w:tcW w:w="679" w:type="pct"/>
                  <w:tcBorders>
                    <w:tl2br w:val="nil"/>
                    <w:tr2bl w:val="nil"/>
                  </w:tcBorders>
                  <w:noWrap w:val="0"/>
                  <w:vAlign w:val="center"/>
                </w:tcPr>
                <w:p w14:paraId="27942A32">
                  <w:pPr>
                    <w:snapToGrid w:val="0"/>
                    <w:spacing w:line="300" w:lineRule="exact"/>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风向</w:t>
                  </w:r>
                </w:p>
              </w:tc>
              <w:tc>
                <w:tcPr>
                  <w:tcW w:w="733" w:type="pct"/>
                  <w:tcBorders>
                    <w:tl2br w:val="nil"/>
                    <w:tr2bl w:val="nil"/>
                  </w:tcBorders>
                  <w:noWrap w:val="0"/>
                  <w:vAlign w:val="center"/>
                </w:tcPr>
                <w:p w14:paraId="08716EA8">
                  <w:pPr>
                    <w:snapToGrid w:val="0"/>
                    <w:spacing w:line="300" w:lineRule="exact"/>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风速</w:t>
                  </w:r>
                  <w:r>
                    <w:rPr>
                      <w:rFonts w:hint="eastAsia" w:ascii="Times New Roman" w:hAnsi="Times New Roman" w:cs="Times New Roman"/>
                      <w:b/>
                      <w:bCs/>
                      <w:sz w:val="21"/>
                      <w:szCs w:val="21"/>
                      <w:lang w:val="en-US" w:eastAsia="zh-CN"/>
                    </w:rPr>
                    <w:t>（</w:t>
                  </w:r>
                  <w:r>
                    <w:rPr>
                      <w:rFonts w:hint="default" w:ascii="Times New Roman" w:hAnsi="Times New Roman" w:eastAsia="宋体" w:cs="Times New Roman"/>
                      <w:b/>
                      <w:bCs/>
                      <w:sz w:val="21"/>
                      <w:szCs w:val="21"/>
                      <w:lang w:val="en-US" w:eastAsia="zh-CN"/>
                    </w:rPr>
                    <w:t>m/s</w:t>
                  </w:r>
                  <w:r>
                    <w:rPr>
                      <w:rFonts w:hint="eastAsia" w:ascii="Times New Roman" w:hAnsi="Times New Roman" w:cs="Times New Roman"/>
                      <w:b/>
                      <w:bCs/>
                      <w:sz w:val="21"/>
                      <w:szCs w:val="21"/>
                      <w:lang w:val="en-US" w:eastAsia="zh-CN"/>
                    </w:rPr>
                    <w:t>）</w:t>
                  </w:r>
                </w:p>
              </w:tc>
            </w:tr>
            <w:tr w14:paraId="28E49B6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60" w:hRule="atLeast"/>
                <w:jc w:val="center"/>
              </w:trPr>
              <w:tc>
                <w:tcPr>
                  <w:tcW w:w="1524" w:type="dxa"/>
                  <w:tcBorders>
                    <w:tl2br w:val="nil"/>
                    <w:tr2bl w:val="nil"/>
                  </w:tcBorders>
                  <w:noWrap w:val="0"/>
                  <w:vAlign w:val="top"/>
                </w:tcPr>
                <w:p w14:paraId="0430E23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bCs/>
                      <w:color w:val="auto"/>
                      <w:kern w:val="0"/>
                      <w:sz w:val="21"/>
                      <w:szCs w:val="21"/>
                      <w:lang w:val="en-US" w:eastAsia="zh-CN"/>
                    </w:rPr>
                  </w:pPr>
                  <w:r>
                    <w:rPr>
                      <w:rFonts w:hint="default" w:ascii="Times New Roman" w:hAnsi="Times New Roman" w:eastAsia="宋体" w:cs="Times New Roman"/>
                      <w:bCs/>
                      <w:color w:val="auto"/>
                      <w:kern w:val="0"/>
                      <w:sz w:val="21"/>
                      <w:szCs w:val="21"/>
                      <w:lang w:val="en-US" w:eastAsia="zh-CN"/>
                    </w:rPr>
                    <w:t>2026.6.21</w:t>
                  </w:r>
                </w:p>
              </w:tc>
              <w:tc>
                <w:tcPr>
                  <w:tcW w:w="1394" w:type="dxa"/>
                  <w:tcBorders>
                    <w:tl2br w:val="nil"/>
                    <w:tr2bl w:val="nil"/>
                  </w:tcBorders>
                  <w:noWrap w:val="0"/>
                  <w:vAlign w:val="top"/>
                </w:tcPr>
                <w:p w14:paraId="1DBFAD6B">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bCs/>
                      <w:color w:val="auto"/>
                      <w:kern w:val="0"/>
                      <w:sz w:val="21"/>
                      <w:szCs w:val="21"/>
                      <w:lang w:val="en-US" w:eastAsia="zh-CN"/>
                    </w:rPr>
                  </w:pPr>
                  <w:r>
                    <w:rPr>
                      <w:rFonts w:hint="default" w:ascii="Times New Roman" w:hAnsi="Times New Roman" w:eastAsia="宋体" w:cs="Times New Roman"/>
                      <w:bCs/>
                      <w:color w:val="auto"/>
                      <w:kern w:val="0"/>
                      <w:sz w:val="21"/>
                      <w:szCs w:val="21"/>
                      <w:lang w:val="en-US" w:eastAsia="zh-CN"/>
                    </w:rPr>
                    <w:t>29.7～34.1</w:t>
                  </w:r>
                </w:p>
              </w:tc>
              <w:tc>
                <w:tcPr>
                  <w:tcW w:w="1282" w:type="dxa"/>
                  <w:tcBorders>
                    <w:tl2br w:val="nil"/>
                    <w:tr2bl w:val="nil"/>
                  </w:tcBorders>
                  <w:noWrap w:val="0"/>
                  <w:vAlign w:val="top"/>
                </w:tcPr>
                <w:p w14:paraId="7DC9B4B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bCs/>
                      <w:color w:val="auto"/>
                      <w:kern w:val="0"/>
                      <w:sz w:val="21"/>
                      <w:szCs w:val="21"/>
                      <w:lang w:val="en-US" w:eastAsia="zh-CN"/>
                    </w:rPr>
                  </w:pPr>
                  <w:r>
                    <w:rPr>
                      <w:rFonts w:hint="default" w:ascii="Times New Roman" w:hAnsi="Times New Roman" w:eastAsia="宋体" w:cs="Times New Roman"/>
                      <w:bCs/>
                      <w:color w:val="auto"/>
                      <w:kern w:val="0"/>
                      <w:sz w:val="21"/>
                      <w:szCs w:val="21"/>
                      <w:lang w:val="en-US" w:eastAsia="zh-CN"/>
                    </w:rPr>
                    <w:t>晴</w:t>
                  </w:r>
                </w:p>
              </w:tc>
              <w:tc>
                <w:tcPr>
                  <w:tcW w:w="1880" w:type="dxa"/>
                  <w:tcBorders>
                    <w:tl2br w:val="nil"/>
                    <w:tr2bl w:val="nil"/>
                  </w:tcBorders>
                  <w:noWrap w:val="0"/>
                  <w:vAlign w:val="top"/>
                </w:tcPr>
                <w:p w14:paraId="480B61E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bCs/>
                      <w:color w:val="auto"/>
                      <w:kern w:val="0"/>
                      <w:sz w:val="21"/>
                      <w:szCs w:val="21"/>
                      <w:lang w:val="en-US" w:eastAsia="zh-CN"/>
                    </w:rPr>
                  </w:pPr>
                  <w:r>
                    <w:rPr>
                      <w:rFonts w:hint="default" w:ascii="Times New Roman" w:hAnsi="Times New Roman" w:eastAsia="宋体" w:cs="Times New Roman"/>
                      <w:bCs/>
                      <w:color w:val="auto"/>
                      <w:kern w:val="0"/>
                      <w:sz w:val="21"/>
                      <w:szCs w:val="21"/>
                      <w:lang w:val="en-US" w:eastAsia="zh-CN"/>
                    </w:rPr>
                    <w:t>100.32～100.95</w:t>
                  </w:r>
                </w:p>
              </w:tc>
              <w:tc>
                <w:tcPr>
                  <w:tcW w:w="1151" w:type="dxa"/>
                  <w:tcBorders>
                    <w:tl2br w:val="nil"/>
                    <w:tr2bl w:val="nil"/>
                  </w:tcBorders>
                  <w:noWrap w:val="0"/>
                  <w:vAlign w:val="top"/>
                </w:tcPr>
                <w:p w14:paraId="69C7487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bCs/>
                      <w:color w:val="auto"/>
                      <w:kern w:val="0"/>
                      <w:sz w:val="21"/>
                      <w:szCs w:val="21"/>
                      <w:lang w:val="en-US" w:eastAsia="zh-CN"/>
                    </w:rPr>
                  </w:pPr>
                  <w:r>
                    <w:rPr>
                      <w:rFonts w:hint="default" w:ascii="Times New Roman" w:hAnsi="Times New Roman" w:eastAsia="宋体" w:cs="Times New Roman"/>
                      <w:bCs/>
                      <w:color w:val="auto"/>
                      <w:kern w:val="0"/>
                      <w:sz w:val="21"/>
                      <w:szCs w:val="21"/>
                      <w:lang w:val="en-US" w:eastAsia="zh-CN"/>
                    </w:rPr>
                    <w:t>东</w:t>
                  </w:r>
                </w:p>
              </w:tc>
              <w:tc>
                <w:tcPr>
                  <w:tcW w:w="1243" w:type="dxa"/>
                  <w:tcBorders>
                    <w:tl2br w:val="nil"/>
                    <w:tr2bl w:val="nil"/>
                  </w:tcBorders>
                  <w:noWrap w:val="0"/>
                  <w:vAlign w:val="top"/>
                </w:tcPr>
                <w:p w14:paraId="6B1FE19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bCs/>
                      <w:color w:val="auto"/>
                      <w:kern w:val="0"/>
                      <w:sz w:val="21"/>
                      <w:szCs w:val="21"/>
                      <w:lang w:val="en-US" w:eastAsia="zh-CN"/>
                    </w:rPr>
                  </w:pPr>
                  <w:r>
                    <w:rPr>
                      <w:rFonts w:hint="default" w:ascii="Times New Roman" w:hAnsi="Times New Roman" w:eastAsia="宋体" w:cs="Times New Roman"/>
                      <w:bCs/>
                      <w:color w:val="auto"/>
                      <w:kern w:val="0"/>
                      <w:sz w:val="21"/>
                      <w:szCs w:val="21"/>
                      <w:lang w:val="en-US" w:eastAsia="zh-CN"/>
                    </w:rPr>
                    <w:t>2.1～3.0</w:t>
                  </w:r>
                </w:p>
              </w:tc>
            </w:tr>
            <w:tr w14:paraId="44506E5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53" w:hRule="atLeast"/>
                <w:jc w:val="center"/>
              </w:trPr>
              <w:tc>
                <w:tcPr>
                  <w:tcW w:w="1524" w:type="dxa"/>
                  <w:tcBorders>
                    <w:tl2br w:val="nil"/>
                    <w:tr2bl w:val="nil"/>
                  </w:tcBorders>
                  <w:noWrap w:val="0"/>
                  <w:vAlign w:val="top"/>
                </w:tcPr>
                <w:p w14:paraId="31FC5D1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bCs/>
                      <w:color w:val="auto"/>
                      <w:kern w:val="0"/>
                      <w:sz w:val="21"/>
                      <w:szCs w:val="21"/>
                      <w:lang w:val="en-US" w:eastAsia="zh-CN"/>
                    </w:rPr>
                  </w:pPr>
                  <w:r>
                    <w:rPr>
                      <w:rFonts w:hint="default" w:ascii="Times New Roman" w:hAnsi="Times New Roman" w:eastAsia="宋体" w:cs="Times New Roman"/>
                      <w:bCs/>
                      <w:color w:val="auto"/>
                      <w:kern w:val="0"/>
                      <w:sz w:val="21"/>
                      <w:szCs w:val="21"/>
                      <w:lang w:val="en-US" w:eastAsia="zh-CN"/>
                    </w:rPr>
                    <w:t>2026.6.22</w:t>
                  </w:r>
                </w:p>
              </w:tc>
              <w:tc>
                <w:tcPr>
                  <w:tcW w:w="1394" w:type="dxa"/>
                  <w:tcBorders>
                    <w:tl2br w:val="nil"/>
                    <w:tr2bl w:val="nil"/>
                  </w:tcBorders>
                  <w:noWrap w:val="0"/>
                  <w:vAlign w:val="top"/>
                </w:tcPr>
                <w:p w14:paraId="32D3292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bCs/>
                      <w:color w:val="auto"/>
                      <w:kern w:val="0"/>
                      <w:sz w:val="21"/>
                      <w:szCs w:val="21"/>
                      <w:lang w:val="en-US" w:eastAsia="zh-CN"/>
                    </w:rPr>
                  </w:pPr>
                  <w:r>
                    <w:rPr>
                      <w:rFonts w:hint="default" w:ascii="Times New Roman" w:hAnsi="Times New Roman" w:eastAsia="宋体" w:cs="Times New Roman"/>
                      <w:bCs/>
                      <w:color w:val="auto"/>
                      <w:kern w:val="0"/>
                      <w:sz w:val="21"/>
                      <w:szCs w:val="21"/>
                      <w:lang w:val="en-US" w:eastAsia="zh-CN"/>
                    </w:rPr>
                    <w:t>32.8～34.9</w:t>
                  </w:r>
                </w:p>
              </w:tc>
              <w:tc>
                <w:tcPr>
                  <w:tcW w:w="1282" w:type="dxa"/>
                  <w:tcBorders>
                    <w:tl2br w:val="nil"/>
                    <w:tr2bl w:val="nil"/>
                  </w:tcBorders>
                  <w:noWrap w:val="0"/>
                  <w:vAlign w:val="top"/>
                </w:tcPr>
                <w:p w14:paraId="160DF6F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bCs/>
                      <w:color w:val="auto"/>
                      <w:kern w:val="0"/>
                      <w:sz w:val="21"/>
                      <w:szCs w:val="21"/>
                      <w:lang w:val="en-US" w:eastAsia="zh-CN"/>
                    </w:rPr>
                  </w:pPr>
                  <w:r>
                    <w:rPr>
                      <w:rFonts w:hint="default" w:ascii="Times New Roman" w:hAnsi="Times New Roman" w:eastAsia="宋体" w:cs="Times New Roman"/>
                      <w:bCs/>
                      <w:color w:val="auto"/>
                      <w:kern w:val="0"/>
                      <w:sz w:val="21"/>
                      <w:szCs w:val="21"/>
                      <w:lang w:val="en-US" w:eastAsia="zh-CN"/>
                    </w:rPr>
                    <w:t>晴</w:t>
                  </w:r>
                </w:p>
              </w:tc>
              <w:tc>
                <w:tcPr>
                  <w:tcW w:w="1880" w:type="dxa"/>
                  <w:tcBorders>
                    <w:tl2br w:val="nil"/>
                    <w:tr2bl w:val="nil"/>
                  </w:tcBorders>
                  <w:noWrap w:val="0"/>
                  <w:vAlign w:val="top"/>
                </w:tcPr>
                <w:p w14:paraId="16E7FAA6">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bCs/>
                      <w:color w:val="auto"/>
                      <w:kern w:val="0"/>
                      <w:sz w:val="21"/>
                      <w:szCs w:val="21"/>
                      <w:lang w:val="en-US" w:eastAsia="zh-CN"/>
                    </w:rPr>
                  </w:pPr>
                  <w:r>
                    <w:rPr>
                      <w:rFonts w:hint="default" w:ascii="Times New Roman" w:hAnsi="Times New Roman" w:eastAsia="宋体" w:cs="Times New Roman"/>
                      <w:bCs/>
                      <w:color w:val="auto"/>
                      <w:kern w:val="0"/>
                      <w:sz w:val="21"/>
                      <w:szCs w:val="21"/>
                      <w:lang w:val="en-US" w:eastAsia="zh-CN"/>
                    </w:rPr>
                    <w:t>100.05～100.32</w:t>
                  </w:r>
                </w:p>
              </w:tc>
              <w:tc>
                <w:tcPr>
                  <w:tcW w:w="1151" w:type="dxa"/>
                  <w:tcBorders>
                    <w:tl2br w:val="nil"/>
                    <w:tr2bl w:val="nil"/>
                  </w:tcBorders>
                  <w:noWrap w:val="0"/>
                  <w:vAlign w:val="top"/>
                </w:tcPr>
                <w:p w14:paraId="6184099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bCs/>
                      <w:color w:val="auto"/>
                      <w:kern w:val="0"/>
                      <w:sz w:val="21"/>
                      <w:szCs w:val="21"/>
                      <w:lang w:val="en-US" w:eastAsia="zh-CN"/>
                    </w:rPr>
                  </w:pPr>
                  <w:r>
                    <w:rPr>
                      <w:rFonts w:hint="default" w:ascii="Times New Roman" w:hAnsi="Times New Roman" w:eastAsia="宋体" w:cs="Times New Roman"/>
                      <w:bCs/>
                      <w:color w:val="auto"/>
                      <w:kern w:val="0"/>
                      <w:sz w:val="21"/>
                      <w:szCs w:val="21"/>
                      <w:lang w:val="en-US" w:eastAsia="zh-CN"/>
                    </w:rPr>
                    <w:t>西南</w:t>
                  </w:r>
                </w:p>
              </w:tc>
              <w:tc>
                <w:tcPr>
                  <w:tcW w:w="1243" w:type="dxa"/>
                  <w:tcBorders>
                    <w:tl2br w:val="nil"/>
                    <w:tr2bl w:val="nil"/>
                  </w:tcBorders>
                  <w:noWrap w:val="0"/>
                  <w:vAlign w:val="top"/>
                </w:tcPr>
                <w:p w14:paraId="06819BA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bCs/>
                      <w:color w:val="auto"/>
                      <w:kern w:val="0"/>
                      <w:sz w:val="21"/>
                      <w:szCs w:val="21"/>
                      <w:lang w:val="en-US" w:eastAsia="zh-CN"/>
                    </w:rPr>
                  </w:pPr>
                  <w:r>
                    <w:rPr>
                      <w:rFonts w:hint="default" w:ascii="Times New Roman" w:hAnsi="Times New Roman" w:eastAsia="宋体" w:cs="Times New Roman"/>
                      <w:bCs/>
                      <w:color w:val="auto"/>
                      <w:kern w:val="0"/>
                      <w:sz w:val="21"/>
                      <w:szCs w:val="21"/>
                      <w:lang w:val="en-US" w:eastAsia="zh-CN"/>
                    </w:rPr>
                    <w:t>2.3～2.9</w:t>
                  </w:r>
                </w:p>
              </w:tc>
            </w:tr>
          </w:tbl>
          <w:p w14:paraId="43BA6705">
            <w:pPr>
              <w:pStyle w:val="1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1</w:t>
            </w:r>
            <w:r>
              <w:rPr>
                <w:rFonts w:hint="default" w:ascii="Times New Roman" w:hAnsi="Times New Roman" w:cs="Times New Roman"/>
                <w:sz w:val="24"/>
                <w:szCs w:val="24"/>
                <w:lang w:eastAsia="zh-CN"/>
              </w:rPr>
              <w:t>）废气监测结果</w:t>
            </w:r>
          </w:p>
          <w:p w14:paraId="03935CF2">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jc w:val="center"/>
              <w:textAlignment w:val="auto"/>
              <w:rPr>
                <w:rFonts w:hint="default" w:ascii="Times New Roman" w:hAnsi="Times New Roman" w:cs="Times New Roman"/>
                <w:b/>
                <w:color w:val="000000" w:themeColor="text1"/>
                <w:sz w:val="21"/>
                <w:szCs w:val="21"/>
                <w:lang w:val="en-US" w:eastAsia="zh-CN"/>
                <w14:textFill>
                  <w14:solidFill>
                    <w14:schemeClr w14:val="tx1"/>
                  </w14:solidFill>
                </w14:textFill>
              </w:rPr>
            </w:pPr>
            <w:r>
              <w:rPr>
                <w:rFonts w:hint="default" w:ascii="Times New Roman" w:hAnsi="Times New Roman" w:cs="Times New Roman"/>
                <w:b/>
                <w:color w:val="000000" w:themeColor="text1"/>
                <w:sz w:val="21"/>
                <w:szCs w:val="21"/>
                <w:lang w:val="en-US" w:eastAsia="zh-CN"/>
                <w14:textFill>
                  <w14:solidFill>
                    <w14:schemeClr w14:val="tx1"/>
                  </w14:solidFill>
                </w14:textFill>
              </w:rPr>
              <w:t>表7-3 无组织</w:t>
            </w:r>
            <w:r>
              <w:rPr>
                <w:rFonts w:hint="eastAsia" w:ascii="Times New Roman" w:hAnsi="Times New Roman" w:cs="Times New Roman"/>
                <w:b/>
                <w:color w:val="000000" w:themeColor="text1"/>
                <w:sz w:val="21"/>
                <w:szCs w:val="21"/>
                <w:lang w:val="en-US" w:eastAsia="zh-CN"/>
                <w14:textFill>
                  <w14:solidFill>
                    <w14:schemeClr w14:val="tx1"/>
                  </w14:solidFill>
                </w14:textFill>
              </w:rPr>
              <w:t>废气排放</w:t>
            </w:r>
            <w:r>
              <w:rPr>
                <w:rFonts w:hint="default" w:ascii="Times New Roman" w:hAnsi="Times New Roman" w:cs="Times New Roman"/>
                <w:b/>
                <w:color w:val="000000" w:themeColor="text1"/>
                <w:sz w:val="21"/>
                <w:szCs w:val="21"/>
                <w:lang w:val="en-US" w:eastAsia="zh-CN"/>
                <w14:textFill>
                  <w14:solidFill>
                    <w14:schemeClr w14:val="tx1"/>
                  </w14:solidFill>
                </w14:textFill>
              </w:rPr>
              <w:t>监测结果</w:t>
            </w:r>
          </w:p>
          <w:tbl>
            <w:tblPr>
              <w:tblStyle w:val="29"/>
              <w:tblW w:w="8436"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317"/>
              <w:gridCol w:w="1188"/>
              <w:gridCol w:w="995"/>
              <w:gridCol w:w="997"/>
              <w:gridCol w:w="996"/>
              <w:gridCol w:w="1042"/>
              <w:gridCol w:w="901"/>
            </w:tblGrid>
            <w:tr w14:paraId="75A7CF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2317" w:type="dxa"/>
                  <w:vMerge w:val="restart"/>
                  <w:tcBorders>
                    <w:tl2br w:val="nil"/>
                    <w:tr2bl w:val="nil"/>
                  </w:tcBorders>
                  <w:vAlign w:val="center"/>
                </w:tcPr>
                <w:p w14:paraId="2D274D27">
                  <w:pPr>
                    <w:adjustRightInd w:val="0"/>
                    <w:snapToGrid w:val="0"/>
                    <w:jc w:val="center"/>
                    <w:rPr>
                      <w:rFonts w:ascii="Times New Roman" w:hAnsi="Times New Roman" w:eastAsia="宋体" w:cs="Times New Roman"/>
                      <w:b/>
                      <w:bCs w:val="0"/>
                      <w:szCs w:val="21"/>
                    </w:rPr>
                  </w:pPr>
                  <w:r>
                    <w:rPr>
                      <w:rFonts w:ascii="Times New Roman" w:hAnsi="Times New Roman" w:eastAsia="宋体" w:cs="Times New Roman"/>
                      <w:b/>
                      <w:bCs w:val="0"/>
                      <w:szCs w:val="21"/>
                    </w:rPr>
                    <w:t>监测点位</w:t>
                  </w:r>
                </w:p>
              </w:tc>
              <w:tc>
                <w:tcPr>
                  <w:tcW w:w="1188" w:type="dxa"/>
                  <w:vMerge w:val="restart"/>
                  <w:tcBorders>
                    <w:tl2br w:val="nil"/>
                    <w:tr2bl w:val="nil"/>
                  </w:tcBorders>
                  <w:vAlign w:val="center"/>
                </w:tcPr>
                <w:p w14:paraId="26BC6A54">
                  <w:pPr>
                    <w:adjustRightInd w:val="0"/>
                    <w:snapToGrid w:val="0"/>
                    <w:jc w:val="center"/>
                    <w:rPr>
                      <w:rFonts w:ascii="Times New Roman" w:hAnsi="Times New Roman" w:eastAsia="宋体" w:cs="Times New Roman"/>
                      <w:b/>
                      <w:bCs w:val="0"/>
                      <w:szCs w:val="21"/>
                    </w:rPr>
                  </w:pPr>
                  <w:r>
                    <w:rPr>
                      <w:rFonts w:ascii="Times New Roman" w:hAnsi="Times New Roman" w:eastAsia="宋体" w:cs="Times New Roman"/>
                      <w:b/>
                      <w:bCs w:val="0"/>
                      <w:szCs w:val="21"/>
                    </w:rPr>
                    <w:t>监测时间</w:t>
                  </w:r>
                </w:p>
              </w:tc>
              <w:tc>
                <w:tcPr>
                  <w:tcW w:w="2988" w:type="dxa"/>
                  <w:gridSpan w:val="3"/>
                  <w:tcBorders>
                    <w:tl2br w:val="nil"/>
                    <w:tr2bl w:val="nil"/>
                  </w:tcBorders>
                  <w:vAlign w:val="center"/>
                </w:tcPr>
                <w:p w14:paraId="5D041FAE">
                  <w:pPr>
                    <w:adjustRightInd w:val="0"/>
                    <w:snapToGrid w:val="0"/>
                    <w:jc w:val="center"/>
                    <w:rPr>
                      <w:rFonts w:hint="eastAsia" w:ascii="Times New Roman" w:hAnsi="Times New Roman" w:eastAsia="宋体" w:cs="Times New Roman"/>
                      <w:b/>
                      <w:bCs w:val="0"/>
                      <w:szCs w:val="21"/>
                      <w:lang w:eastAsia="zh-CN"/>
                    </w:rPr>
                  </w:pPr>
                  <w:r>
                    <w:rPr>
                      <w:rFonts w:hint="eastAsia" w:ascii="Times New Roman" w:hAnsi="Times New Roman" w:eastAsia="宋体" w:cs="Times New Roman"/>
                      <w:b/>
                      <w:bCs w:val="0"/>
                      <w:szCs w:val="21"/>
                      <w:lang w:val="en-US" w:eastAsia="zh-CN"/>
                    </w:rPr>
                    <w:t>颗粒物（单位：µg/m</w:t>
                  </w:r>
                  <w:r>
                    <w:rPr>
                      <w:rFonts w:hint="eastAsia" w:ascii="Times New Roman" w:hAnsi="Times New Roman" w:eastAsia="宋体" w:cs="Times New Roman"/>
                      <w:b/>
                      <w:bCs w:val="0"/>
                      <w:szCs w:val="21"/>
                      <w:vertAlign w:val="superscript"/>
                      <w:lang w:val="en-US" w:eastAsia="zh-CN"/>
                    </w:rPr>
                    <w:t>3</w:t>
                  </w:r>
                  <w:r>
                    <w:rPr>
                      <w:rFonts w:hint="eastAsia" w:ascii="Times New Roman" w:hAnsi="Times New Roman" w:eastAsia="宋体" w:cs="Times New Roman"/>
                      <w:b/>
                      <w:bCs w:val="0"/>
                      <w:szCs w:val="21"/>
                      <w:lang w:val="en-US" w:eastAsia="zh-CN"/>
                    </w:rPr>
                    <w:t>）</w:t>
                  </w:r>
                </w:p>
              </w:tc>
              <w:tc>
                <w:tcPr>
                  <w:tcW w:w="1042" w:type="dxa"/>
                  <w:vMerge w:val="restart"/>
                  <w:tcBorders>
                    <w:tl2br w:val="nil"/>
                    <w:tr2bl w:val="nil"/>
                  </w:tcBorders>
                  <w:vAlign w:val="center"/>
                </w:tcPr>
                <w:p w14:paraId="3F996367">
                  <w:pPr>
                    <w:adjustRightInd w:val="0"/>
                    <w:snapToGrid w:val="0"/>
                    <w:jc w:val="center"/>
                    <w:rPr>
                      <w:rFonts w:ascii="Times New Roman" w:hAnsi="Times New Roman" w:eastAsia="宋体" w:cs="Times New Roman"/>
                      <w:b/>
                      <w:bCs w:val="0"/>
                      <w:szCs w:val="21"/>
                    </w:rPr>
                  </w:pPr>
                  <w:r>
                    <w:rPr>
                      <w:rFonts w:ascii="Times New Roman" w:hAnsi="Times New Roman" w:eastAsia="宋体" w:cs="Times New Roman"/>
                      <w:b/>
                      <w:bCs w:val="0"/>
                      <w:szCs w:val="21"/>
                    </w:rPr>
                    <w:t>标准</w:t>
                  </w:r>
                </w:p>
                <w:p w14:paraId="12883430">
                  <w:pPr>
                    <w:adjustRightInd w:val="0"/>
                    <w:snapToGrid w:val="0"/>
                    <w:jc w:val="center"/>
                    <w:rPr>
                      <w:rFonts w:ascii="Times New Roman" w:hAnsi="Times New Roman" w:eastAsia="宋体" w:cs="Times New Roman"/>
                      <w:b/>
                      <w:bCs w:val="0"/>
                      <w:szCs w:val="21"/>
                    </w:rPr>
                  </w:pPr>
                  <w:r>
                    <w:rPr>
                      <w:rFonts w:ascii="Times New Roman" w:hAnsi="Times New Roman" w:eastAsia="宋体" w:cs="Times New Roman"/>
                      <w:b/>
                      <w:bCs w:val="0"/>
                      <w:szCs w:val="21"/>
                    </w:rPr>
                    <w:t>限值</w:t>
                  </w:r>
                </w:p>
              </w:tc>
              <w:tc>
                <w:tcPr>
                  <w:tcW w:w="901" w:type="dxa"/>
                  <w:vMerge w:val="restart"/>
                  <w:tcBorders>
                    <w:tl2br w:val="nil"/>
                    <w:tr2bl w:val="nil"/>
                  </w:tcBorders>
                  <w:vAlign w:val="center"/>
                </w:tcPr>
                <w:p w14:paraId="1D650599">
                  <w:pPr>
                    <w:adjustRightInd w:val="0"/>
                    <w:snapToGrid w:val="0"/>
                    <w:jc w:val="center"/>
                    <w:rPr>
                      <w:rFonts w:ascii="Times New Roman" w:hAnsi="Times New Roman" w:eastAsia="宋体" w:cs="Times New Roman"/>
                      <w:b/>
                      <w:bCs w:val="0"/>
                      <w:szCs w:val="21"/>
                    </w:rPr>
                  </w:pPr>
                  <w:r>
                    <w:rPr>
                      <w:rFonts w:ascii="Times New Roman" w:hAnsi="Times New Roman" w:eastAsia="宋体" w:cs="Times New Roman"/>
                      <w:b/>
                      <w:bCs w:val="0"/>
                      <w:szCs w:val="21"/>
                    </w:rPr>
                    <w:t>评价</w:t>
                  </w:r>
                </w:p>
              </w:tc>
            </w:tr>
            <w:tr w14:paraId="21963A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2317" w:type="dxa"/>
                  <w:vMerge w:val="continue"/>
                  <w:tcBorders>
                    <w:tl2br w:val="nil"/>
                    <w:tr2bl w:val="nil"/>
                  </w:tcBorders>
                  <w:vAlign w:val="center"/>
                </w:tcPr>
                <w:p w14:paraId="6AD76052">
                  <w:pPr>
                    <w:adjustRightInd w:val="0"/>
                    <w:snapToGrid w:val="0"/>
                    <w:ind w:firstLine="105" w:firstLineChars="50"/>
                    <w:jc w:val="center"/>
                    <w:rPr>
                      <w:rFonts w:ascii="Times New Roman" w:hAnsi="Times New Roman" w:eastAsia="宋体" w:cs="Times New Roman"/>
                      <w:bCs w:val="0"/>
                      <w:szCs w:val="21"/>
                    </w:rPr>
                  </w:pPr>
                </w:p>
              </w:tc>
              <w:tc>
                <w:tcPr>
                  <w:tcW w:w="1188" w:type="dxa"/>
                  <w:vMerge w:val="continue"/>
                  <w:tcBorders>
                    <w:tl2br w:val="nil"/>
                    <w:tr2bl w:val="nil"/>
                  </w:tcBorders>
                  <w:vAlign w:val="center"/>
                </w:tcPr>
                <w:p w14:paraId="390523B9">
                  <w:pPr>
                    <w:adjustRightInd w:val="0"/>
                    <w:snapToGrid w:val="0"/>
                    <w:ind w:firstLine="105" w:firstLineChars="50"/>
                    <w:jc w:val="center"/>
                    <w:rPr>
                      <w:rFonts w:ascii="Times New Roman" w:hAnsi="Times New Roman" w:eastAsia="宋体" w:cs="Times New Roman"/>
                      <w:bCs w:val="0"/>
                      <w:szCs w:val="21"/>
                    </w:rPr>
                  </w:pPr>
                </w:p>
              </w:tc>
              <w:tc>
                <w:tcPr>
                  <w:tcW w:w="995" w:type="dxa"/>
                  <w:tcBorders>
                    <w:tl2br w:val="nil"/>
                    <w:tr2bl w:val="nil"/>
                  </w:tcBorders>
                  <w:vAlign w:val="center"/>
                </w:tcPr>
                <w:p w14:paraId="36FD1374">
                  <w:pPr>
                    <w:adjustRightInd w:val="0"/>
                    <w:snapToGrid w:val="0"/>
                    <w:ind w:firstLine="105" w:firstLineChars="50"/>
                    <w:jc w:val="center"/>
                    <w:rPr>
                      <w:rFonts w:ascii="Times New Roman" w:hAnsi="Times New Roman" w:eastAsia="宋体" w:cs="Times New Roman"/>
                      <w:b/>
                      <w:bCs w:val="0"/>
                      <w:szCs w:val="21"/>
                    </w:rPr>
                  </w:pPr>
                  <w:r>
                    <w:rPr>
                      <w:rFonts w:hint="eastAsia" w:ascii="Times New Roman" w:hAnsi="Times New Roman" w:eastAsia="宋体" w:cs="Times New Roman"/>
                      <w:b/>
                      <w:bCs w:val="0"/>
                      <w:szCs w:val="21"/>
                    </w:rPr>
                    <w:t>1</w:t>
                  </w:r>
                </w:p>
              </w:tc>
              <w:tc>
                <w:tcPr>
                  <w:tcW w:w="997" w:type="dxa"/>
                  <w:tcBorders>
                    <w:tl2br w:val="nil"/>
                    <w:tr2bl w:val="nil"/>
                  </w:tcBorders>
                  <w:vAlign w:val="center"/>
                </w:tcPr>
                <w:p w14:paraId="7B3A42A2">
                  <w:pPr>
                    <w:adjustRightInd w:val="0"/>
                    <w:snapToGrid w:val="0"/>
                    <w:ind w:firstLine="105" w:firstLineChars="50"/>
                    <w:jc w:val="center"/>
                    <w:rPr>
                      <w:rFonts w:ascii="Times New Roman" w:hAnsi="Times New Roman" w:eastAsia="宋体" w:cs="Times New Roman"/>
                      <w:b/>
                      <w:bCs w:val="0"/>
                      <w:szCs w:val="21"/>
                    </w:rPr>
                  </w:pPr>
                  <w:r>
                    <w:rPr>
                      <w:rFonts w:hint="eastAsia" w:ascii="Times New Roman" w:hAnsi="Times New Roman" w:eastAsia="宋体" w:cs="Times New Roman"/>
                      <w:b/>
                      <w:bCs w:val="0"/>
                      <w:szCs w:val="21"/>
                    </w:rPr>
                    <w:t>2</w:t>
                  </w:r>
                </w:p>
              </w:tc>
              <w:tc>
                <w:tcPr>
                  <w:tcW w:w="996" w:type="dxa"/>
                  <w:tcBorders>
                    <w:tl2br w:val="nil"/>
                    <w:tr2bl w:val="nil"/>
                  </w:tcBorders>
                  <w:vAlign w:val="center"/>
                </w:tcPr>
                <w:p w14:paraId="7B5D5E54">
                  <w:pPr>
                    <w:adjustRightInd w:val="0"/>
                    <w:snapToGrid w:val="0"/>
                    <w:ind w:firstLine="105" w:firstLineChars="50"/>
                    <w:jc w:val="center"/>
                    <w:rPr>
                      <w:rFonts w:ascii="Times New Roman" w:hAnsi="Times New Roman" w:eastAsia="宋体" w:cs="Times New Roman"/>
                      <w:b/>
                      <w:bCs w:val="0"/>
                      <w:szCs w:val="21"/>
                    </w:rPr>
                  </w:pPr>
                  <w:r>
                    <w:rPr>
                      <w:rFonts w:hint="eastAsia" w:ascii="Times New Roman" w:hAnsi="Times New Roman" w:eastAsia="宋体" w:cs="Times New Roman"/>
                      <w:b/>
                      <w:bCs w:val="0"/>
                      <w:szCs w:val="21"/>
                    </w:rPr>
                    <w:t>3</w:t>
                  </w:r>
                </w:p>
              </w:tc>
              <w:tc>
                <w:tcPr>
                  <w:tcW w:w="1042" w:type="dxa"/>
                  <w:vMerge w:val="continue"/>
                  <w:tcBorders>
                    <w:tl2br w:val="nil"/>
                    <w:tr2bl w:val="nil"/>
                  </w:tcBorders>
                  <w:vAlign w:val="center"/>
                </w:tcPr>
                <w:p w14:paraId="6BCDBF42">
                  <w:pPr>
                    <w:adjustRightInd w:val="0"/>
                    <w:snapToGrid w:val="0"/>
                    <w:ind w:firstLine="105" w:firstLineChars="50"/>
                    <w:jc w:val="center"/>
                    <w:rPr>
                      <w:rFonts w:ascii="Times New Roman" w:hAnsi="Times New Roman" w:eastAsia="宋体" w:cs="Times New Roman"/>
                      <w:bCs w:val="0"/>
                      <w:szCs w:val="21"/>
                    </w:rPr>
                  </w:pPr>
                </w:p>
              </w:tc>
              <w:tc>
                <w:tcPr>
                  <w:tcW w:w="901" w:type="dxa"/>
                  <w:vMerge w:val="continue"/>
                  <w:tcBorders>
                    <w:tl2br w:val="nil"/>
                    <w:tr2bl w:val="nil"/>
                  </w:tcBorders>
                  <w:vAlign w:val="center"/>
                </w:tcPr>
                <w:p w14:paraId="48836D43">
                  <w:pPr>
                    <w:adjustRightInd w:val="0"/>
                    <w:snapToGrid w:val="0"/>
                    <w:ind w:firstLine="105" w:firstLineChars="50"/>
                    <w:jc w:val="center"/>
                    <w:rPr>
                      <w:rFonts w:ascii="Times New Roman" w:hAnsi="Times New Roman" w:eastAsia="宋体" w:cs="Times New Roman"/>
                      <w:bCs w:val="0"/>
                      <w:szCs w:val="21"/>
                    </w:rPr>
                  </w:pPr>
                </w:p>
              </w:tc>
            </w:tr>
            <w:tr w14:paraId="413BF6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2317" w:type="dxa"/>
                  <w:tcBorders>
                    <w:tl2br w:val="nil"/>
                    <w:tr2bl w:val="nil"/>
                  </w:tcBorders>
                  <w:vAlign w:val="top"/>
                </w:tcPr>
                <w:p w14:paraId="6E894CBD">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1厂界上风向（东）</w:t>
                  </w:r>
                </w:p>
              </w:tc>
              <w:tc>
                <w:tcPr>
                  <w:tcW w:w="1188" w:type="dxa"/>
                  <w:vMerge w:val="restart"/>
                  <w:tcBorders>
                    <w:tl2br w:val="nil"/>
                    <w:tr2bl w:val="nil"/>
                  </w:tcBorders>
                  <w:vAlign w:val="center"/>
                </w:tcPr>
                <w:p w14:paraId="2C482CF1">
                  <w:pPr>
                    <w:snapToGrid w:val="0"/>
                    <w:spacing w:line="300" w:lineRule="exact"/>
                    <w:jc w:val="center"/>
                    <w:rPr>
                      <w:rFonts w:ascii="Times New Roman" w:hAnsi="Times New Roman" w:eastAsia="宋体" w:cs="Times New Roman"/>
                      <w:bCs w:val="0"/>
                      <w:color w:val="000000" w:themeColor="text1"/>
                      <w:szCs w:val="21"/>
                      <w14:textFill>
                        <w14:solidFill>
                          <w14:schemeClr w14:val="tx1"/>
                        </w14:solidFill>
                      </w14:textFill>
                    </w:rPr>
                  </w:pPr>
                  <w:r>
                    <w:rPr>
                      <w:rFonts w:hint="eastAsia" w:ascii="Times New Roman" w:hAnsi="Times New Roman" w:eastAsia="宋体" w:cs="Times New Roman"/>
                      <w:sz w:val="21"/>
                      <w:szCs w:val="21"/>
                      <w:lang w:val="en-US" w:eastAsia="zh-CN"/>
                    </w:rPr>
                    <w:t>202</w:t>
                  </w:r>
                  <w:r>
                    <w:rPr>
                      <w:rFonts w:hint="eastAsia" w:ascii="Times New Roman" w:hAnsi="Times New Roman" w:cs="Times New Roman"/>
                      <w:sz w:val="21"/>
                      <w:szCs w:val="21"/>
                      <w:lang w:val="en-US" w:eastAsia="zh-CN"/>
                    </w:rPr>
                    <w:t>6.6.21</w:t>
                  </w:r>
                </w:p>
              </w:tc>
              <w:tc>
                <w:tcPr>
                  <w:tcW w:w="995" w:type="dxa"/>
                  <w:tcBorders>
                    <w:tl2br w:val="nil"/>
                    <w:tr2bl w:val="nil"/>
                  </w:tcBorders>
                  <w:vAlign w:val="center"/>
                </w:tcPr>
                <w:p w14:paraId="7983851B">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180</w:t>
                  </w:r>
                </w:p>
              </w:tc>
              <w:tc>
                <w:tcPr>
                  <w:tcW w:w="997" w:type="dxa"/>
                  <w:tcBorders>
                    <w:tl2br w:val="nil"/>
                    <w:tr2bl w:val="nil"/>
                  </w:tcBorders>
                  <w:vAlign w:val="center"/>
                </w:tcPr>
                <w:p w14:paraId="4D11A8F0">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185</w:t>
                  </w:r>
                </w:p>
              </w:tc>
              <w:tc>
                <w:tcPr>
                  <w:tcW w:w="996" w:type="dxa"/>
                  <w:tcBorders>
                    <w:tl2br w:val="nil"/>
                    <w:tr2bl w:val="nil"/>
                  </w:tcBorders>
                  <w:vAlign w:val="center"/>
                </w:tcPr>
                <w:p w14:paraId="41BA7462">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187</w:t>
                  </w:r>
                </w:p>
              </w:tc>
              <w:tc>
                <w:tcPr>
                  <w:tcW w:w="1042" w:type="dxa"/>
                  <w:vMerge w:val="restart"/>
                  <w:tcBorders>
                    <w:tl2br w:val="nil"/>
                    <w:tr2bl w:val="nil"/>
                  </w:tcBorders>
                  <w:vAlign w:val="center"/>
                </w:tcPr>
                <w:p w14:paraId="5BE06FD7">
                  <w:pPr>
                    <w:adjustRightInd w:val="0"/>
                    <w:snapToGrid w:val="0"/>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1</w:t>
                  </w:r>
                  <w:r>
                    <w:rPr>
                      <w:rFonts w:hint="eastAsia" w:ascii="Times New Roman" w:hAnsi="Times New Roman" w:eastAsia="宋体" w:cs="Times New Roman"/>
                      <w:bCs w:val="0"/>
                      <w:szCs w:val="21"/>
                      <w:lang w:val="en-US" w:eastAsia="zh-CN"/>
                    </w:rPr>
                    <w:t>.0</w:t>
                  </w:r>
                  <w:r>
                    <w:rPr>
                      <w:rFonts w:hint="eastAsia" w:ascii="Times New Roman" w:hAnsi="Times New Roman" w:eastAsia="宋体" w:cs="Times New Roman"/>
                      <w:b w:val="0"/>
                      <w:bCs w:val="0"/>
                      <w:szCs w:val="21"/>
                      <w:lang w:val="en-US" w:eastAsia="zh-CN"/>
                    </w:rPr>
                    <w:t>mg/m</w:t>
                  </w:r>
                  <w:r>
                    <w:rPr>
                      <w:rFonts w:hint="eastAsia" w:ascii="Times New Roman" w:hAnsi="Times New Roman" w:eastAsia="宋体" w:cs="Times New Roman"/>
                      <w:b w:val="0"/>
                      <w:bCs w:val="0"/>
                      <w:szCs w:val="21"/>
                      <w:vertAlign w:val="superscript"/>
                      <w:lang w:val="en-US" w:eastAsia="zh-CN"/>
                    </w:rPr>
                    <w:t>3</w:t>
                  </w:r>
                </w:p>
              </w:tc>
              <w:tc>
                <w:tcPr>
                  <w:tcW w:w="901" w:type="dxa"/>
                  <w:tcBorders>
                    <w:tl2br w:val="nil"/>
                    <w:tr2bl w:val="nil"/>
                  </w:tcBorders>
                  <w:vAlign w:val="center"/>
                </w:tcPr>
                <w:p w14:paraId="620A59AE">
                  <w:pPr>
                    <w:adjustRightInd w:val="0"/>
                    <w:snapToGrid w:val="0"/>
                    <w:jc w:val="center"/>
                    <w:rPr>
                      <w:rFonts w:ascii="Times New Roman" w:hAnsi="Times New Roman" w:eastAsia="宋体" w:cs="Times New Roman"/>
                      <w:bCs w:val="0"/>
                      <w:szCs w:val="21"/>
                    </w:rPr>
                  </w:pPr>
                  <w:r>
                    <w:rPr>
                      <w:rFonts w:ascii="Times New Roman" w:hAnsi="Times New Roman" w:eastAsia="宋体" w:cs="Times New Roman"/>
                      <w:bCs w:val="0"/>
                      <w:szCs w:val="21"/>
                    </w:rPr>
                    <w:t>达标</w:t>
                  </w:r>
                </w:p>
              </w:tc>
            </w:tr>
            <w:tr w14:paraId="6FBD2D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2317" w:type="dxa"/>
                  <w:tcBorders>
                    <w:tl2br w:val="nil"/>
                    <w:tr2bl w:val="nil"/>
                  </w:tcBorders>
                  <w:vAlign w:val="top"/>
                </w:tcPr>
                <w:p w14:paraId="60D9315F">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2厂界下风向（西南）</w:t>
                  </w:r>
                </w:p>
              </w:tc>
              <w:tc>
                <w:tcPr>
                  <w:tcW w:w="1188" w:type="dxa"/>
                  <w:vMerge w:val="continue"/>
                  <w:tcBorders>
                    <w:tl2br w:val="nil"/>
                    <w:tr2bl w:val="nil"/>
                  </w:tcBorders>
                  <w:vAlign w:val="center"/>
                </w:tcPr>
                <w:p w14:paraId="48A2592E">
                  <w:pPr>
                    <w:snapToGrid w:val="0"/>
                    <w:spacing w:line="300" w:lineRule="exact"/>
                    <w:jc w:val="center"/>
                    <w:rPr>
                      <w:rFonts w:ascii="Times New Roman" w:hAnsi="Times New Roman" w:eastAsia="宋体" w:cs="Times New Roman"/>
                      <w:bCs w:val="0"/>
                      <w:color w:val="000000" w:themeColor="text1"/>
                      <w:szCs w:val="21"/>
                      <w14:textFill>
                        <w14:solidFill>
                          <w14:schemeClr w14:val="tx1"/>
                        </w14:solidFill>
                      </w14:textFill>
                    </w:rPr>
                  </w:pPr>
                </w:p>
              </w:tc>
              <w:tc>
                <w:tcPr>
                  <w:tcW w:w="995" w:type="dxa"/>
                  <w:tcBorders>
                    <w:tl2br w:val="nil"/>
                    <w:tr2bl w:val="nil"/>
                  </w:tcBorders>
                  <w:vAlign w:val="center"/>
                </w:tcPr>
                <w:p w14:paraId="7EEFDEF8">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187</w:t>
                  </w:r>
                </w:p>
              </w:tc>
              <w:tc>
                <w:tcPr>
                  <w:tcW w:w="997" w:type="dxa"/>
                  <w:tcBorders>
                    <w:tl2br w:val="nil"/>
                    <w:tr2bl w:val="nil"/>
                  </w:tcBorders>
                  <w:vAlign w:val="center"/>
                </w:tcPr>
                <w:p w14:paraId="27C9DDB7">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190</w:t>
                  </w:r>
                </w:p>
              </w:tc>
              <w:tc>
                <w:tcPr>
                  <w:tcW w:w="996" w:type="dxa"/>
                  <w:tcBorders>
                    <w:tl2br w:val="nil"/>
                    <w:tr2bl w:val="nil"/>
                  </w:tcBorders>
                  <w:vAlign w:val="center"/>
                </w:tcPr>
                <w:p w14:paraId="18FEF5D3">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192</w:t>
                  </w:r>
                </w:p>
              </w:tc>
              <w:tc>
                <w:tcPr>
                  <w:tcW w:w="1042" w:type="dxa"/>
                  <w:vMerge w:val="continue"/>
                  <w:tcBorders>
                    <w:tl2br w:val="nil"/>
                    <w:tr2bl w:val="nil"/>
                  </w:tcBorders>
                  <w:vAlign w:val="center"/>
                </w:tcPr>
                <w:p w14:paraId="75C5AD77">
                  <w:pPr>
                    <w:adjustRightInd w:val="0"/>
                    <w:snapToGrid w:val="0"/>
                    <w:jc w:val="center"/>
                    <w:rPr>
                      <w:rFonts w:ascii="Times New Roman" w:hAnsi="Times New Roman" w:eastAsia="宋体" w:cs="Times New Roman"/>
                      <w:bCs w:val="0"/>
                      <w:szCs w:val="21"/>
                    </w:rPr>
                  </w:pPr>
                </w:p>
              </w:tc>
              <w:tc>
                <w:tcPr>
                  <w:tcW w:w="901" w:type="dxa"/>
                  <w:tcBorders>
                    <w:tl2br w:val="nil"/>
                    <w:tr2bl w:val="nil"/>
                  </w:tcBorders>
                  <w:vAlign w:val="center"/>
                </w:tcPr>
                <w:p w14:paraId="442ABEF2">
                  <w:pPr>
                    <w:adjustRightInd w:val="0"/>
                    <w:snapToGrid w:val="0"/>
                    <w:jc w:val="center"/>
                    <w:rPr>
                      <w:rFonts w:ascii="Times New Roman" w:hAnsi="Times New Roman" w:eastAsia="宋体" w:cs="Times New Roman"/>
                      <w:bCs w:val="0"/>
                      <w:szCs w:val="21"/>
                    </w:rPr>
                  </w:pPr>
                  <w:r>
                    <w:rPr>
                      <w:rFonts w:ascii="Times New Roman" w:hAnsi="Times New Roman" w:eastAsia="宋体" w:cs="Times New Roman"/>
                      <w:bCs w:val="0"/>
                      <w:szCs w:val="21"/>
                    </w:rPr>
                    <w:t>达标</w:t>
                  </w:r>
                </w:p>
              </w:tc>
            </w:tr>
            <w:tr w14:paraId="5B7106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2317" w:type="dxa"/>
                  <w:tcBorders>
                    <w:tl2br w:val="nil"/>
                    <w:tr2bl w:val="nil"/>
                  </w:tcBorders>
                  <w:vAlign w:val="top"/>
                </w:tcPr>
                <w:p w14:paraId="5F4D27EE">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3厂界下风向（西）</w:t>
                  </w:r>
                </w:p>
              </w:tc>
              <w:tc>
                <w:tcPr>
                  <w:tcW w:w="1188" w:type="dxa"/>
                  <w:vMerge w:val="continue"/>
                  <w:tcBorders>
                    <w:tl2br w:val="nil"/>
                    <w:tr2bl w:val="nil"/>
                  </w:tcBorders>
                  <w:vAlign w:val="center"/>
                </w:tcPr>
                <w:p w14:paraId="095926D8">
                  <w:pPr>
                    <w:snapToGrid w:val="0"/>
                    <w:spacing w:line="300" w:lineRule="exact"/>
                    <w:jc w:val="center"/>
                    <w:rPr>
                      <w:rFonts w:ascii="Times New Roman" w:hAnsi="Times New Roman" w:eastAsia="宋体" w:cs="Times New Roman"/>
                      <w:bCs w:val="0"/>
                      <w:color w:val="000000" w:themeColor="text1"/>
                      <w:szCs w:val="21"/>
                      <w14:textFill>
                        <w14:solidFill>
                          <w14:schemeClr w14:val="tx1"/>
                        </w14:solidFill>
                      </w14:textFill>
                    </w:rPr>
                  </w:pPr>
                </w:p>
              </w:tc>
              <w:tc>
                <w:tcPr>
                  <w:tcW w:w="995" w:type="dxa"/>
                  <w:tcBorders>
                    <w:tl2br w:val="nil"/>
                    <w:tr2bl w:val="nil"/>
                  </w:tcBorders>
                  <w:vAlign w:val="center"/>
                </w:tcPr>
                <w:p w14:paraId="7D80D9AA">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192</w:t>
                  </w:r>
                </w:p>
              </w:tc>
              <w:tc>
                <w:tcPr>
                  <w:tcW w:w="997" w:type="dxa"/>
                  <w:tcBorders>
                    <w:tl2br w:val="nil"/>
                    <w:tr2bl w:val="nil"/>
                  </w:tcBorders>
                  <w:vAlign w:val="center"/>
                </w:tcPr>
                <w:p w14:paraId="3CCF478E">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195</w:t>
                  </w:r>
                </w:p>
              </w:tc>
              <w:tc>
                <w:tcPr>
                  <w:tcW w:w="996" w:type="dxa"/>
                  <w:tcBorders>
                    <w:tl2br w:val="nil"/>
                    <w:tr2bl w:val="nil"/>
                  </w:tcBorders>
                  <w:vAlign w:val="center"/>
                </w:tcPr>
                <w:p w14:paraId="38B1831C">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195</w:t>
                  </w:r>
                </w:p>
              </w:tc>
              <w:tc>
                <w:tcPr>
                  <w:tcW w:w="1042" w:type="dxa"/>
                  <w:vMerge w:val="continue"/>
                  <w:tcBorders>
                    <w:tl2br w:val="nil"/>
                    <w:tr2bl w:val="nil"/>
                  </w:tcBorders>
                  <w:vAlign w:val="center"/>
                </w:tcPr>
                <w:p w14:paraId="30EC096C">
                  <w:pPr>
                    <w:adjustRightInd w:val="0"/>
                    <w:snapToGrid w:val="0"/>
                    <w:jc w:val="center"/>
                    <w:rPr>
                      <w:rFonts w:ascii="Times New Roman" w:hAnsi="Times New Roman" w:eastAsia="宋体" w:cs="Times New Roman"/>
                      <w:bCs w:val="0"/>
                      <w:szCs w:val="21"/>
                    </w:rPr>
                  </w:pPr>
                </w:p>
              </w:tc>
              <w:tc>
                <w:tcPr>
                  <w:tcW w:w="901" w:type="dxa"/>
                  <w:tcBorders>
                    <w:tl2br w:val="nil"/>
                    <w:tr2bl w:val="nil"/>
                  </w:tcBorders>
                  <w:vAlign w:val="center"/>
                </w:tcPr>
                <w:p w14:paraId="035A5848">
                  <w:pPr>
                    <w:adjustRightInd w:val="0"/>
                    <w:snapToGrid w:val="0"/>
                    <w:jc w:val="center"/>
                    <w:rPr>
                      <w:rFonts w:ascii="Times New Roman" w:hAnsi="Times New Roman" w:eastAsia="宋体" w:cs="Times New Roman"/>
                      <w:bCs w:val="0"/>
                      <w:szCs w:val="21"/>
                    </w:rPr>
                  </w:pPr>
                  <w:r>
                    <w:rPr>
                      <w:rFonts w:ascii="Times New Roman" w:hAnsi="Times New Roman" w:eastAsia="宋体" w:cs="Times New Roman"/>
                      <w:bCs w:val="0"/>
                      <w:szCs w:val="21"/>
                    </w:rPr>
                    <w:t>达标</w:t>
                  </w:r>
                </w:p>
              </w:tc>
            </w:tr>
            <w:tr w14:paraId="57C214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2317" w:type="dxa"/>
                  <w:tcBorders>
                    <w:tl2br w:val="nil"/>
                    <w:tr2bl w:val="nil"/>
                  </w:tcBorders>
                  <w:vAlign w:val="top"/>
                </w:tcPr>
                <w:p w14:paraId="63D35F0A">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4厂界下风向（西北）</w:t>
                  </w:r>
                </w:p>
              </w:tc>
              <w:tc>
                <w:tcPr>
                  <w:tcW w:w="1188" w:type="dxa"/>
                  <w:vMerge w:val="continue"/>
                  <w:tcBorders>
                    <w:tl2br w:val="nil"/>
                    <w:tr2bl w:val="nil"/>
                  </w:tcBorders>
                  <w:vAlign w:val="center"/>
                </w:tcPr>
                <w:p w14:paraId="3932B8D2">
                  <w:pPr>
                    <w:snapToGrid w:val="0"/>
                    <w:spacing w:line="300" w:lineRule="exact"/>
                    <w:jc w:val="center"/>
                    <w:rPr>
                      <w:rFonts w:ascii="Times New Roman" w:hAnsi="Times New Roman" w:eastAsia="宋体" w:cs="Times New Roman"/>
                      <w:bCs w:val="0"/>
                      <w:color w:val="000000" w:themeColor="text1"/>
                      <w:szCs w:val="21"/>
                      <w14:textFill>
                        <w14:solidFill>
                          <w14:schemeClr w14:val="tx1"/>
                        </w14:solidFill>
                      </w14:textFill>
                    </w:rPr>
                  </w:pPr>
                </w:p>
              </w:tc>
              <w:tc>
                <w:tcPr>
                  <w:tcW w:w="995" w:type="dxa"/>
                  <w:tcBorders>
                    <w:tl2br w:val="nil"/>
                    <w:tr2bl w:val="nil"/>
                  </w:tcBorders>
                  <w:vAlign w:val="center"/>
                </w:tcPr>
                <w:p w14:paraId="5DD7A2A9">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190</w:t>
                  </w:r>
                </w:p>
              </w:tc>
              <w:tc>
                <w:tcPr>
                  <w:tcW w:w="997" w:type="dxa"/>
                  <w:tcBorders>
                    <w:tl2br w:val="nil"/>
                    <w:tr2bl w:val="nil"/>
                  </w:tcBorders>
                  <w:vAlign w:val="center"/>
                </w:tcPr>
                <w:p w14:paraId="4C5D29CE">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189</w:t>
                  </w:r>
                </w:p>
              </w:tc>
              <w:tc>
                <w:tcPr>
                  <w:tcW w:w="996" w:type="dxa"/>
                  <w:tcBorders>
                    <w:tl2br w:val="nil"/>
                    <w:tr2bl w:val="nil"/>
                  </w:tcBorders>
                  <w:vAlign w:val="center"/>
                </w:tcPr>
                <w:p w14:paraId="0256C168">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190</w:t>
                  </w:r>
                </w:p>
              </w:tc>
              <w:tc>
                <w:tcPr>
                  <w:tcW w:w="1042" w:type="dxa"/>
                  <w:vMerge w:val="continue"/>
                  <w:tcBorders>
                    <w:tl2br w:val="nil"/>
                    <w:tr2bl w:val="nil"/>
                  </w:tcBorders>
                  <w:vAlign w:val="center"/>
                </w:tcPr>
                <w:p w14:paraId="2483E1B9">
                  <w:pPr>
                    <w:adjustRightInd w:val="0"/>
                    <w:snapToGrid w:val="0"/>
                    <w:jc w:val="center"/>
                    <w:rPr>
                      <w:rFonts w:ascii="Times New Roman" w:hAnsi="Times New Roman" w:eastAsia="宋体" w:cs="Times New Roman"/>
                      <w:bCs w:val="0"/>
                      <w:szCs w:val="21"/>
                    </w:rPr>
                  </w:pPr>
                </w:p>
              </w:tc>
              <w:tc>
                <w:tcPr>
                  <w:tcW w:w="901" w:type="dxa"/>
                  <w:tcBorders>
                    <w:tl2br w:val="nil"/>
                    <w:tr2bl w:val="nil"/>
                  </w:tcBorders>
                  <w:vAlign w:val="center"/>
                </w:tcPr>
                <w:p w14:paraId="45ADABFF">
                  <w:pPr>
                    <w:adjustRightInd w:val="0"/>
                    <w:snapToGrid w:val="0"/>
                    <w:jc w:val="center"/>
                    <w:rPr>
                      <w:rFonts w:ascii="Times New Roman" w:hAnsi="Times New Roman" w:eastAsia="宋体" w:cs="Times New Roman"/>
                      <w:bCs w:val="0"/>
                      <w:szCs w:val="21"/>
                    </w:rPr>
                  </w:pPr>
                  <w:r>
                    <w:rPr>
                      <w:rFonts w:ascii="Times New Roman" w:hAnsi="Times New Roman" w:eastAsia="宋体" w:cs="Times New Roman"/>
                      <w:bCs w:val="0"/>
                      <w:szCs w:val="21"/>
                    </w:rPr>
                    <w:t>达标</w:t>
                  </w:r>
                </w:p>
              </w:tc>
            </w:tr>
            <w:tr w14:paraId="0705B5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2317" w:type="dxa"/>
                  <w:tcBorders>
                    <w:tl2br w:val="nil"/>
                    <w:tr2bl w:val="nil"/>
                  </w:tcBorders>
                  <w:vAlign w:val="top"/>
                </w:tcPr>
                <w:p w14:paraId="4B46D340">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1厂界上风向（西南）</w:t>
                  </w:r>
                </w:p>
              </w:tc>
              <w:tc>
                <w:tcPr>
                  <w:tcW w:w="1188" w:type="dxa"/>
                  <w:vMerge w:val="restart"/>
                  <w:tcBorders>
                    <w:tl2br w:val="nil"/>
                    <w:tr2bl w:val="nil"/>
                  </w:tcBorders>
                  <w:vAlign w:val="center"/>
                </w:tcPr>
                <w:p w14:paraId="053326D4">
                  <w:pPr>
                    <w:snapToGrid w:val="0"/>
                    <w:spacing w:line="300" w:lineRule="exact"/>
                    <w:jc w:val="center"/>
                    <w:rPr>
                      <w:rFonts w:ascii="Times New Roman" w:hAnsi="Times New Roman" w:eastAsia="宋体" w:cs="Times New Roman"/>
                      <w:bCs w:val="0"/>
                      <w:color w:val="000000" w:themeColor="text1"/>
                      <w:szCs w:val="21"/>
                      <w14:textFill>
                        <w14:solidFill>
                          <w14:schemeClr w14:val="tx1"/>
                        </w14:solidFill>
                      </w14:textFill>
                    </w:rPr>
                  </w:pPr>
                  <w:r>
                    <w:rPr>
                      <w:rFonts w:hint="eastAsia" w:ascii="Times New Roman" w:hAnsi="Times New Roman" w:eastAsia="宋体" w:cs="Times New Roman"/>
                      <w:sz w:val="21"/>
                      <w:szCs w:val="21"/>
                      <w:lang w:val="en-US" w:eastAsia="zh-CN"/>
                    </w:rPr>
                    <w:t>202</w:t>
                  </w:r>
                  <w:r>
                    <w:rPr>
                      <w:rFonts w:hint="eastAsia" w:ascii="Times New Roman" w:hAnsi="Times New Roman" w:cs="Times New Roman"/>
                      <w:sz w:val="21"/>
                      <w:szCs w:val="21"/>
                      <w:lang w:val="en-US" w:eastAsia="zh-CN"/>
                    </w:rPr>
                    <w:t>6.6.22</w:t>
                  </w:r>
                </w:p>
              </w:tc>
              <w:tc>
                <w:tcPr>
                  <w:tcW w:w="995" w:type="dxa"/>
                  <w:tcBorders>
                    <w:tl2br w:val="nil"/>
                    <w:tr2bl w:val="nil"/>
                  </w:tcBorders>
                  <w:vAlign w:val="center"/>
                </w:tcPr>
                <w:p w14:paraId="4E4596B4">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188</w:t>
                  </w:r>
                </w:p>
              </w:tc>
              <w:tc>
                <w:tcPr>
                  <w:tcW w:w="997" w:type="dxa"/>
                  <w:tcBorders>
                    <w:tl2br w:val="nil"/>
                    <w:tr2bl w:val="nil"/>
                  </w:tcBorders>
                  <w:vAlign w:val="center"/>
                </w:tcPr>
                <w:p w14:paraId="47E31E98">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190</w:t>
                  </w:r>
                </w:p>
              </w:tc>
              <w:tc>
                <w:tcPr>
                  <w:tcW w:w="996" w:type="dxa"/>
                  <w:tcBorders>
                    <w:tl2br w:val="nil"/>
                    <w:tr2bl w:val="nil"/>
                  </w:tcBorders>
                  <w:vAlign w:val="center"/>
                </w:tcPr>
                <w:p w14:paraId="58C25B00">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192</w:t>
                  </w:r>
                </w:p>
              </w:tc>
              <w:tc>
                <w:tcPr>
                  <w:tcW w:w="1042" w:type="dxa"/>
                  <w:vMerge w:val="restart"/>
                  <w:tcBorders>
                    <w:tl2br w:val="nil"/>
                    <w:tr2bl w:val="nil"/>
                  </w:tcBorders>
                  <w:vAlign w:val="center"/>
                </w:tcPr>
                <w:p w14:paraId="0BC4C866">
                  <w:pPr>
                    <w:adjustRightInd w:val="0"/>
                    <w:snapToGrid w:val="0"/>
                    <w:jc w:val="center"/>
                    <w:rPr>
                      <w:rFonts w:ascii="Times New Roman" w:hAnsi="Times New Roman" w:eastAsia="宋体" w:cs="Times New Roman"/>
                      <w:bCs w:val="0"/>
                      <w:szCs w:val="21"/>
                    </w:rPr>
                  </w:pPr>
                  <w:r>
                    <w:rPr>
                      <w:rFonts w:hint="eastAsia" w:ascii="Times New Roman" w:hAnsi="Times New Roman" w:cs="Times New Roman"/>
                      <w:bCs w:val="0"/>
                      <w:szCs w:val="21"/>
                      <w:lang w:val="en-US" w:eastAsia="zh-CN"/>
                    </w:rPr>
                    <w:t>1</w:t>
                  </w:r>
                  <w:r>
                    <w:rPr>
                      <w:rFonts w:hint="eastAsia" w:ascii="Times New Roman" w:hAnsi="Times New Roman" w:eastAsia="宋体" w:cs="Times New Roman"/>
                      <w:bCs w:val="0"/>
                      <w:szCs w:val="21"/>
                      <w:lang w:val="en-US" w:eastAsia="zh-CN"/>
                    </w:rPr>
                    <w:t>.0</w:t>
                  </w:r>
                  <w:r>
                    <w:rPr>
                      <w:rFonts w:hint="eastAsia" w:ascii="Times New Roman" w:hAnsi="Times New Roman" w:eastAsia="宋体" w:cs="Times New Roman"/>
                      <w:b w:val="0"/>
                      <w:bCs w:val="0"/>
                      <w:szCs w:val="21"/>
                      <w:lang w:val="en-US" w:eastAsia="zh-CN"/>
                    </w:rPr>
                    <w:t>mg/m</w:t>
                  </w:r>
                  <w:r>
                    <w:rPr>
                      <w:rFonts w:hint="eastAsia" w:ascii="Times New Roman" w:hAnsi="Times New Roman" w:eastAsia="宋体" w:cs="Times New Roman"/>
                      <w:b w:val="0"/>
                      <w:bCs w:val="0"/>
                      <w:szCs w:val="21"/>
                      <w:vertAlign w:val="superscript"/>
                      <w:lang w:val="en-US" w:eastAsia="zh-CN"/>
                    </w:rPr>
                    <w:t>3</w:t>
                  </w:r>
                </w:p>
              </w:tc>
              <w:tc>
                <w:tcPr>
                  <w:tcW w:w="901" w:type="dxa"/>
                  <w:tcBorders>
                    <w:tl2br w:val="nil"/>
                    <w:tr2bl w:val="nil"/>
                  </w:tcBorders>
                  <w:vAlign w:val="center"/>
                </w:tcPr>
                <w:p w14:paraId="6ADFC33B">
                  <w:pPr>
                    <w:adjustRightInd w:val="0"/>
                    <w:snapToGrid w:val="0"/>
                    <w:jc w:val="center"/>
                    <w:rPr>
                      <w:rFonts w:ascii="Times New Roman" w:hAnsi="Times New Roman" w:eastAsia="宋体" w:cs="Times New Roman"/>
                      <w:bCs w:val="0"/>
                      <w:szCs w:val="21"/>
                    </w:rPr>
                  </w:pPr>
                  <w:r>
                    <w:rPr>
                      <w:rFonts w:ascii="Times New Roman" w:hAnsi="Times New Roman" w:eastAsia="宋体" w:cs="Times New Roman"/>
                      <w:bCs w:val="0"/>
                      <w:szCs w:val="21"/>
                    </w:rPr>
                    <w:t>达标</w:t>
                  </w:r>
                </w:p>
              </w:tc>
            </w:tr>
            <w:tr w14:paraId="6C5271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2317" w:type="dxa"/>
                  <w:tcBorders>
                    <w:tl2br w:val="nil"/>
                    <w:tr2bl w:val="nil"/>
                  </w:tcBorders>
                  <w:vAlign w:val="top"/>
                </w:tcPr>
                <w:p w14:paraId="7A39FCC3">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2厂界下风向（东）</w:t>
                  </w:r>
                </w:p>
              </w:tc>
              <w:tc>
                <w:tcPr>
                  <w:tcW w:w="1188" w:type="dxa"/>
                  <w:vMerge w:val="continue"/>
                  <w:tcBorders>
                    <w:tl2br w:val="nil"/>
                    <w:tr2bl w:val="nil"/>
                  </w:tcBorders>
                  <w:vAlign w:val="center"/>
                </w:tcPr>
                <w:p w14:paraId="28E2FDD4">
                  <w:pPr>
                    <w:snapToGrid w:val="0"/>
                    <w:spacing w:line="300" w:lineRule="exact"/>
                    <w:jc w:val="center"/>
                    <w:rPr>
                      <w:rFonts w:ascii="Times New Roman" w:hAnsi="Times New Roman" w:eastAsia="宋体" w:cs="Times New Roman"/>
                      <w:bCs w:val="0"/>
                      <w:szCs w:val="21"/>
                    </w:rPr>
                  </w:pPr>
                </w:p>
              </w:tc>
              <w:tc>
                <w:tcPr>
                  <w:tcW w:w="995" w:type="dxa"/>
                  <w:tcBorders>
                    <w:tl2br w:val="nil"/>
                    <w:tr2bl w:val="nil"/>
                  </w:tcBorders>
                  <w:vAlign w:val="center"/>
                </w:tcPr>
                <w:p w14:paraId="5266D1F6">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182</w:t>
                  </w:r>
                </w:p>
              </w:tc>
              <w:tc>
                <w:tcPr>
                  <w:tcW w:w="997" w:type="dxa"/>
                  <w:tcBorders>
                    <w:tl2br w:val="nil"/>
                    <w:tr2bl w:val="nil"/>
                  </w:tcBorders>
                  <w:vAlign w:val="center"/>
                </w:tcPr>
                <w:p w14:paraId="4729DD24">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184</w:t>
                  </w:r>
                </w:p>
              </w:tc>
              <w:tc>
                <w:tcPr>
                  <w:tcW w:w="996" w:type="dxa"/>
                  <w:tcBorders>
                    <w:tl2br w:val="nil"/>
                    <w:tr2bl w:val="nil"/>
                  </w:tcBorders>
                  <w:vAlign w:val="center"/>
                </w:tcPr>
                <w:p w14:paraId="2F8065E4">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186</w:t>
                  </w:r>
                </w:p>
              </w:tc>
              <w:tc>
                <w:tcPr>
                  <w:tcW w:w="1042" w:type="dxa"/>
                  <w:vMerge w:val="continue"/>
                  <w:tcBorders>
                    <w:tl2br w:val="nil"/>
                    <w:tr2bl w:val="nil"/>
                  </w:tcBorders>
                  <w:vAlign w:val="center"/>
                </w:tcPr>
                <w:p w14:paraId="57805C63">
                  <w:pPr>
                    <w:adjustRightInd w:val="0"/>
                    <w:snapToGrid w:val="0"/>
                    <w:jc w:val="center"/>
                    <w:rPr>
                      <w:rFonts w:ascii="Times New Roman" w:hAnsi="Times New Roman" w:eastAsia="宋体" w:cs="Times New Roman"/>
                      <w:bCs w:val="0"/>
                      <w:szCs w:val="21"/>
                    </w:rPr>
                  </w:pPr>
                </w:p>
              </w:tc>
              <w:tc>
                <w:tcPr>
                  <w:tcW w:w="901" w:type="dxa"/>
                  <w:tcBorders>
                    <w:tl2br w:val="nil"/>
                    <w:tr2bl w:val="nil"/>
                  </w:tcBorders>
                  <w:vAlign w:val="center"/>
                </w:tcPr>
                <w:p w14:paraId="2B1328F9">
                  <w:pPr>
                    <w:adjustRightInd w:val="0"/>
                    <w:snapToGrid w:val="0"/>
                    <w:jc w:val="center"/>
                    <w:rPr>
                      <w:rFonts w:ascii="Times New Roman" w:hAnsi="Times New Roman" w:eastAsia="宋体" w:cs="Times New Roman"/>
                      <w:bCs w:val="0"/>
                      <w:szCs w:val="21"/>
                    </w:rPr>
                  </w:pPr>
                  <w:r>
                    <w:rPr>
                      <w:rFonts w:ascii="Times New Roman" w:hAnsi="Times New Roman" w:eastAsia="宋体" w:cs="Times New Roman"/>
                      <w:bCs w:val="0"/>
                      <w:szCs w:val="21"/>
                    </w:rPr>
                    <w:t>达标</w:t>
                  </w:r>
                </w:p>
              </w:tc>
            </w:tr>
            <w:tr w14:paraId="2ECAE4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2317" w:type="dxa"/>
                  <w:tcBorders>
                    <w:tl2br w:val="nil"/>
                    <w:tr2bl w:val="nil"/>
                  </w:tcBorders>
                  <w:vAlign w:val="top"/>
                </w:tcPr>
                <w:p w14:paraId="3938E0D2">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3厂界下风向（东北）</w:t>
                  </w:r>
                </w:p>
              </w:tc>
              <w:tc>
                <w:tcPr>
                  <w:tcW w:w="1188" w:type="dxa"/>
                  <w:vMerge w:val="continue"/>
                  <w:tcBorders>
                    <w:tl2br w:val="nil"/>
                    <w:tr2bl w:val="nil"/>
                  </w:tcBorders>
                  <w:vAlign w:val="center"/>
                </w:tcPr>
                <w:p w14:paraId="751CA70C">
                  <w:pPr>
                    <w:snapToGrid w:val="0"/>
                    <w:spacing w:line="300" w:lineRule="exact"/>
                    <w:jc w:val="center"/>
                    <w:rPr>
                      <w:rFonts w:ascii="Times New Roman" w:hAnsi="Times New Roman" w:eastAsia="宋体" w:cs="Times New Roman"/>
                      <w:bCs w:val="0"/>
                      <w:szCs w:val="21"/>
                    </w:rPr>
                  </w:pPr>
                </w:p>
              </w:tc>
              <w:tc>
                <w:tcPr>
                  <w:tcW w:w="995" w:type="dxa"/>
                  <w:tcBorders>
                    <w:tl2br w:val="nil"/>
                    <w:tr2bl w:val="nil"/>
                  </w:tcBorders>
                  <w:vAlign w:val="center"/>
                </w:tcPr>
                <w:p w14:paraId="152CB4B3">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188</w:t>
                  </w:r>
                </w:p>
              </w:tc>
              <w:tc>
                <w:tcPr>
                  <w:tcW w:w="997" w:type="dxa"/>
                  <w:tcBorders>
                    <w:tl2br w:val="nil"/>
                    <w:tr2bl w:val="nil"/>
                  </w:tcBorders>
                  <w:vAlign w:val="center"/>
                </w:tcPr>
                <w:p w14:paraId="66F1D760">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190</w:t>
                  </w:r>
                </w:p>
              </w:tc>
              <w:tc>
                <w:tcPr>
                  <w:tcW w:w="996" w:type="dxa"/>
                  <w:tcBorders>
                    <w:tl2br w:val="nil"/>
                    <w:tr2bl w:val="nil"/>
                  </w:tcBorders>
                  <w:vAlign w:val="center"/>
                </w:tcPr>
                <w:p w14:paraId="422799F7">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192</w:t>
                  </w:r>
                </w:p>
              </w:tc>
              <w:tc>
                <w:tcPr>
                  <w:tcW w:w="1042" w:type="dxa"/>
                  <w:vMerge w:val="continue"/>
                  <w:tcBorders>
                    <w:tl2br w:val="nil"/>
                    <w:tr2bl w:val="nil"/>
                  </w:tcBorders>
                  <w:vAlign w:val="center"/>
                </w:tcPr>
                <w:p w14:paraId="107EA1A0">
                  <w:pPr>
                    <w:adjustRightInd w:val="0"/>
                    <w:snapToGrid w:val="0"/>
                    <w:jc w:val="center"/>
                    <w:rPr>
                      <w:rFonts w:ascii="Times New Roman" w:hAnsi="Times New Roman" w:eastAsia="宋体" w:cs="Times New Roman"/>
                      <w:bCs w:val="0"/>
                      <w:szCs w:val="21"/>
                    </w:rPr>
                  </w:pPr>
                </w:p>
              </w:tc>
              <w:tc>
                <w:tcPr>
                  <w:tcW w:w="901" w:type="dxa"/>
                  <w:tcBorders>
                    <w:tl2br w:val="nil"/>
                    <w:tr2bl w:val="nil"/>
                  </w:tcBorders>
                  <w:vAlign w:val="center"/>
                </w:tcPr>
                <w:p w14:paraId="2F8D2BBD">
                  <w:pPr>
                    <w:adjustRightInd w:val="0"/>
                    <w:snapToGrid w:val="0"/>
                    <w:jc w:val="center"/>
                    <w:rPr>
                      <w:rFonts w:ascii="Times New Roman" w:hAnsi="Times New Roman" w:eastAsia="宋体" w:cs="Times New Roman"/>
                      <w:bCs w:val="0"/>
                      <w:szCs w:val="21"/>
                    </w:rPr>
                  </w:pPr>
                  <w:r>
                    <w:rPr>
                      <w:rFonts w:ascii="Times New Roman" w:hAnsi="Times New Roman" w:eastAsia="宋体" w:cs="Times New Roman"/>
                      <w:bCs w:val="0"/>
                      <w:szCs w:val="21"/>
                    </w:rPr>
                    <w:t>达标</w:t>
                  </w:r>
                </w:p>
              </w:tc>
            </w:tr>
            <w:tr w14:paraId="40DEE9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2317" w:type="dxa"/>
                  <w:tcBorders>
                    <w:tl2br w:val="nil"/>
                    <w:tr2bl w:val="nil"/>
                  </w:tcBorders>
                  <w:vAlign w:val="top"/>
                </w:tcPr>
                <w:p w14:paraId="5BD8CD91">
                  <w:pPr>
                    <w:pStyle w:val="6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4厂界下风向（北）</w:t>
                  </w:r>
                </w:p>
              </w:tc>
              <w:tc>
                <w:tcPr>
                  <w:tcW w:w="1188" w:type="dxa"/>
                  <w:vMerge w:val="continue"/>
                  <w:tcBorders>
                    <w:tl2br w:val="nil"/>
                    <w:tr2bl w:val="nil"/>
                  </w:tcBorders>
                  <w:vAlign w:val="center"/>
                </w:tcPr>
                <w:p w14:paraId="2A3EDC36">
                  <w:pPr>
                    <w:snapToGrid w:val="0"/>
                    <w:spacing w:line="300" w:lineRule="exact"/>
                    <w:jc w:val="center"/>
                    <w:rPr>
                      <w:rFonts w:ascii="Times New Roman" w:hAnsi="Times New Roman" w:eastAsia="宋体" w:cs="Times New Roman"/>
                      <w:bCs w:val="0"/>
                      <w:szCs w:val="21"/>
                    </w:rPr>
                  </w:pPr>
                </w:p>
              </w:tc>
              <w:tc>
                <w:tcPr>
                  <w:tcW w:w="995" w:type="dxa"/>
                  <w:tcBorders>
                    <w:tl2br w:val="nil"/>
                    <w:tr2bl w:val="nil"/>
                  </w:tcBorders>
                  <w:vAlign w:val="center"/>
                </w:tcPr>
                <w:p w14:paraId="7CC9431A">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192</w:t>
                  </w:r>
                </w:p>
              </w:tc>
              <w:tc>
                <w:tcPr>
                  <w:tcW w:w="997" w:type="dxa"/>
                  <w:tcBorders>
                    <w:tl2br w:val="nil"/>
                    <w:tr2bl w:val="nil"/>
                  </w:tcBorders>
                  <w:vAlign w:val="center"/>
                </w:tcPr>
                <w:p w14:paraId="49F39679">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193</w:t>
                  </w:r>
                </w:p>
              </w:tc>
              <w:tc>
                <w:tcPr>
                  <w:tcW w:w="996" w:type="dxa"/>
                  <w:tcBorders>
                    <w:tl2br w:val="nil"/>
                    <w:tr2bl w:val="nil"/>
                  </w:tcBorders>
                  <w:vAlign w:val="center"/>
                </w:tcPr>
                <w:p w14:paraId="4580CBB7">
                  <w:pPr>
                    <w:snapToGrid w:val="0"/>
                    <w:spacing w:line="300" w:lineRule="exact"/>
                    <w:jc w:val="center"/>
                    <w:rPr>
                      <w:rFonts w:hint="default" w:ascii="Times New Roman" w:hAnsi="Times New Roman" w:eastAsia="宋体" w:cs="Times New Roman"/>
                      <w:bCs w:val="0"/>
                      <w:szCs w:val="21"/>
                      <w:lang w:val="en-US" w:eastAsia="zh-CN"/>
                    </w:rPr>
                  </w:pPr>
                  <w:r>
                    <w:rPr>
                      <w:rFonts w:hint="eastAsia" w:ascii="Times New Roman" w:hAnsi="Times New Roman" w:cs="Times New Roman"/>
                      <w:bCs w:val="0"/>
                      <w:szCs w:val="21"/>
                      <w:lang w:val="en-US" w:eastAsia="zh-CN"/>
                    </w:rPr>
                    <w:t>195</w:t>
                  </w:r>
                </w:p>
              </w:tc>
              <w:tc>
                <w:tcPr>
                  <w:tcW w:w="1042" w:type="dxa"/>
                  <w:vMerge w:val="continue"/>
                  <w:tcBorders>
                    <w:tl2br w:val="nil"/>
                    <w:tr2bl w:val="nil"/>
                  </w:tcBorders>
                  <w:vAlign w:val="center"/>
                </w:tcPr>
                <w:p w14:paraId="5EF4D3A8">
                  <w:pPr>
                    <w:adjustRightInd w:val="0"/>
                    <w:snapToGrid w:val="0"/>
                    <w:jc w:val="center"/>
                    <w:rPr>
                      <w:rFonts w:ascii="Times New Roman" w:hAnsi="Times New Roman" w:eastAsia="宋体" w:cs="Times New Roman"/>
                      <w:bCs w:val="0"/>
                      <w:szCs w:val="21"/>
                    </w:rPr>
                  </w:pPr>
                </w:p>
              </w:tc>
              <w:tc>
                <w:tcPr>
                  <w:tcW w:w="901" w:type="dxa"/>
                  <w:tcBorders>
                    <w:tl2br w:val="nil"/>
                    <w:tr2bl w:val="nil"/>
                  </w:tcBorders>
                  <w:vAlign w:val="center"/>
                </w:tcPr>
                <w:p w14:paraId="209FB62A">
                  <w:pPr>
                    <w:adjustRightInd w:val="0"/>
                    <w:snapToGrid w:val="0"/>
                    <w:jc w:val="center"/>
                    <w:rPr>
                      <w:rFonts w:ascii="Times New Roman" w:hAnsi="Times New Roman" w:eastAsia="宋体" w:cs="Times New Roman"/>
                      <w:bCs w:val="0"/>
                      <w:szCs w:val="21"/>
                    </w:rPr>
                  </w:pPr>
                  <w:r>
                    <w:rPr>
                      <w:rFonts w:ascii="Times New Roman" w:hAnsi="Times New Roman" w:eastAsia="宋体" w:cs="Times New Roman"/>
                      <w:bCs w:val="0"/>
                      <w:szCs w:val="21"/>
                    </w:rPr>
                    <w:t>达标</w:t>
                  </w:r>
                </w:p>
              </w:tc>
            </w:tr>
          </w:tbl>
          <w:p w14:paraId="785135B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监测结果</w:t>
            </w:r>
            <w:r>
              <w:rPr>
                <w:rFonts w:hint="default" w:ascii="Times New Roman" w:hAnsi="Times New Roman" w:cs="Times New Roman"/>
                <w:sz w:val="24"/>
                <w:szCs w:val="24"/>
                <w:lang w:eastAsia="zh-CN"/>
              </w:rPr>
              <w:t>表</w:t>
            </w:r>
            <w:r>
              <w:rPr>
                <w:rFonts w:hint="default" w:ascii="Times New Roman" w:hAnsi="Times New Roman" w:cs="Times New Roman"/>
                <w:sz w:val="24"/>
                <w:szCs w:val="24"/>
              </w:rPr>
              <w:t>明：厂界无组织废气颗粒物检测结果均满足《大气污染物综合排放标准》（GB16297-1996）无组织排放监控浓度限值。</w:t>
            </w:r>
          </w:p>
          <w:p w14:paraId="4336385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color w:val="auto"/>
                <w:sz w:val="24"/>
                <w:szCs w:val="24"/>
                <w:u w:val="none"/>
                <w:lang w:val="en-US" w:eastAsia="zh-CN"/>
              </w:rPr>
            </w:pPr>
            <w:r>
              <w:rPr>
                <w:rFonts w:hint="eastAsia" w:ascii="Times New Roman" w:hAnsi="Times New Roman" w:eastAsia="宋体" w:cs="Times New Roman"/>
                <w:color w:val="auto"/>
                <w:sz w:val="24"/>
                <w:szCs w:val="24"/>
                <w:u w:val="none"/>
                <w:lang w:val="en-US" w:eastAsia="zh-CN"/>
              </w:rPr>
              <w:t>（2）</w:t>
            </w:r>
            <w:r>
              <w:rPr>
                <w:rFonts w:hint="default" w:ascii="Times New Roman" w:hAnsi="Times New Roman" w:eastAsia="宋体" w:cs="Times New Roman"/>
                <w:color w:val="auto"/>
                <w:sz w:val="24"/>
                <w:szCs w:val="24"/>
                <w:u w:val="none"/>
                <w:lang w:val="en-US" w:eastAsia="zh-CN"/>
              </w:rPr>
              <w:t>废水监测结果</w:t>
            </w:r>
          </w:p>
          <w:p w14:paraId="2833235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bCs/>
                <w:color w:val="000000" w:themeColor="text1"/>
                <w:sz w:val="21"/>
                <w:szCs w:val="21"/>
                <w:u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u w:val="none"/>
                <w:lang w:val="en-US" w:eastAsia="zh-CN"/>
                <w14:textFill>
                  <w14:solidFill>
                    <w14:schemeClr w14:val="tx1"/>
                  </w14:solidFill>
                </w14:textFill>
              </w:rPr>
              <w:t>表</w:t>
            </w:r>
            <w:r>
              <w:rPr>
                <w:rFonts w:hint="eastAsia" w:ascii="Times New Roman" w:hAnsi="Times New Roman" w:eastAsia="宋体" w:cs="Times New Roman"/>
                <w:b/>
                <w:bCs/>
                <w:color w:val="000000" w:themeColor="text1"/>
                <w:sz w:val="21"/>
                <w:szCs w:val="21"/>
                <w:u w:val="none"/>
                <w:lang w:val="en-US" w:eastAsia="zh-CN"/>
                <w14:textFill>
                  <w14:solidFill>
                    <w14:schemeClr w14:val="tx1"/>
                  </w14:solidFill>
                </w14:textFill>
              </w:rPr>
              <w:t>7-5</w:t>
            </w:r>
            <w:r>
              <w:rPr>
                <w:rFonts w:hint="default" w:ascii="Times New Roman" w:hAnsi="Times New Roman" w:eastAsia="宋体" w:cs="Times New Roman"/>
                <w:b/>
                <w:bCs/>
                <w:color w:val="000000" w:themeColor="text1"/>
                <w:sz w:val="21"/>
                <w:szCs w:val="21"/>
                <w:u w:val="none"/>
                <w:lang w:val="en-US" w:eastAsia="zh-CN"/>
                <w14:textFill>
                  <w14:solidFill>
                    <w14:schemeClr w14:val="tx1"/>
                  </w14:solidFill>
                </w14:textFill>
              </w:rPr>
              <w:t xml:space="preserve"> </w:t>
            </w:r>
            <w:r>
              <w:rPr>
                <w:rFonts w:hint="eastAsia" w:ascii="Times New Roman" w:hAnsi="Times New Roman" w:eastAsia="宋体" w:cs="Times New Roman"/>
                <w:b/>
                <w:bCs/>
                <w:color w:val="000000" w:themeColor="text1"/>
                <w:sz w:val="21"/>
                <w:szCs w:val="21"/>
                <w:u w:val="none"/>
                <w:lang w:val="en-US" w:eastAsia="zh-CN"/>
                <w14:textFill>
                  <w14:solidFill>
                    <w14:schemeClr w14:val="tx1"/>
                  </w14:solidFill>
                </w14:textFill>
              </w:rPr>
              <w:t>废水总排口</w:t>
            </w:r>
            <w:r>
              <w:rPr>
                <w:rFonts w:hint="default" w:ascii="Times New Roman" w:hAnsi="Times New Roman" w:eastAsia="宋体" w:cs="Times New Roman"/>
                <w:b/>
                <w:bCs/>
                <w:color w:val="000000" w:themeColor="text1"/>
                <w:sz w:val="21"/>
                <w:szCs w:val="21"/>
                <w:u w:val="none"/>
                <w:lang w:val="en-US" w:eastAsia="zh-CN"/>
                <w14:textFill>
                  <w14:solidFill>
                    <w14:schemeClr w14:val="tx1"/>
                  </w14:solidFill>
                </w14:textFill>
              </w:rPr>
              <w:t>监测结果</w:t>
            </w:r>
          </w:p>
          <w:tbl>
            <w:tblPr>
              <w:tblStyle w:val="29"/>
              <w:tblW w:w="8375"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945"/>
              <w:gridCol w:w="735"/>
              <w:gridCol w:w="720"/>
              <w:gridCol w:w="780"/>
              <w:gridCol w:w="750"/>
              <w:gridCol w:w="780"/>
              <w:gridCol w:w="720"/>
              <w:gridCol w:w="855"/>
              <w:gridCol w:w="649"/>
              <w:gridCol w:w="721"/>
            </w:tblGrid>
            <w:tr w14:paraId="15B51B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vMerge w:val="restart"/>
                  <w:tcBorders>
                    <w:tl2br w:val="nil"/>
                    <w:tr2bl w:val="nil"/>
                  </w:tcBorders>
                  <w:noWrap w:val="0"/>
                  <w:vAlign w:val="center"/>
                </w:tcPr>
                <w:p w14:paraId="114D90B6">
                  <w:pPr>
                    <w:adjustRightInd w:val="0"/>
                    <w:snapToGrid w:val="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监测点位</w:t>
                  </w:r>
                </w:p>
              </w:tc>
              <w:tc>
                <w:tcPr>
                  <w:tcW w:w="945" w:type="dxa"/>
                  <w:vMerge w:val="restart"/>
                  <w:tcBorders>
                    <w:tl2br w:val="nil"/>
                    <w:tr2bl w:val="nil"/>
                  </w:tcBorders>
                  <w:noWrap w:val="0"/>
                  <w:vAlign w:val="center"/>
                </w:tcPr>
                <w:p w14:paraId="66303788">
                  <w:pPr>
                    <w:adjustRightInd w:val="0"/>
                    <w:snapToGrid w:val="0"/>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项目</w:t>
                  </w:r>
                </w:p>
              </w:tc>
              <w:tc>
                <w:tcPr>
                  <w:tcW w:w="4485" w:type="dxa"/>
                  <w:gridSpan w:val="6"/>
                  <w:tcBorders>
                    <w:tl2br w:val="nil"/>
                    <w:tr2bl w:val="nil"/>
                  </w:tcBorders>
                  <w:noWrap w:val="0"/>
                  <w:vAlign w:val="center"/>
                </w:tcPr>
                <w:p w14:paraId="580969BD">
                  <w:pPr>
                    <w:adjustRightInd w:val="0"/>
                    <w:snapToGrid w:val="0"/>
                    <w:jc w:val="center"/>
                    <w:rPr>
                      <w:rFonts w:hint="default" w:ascii="Times New Roman" w:hAnsi="Times New Roman" w:eastAsia="宋体" w:cs="Times New Roman"/>
                      <w:b/>
                      <w:bCs/>
                      <w:sz w:val="21"/>
                      <w:szCs w:val="21"/>
                      <w:lang w:eastAsia="zh-CN"/>
                    </w:rPr>
                  </w:pPr>
                  <w:r>
                    <w:rPr>
                      <w:rFonts w:hint="default" w:ascii="Times New Roman" w:hAnsi="Times New Roman" w:eastAsia="宋体" w:cs="Times New Roman"/>
                      <w:b/>
                      <w:bCs/>
                      <w:sz w:val="21"/>
                      <w:szCs w:val="21"/>
                    </w:rPr>
                    <w:t>监测结果</w:t>
                  </w:r>
                </w:p>
              </w:tc>
              <w:tc>
                <w:tcPr>
                  <w:tcW w:w="855" w:type="dxa"/>
                  <w:vMerge w:val="restart"/>
                  <w:tcBorders>
                    <w:tl2br w:val="nil"/>
                    <w:tr2bl w:val="nil"/>
                  </w:tcBorders>
                  <w:noWrap w:val="0"/>
                  <w:vAlign w:val="center"/>
                </w:tcPr>
                <w:p w14:paraId="79AA2BA6">
                  <w:pPr>
                    <w:adjustRightInd w:val="0"/>
                    <w:snapToGrid w:val="0"/>
                    <w:jc w:val="center"/>
                    <w:rPr>
                      <w:rFonts w:hint="default" w:ascii="Times New Roman" w:hAnsi="Times New Roman" w:eastAsia="宋体" w:cs="Times New Roman"/>
                      <w:b/>
                      <w:bCs/>
                      <w:sz w:val="21"/>
                      <w:szCs w:val="21"/>
                      <w:lang w:val="en-US" w:eastAsia="zh-CN"/>
                    </w:rPr>
                  </w:pPr>
                  <w:r>
                    <w:rPr>
                      <w:rFonts w:hint="eastAsia" w:ascii="Times New Roman" w:hAnsi="Times New Roman" w:cs="Times New Roman"/>
                      <w:b/>
                      <w:bCs/>
                      <w:sz w:val="21"/>
                      <w:szCs w:val="21"/>
                      <w:lang w:val="en-US" w:eastAsia="zh-CN"/>
                    </w:rPr>
                    <w:t>单位</w:t>
                  </w:r>
                </w:p>
              </w:tc>
              <w:tc>
                <w:tcPr>
                  <w:tcW w:w="649" w:type="dxa"/>
                  <w:vMerge w:val="restart"/>
                  <w:tcBorders>
                    <w:tl2br w:val="nil"/>
                    <w:tr2bl w:val="nil"/>
                  </w:tcBorders>
                  <w:noWrap w:val="0"/>
                  <w:vAlign w:val="center"/>
                </w:tcPr>
                <w:p w14:paraId="3BA0DE1F">
                  <w:pPr>
                    <w:adjustRightInd w:val="0"/>
                    <w:snapToGrid w:val="0"/>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排放标准</w:t>
                  </w:r>
                </w:p>
              </w:tc>
              <w:tc>
                <w:tcPr>
                  <w:tcW w:w="721" w:type="dxa"/>
                  <w:vMerge w:val="restart"/>
                  <w:tcBorders>
                    <w:tl2br w:val="nil"/>
                    <w:tr2bl w:val="nil"/>
                  </w:tcBorders>
                  <w:noWrap w:val="0"/>
                  <w:vAlign w:val="center"/>
                </w:tcPr>
                <w:p w14:paraId="2CE50EDE">
                  <w:pPr>
                    <w:adjustRightInd w:val="0"/>
                    <w:snapToGrid w:val="0"/>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评价</w:t>
                  </w:r>
                </w:p>
              </w:tc>
            </w:tr>
            <w:tr w14:paraId="43FB22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vMerge w:val="continue"/>
                  <w:tcBorders>
                    <w:tl2br w:val="nil"/>
                    <w:tr2bl w:val="nil"/>
                  </w:tcBorders>
                  <w:noWrap w:val="0"/>
                  <w:vAlign w:val="center"/>
                </w:tcPr>
                <w:p w14:paraId="52C787D0">
                  <w:pPr>
                    <w:adjustRightInd w:val="0"/>
                    <w:snapToGrid w:val="0"/>
                    <w:jc w:val="center"/>
                    <w:rPr>
                      <w:rFonts w:hint="default" w:ascii="Times New Roman" w:hAnsi="Times New Roman" w:eastAsia="宋体" w:cs="Times New Roman"/>
                      <w:sz w:val="21"/>
                      <w:szCs w:val="21"/>
                    </w:rPr>
                  </w:pPr>
                </w:p>
              </w:tc>
              <w:tc>
                <w:tcPr>
                  <w:tcW w:w="945" w:type="dxa"/>
                  <w:vMerge w:val="continue"/>
                  <w:tcBorders>
                    <w:tl2br w:val="nil"/>
                    <w:tr2bl w:val="nil"/>
                  </w:tcBorders>
                  <w:noWrap w:val="0"/>
                  <w:vAlign w:val="center"/>
                </w:tcPr>
                <w:p w14:paraId="060441DF">
                  <w:pPr>
                    <w:adjustRightInd w:val="0"/>
                    <w:snapToGrid w:val="0"/>
                    <w:jc w:val="center"/>
                    <w:rPr>
                      <w:rFonts w:hint="default" w:ascii="Times New Roman" w:hAnsi="Times New Roman" w:eastAsia="宋体" w:cs="Times New Roman"/>
                      <w:sz w:val="21"/>
                      <w:szCs w:val="21"/>
                    </w:rPr>
                  </w:pPr>
                </w:p>
              </w:tc>
              <w:tc>
                <w:tcPr>
                  <w:tcW w:w="2235" w:type="dxa"/>
                  <w:gridSpan w:val="3"/>
                  <w:tcBorders>
                    <w:tl2br w:val="nil"/>
                    <w:tr2bl w:val="nil"/>
                  </w:tcBorders>
                  <w:noWrap w:val="0"/>
                  <w:vAlign w:val="center"/>
                </w:tcPr>
                <w:p w14:paraId="25B02191">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bCs/>
                      <w:sz w:val="21"/>
                      <w:szCs w:val="21"/>
                      <w:lang w:val="en-US" w:eastAsia="zh-CN"/>
                    </w:rPr>
                  </w:pPr>
                  <w:r>
                    <w:rPr>
                      <w:rFonts w:hint="eastAsia" w:ascii="Times New Roman" w:hAnsi="Times New Roman" w:eastAsia="宋体" w:cs="Times New Roman"/>
                      <w:b/>
                      <w:bCs/>
                      <w:color w:val="auto"/>
                      <w:u w:val="none"/>
                      <w:lang w:val="en-US" w:eastAsia="zh-CN"/>
                    </w:rPr>
                    <w:t>2026.</w:t>
                  </w:r>
                  <w:r>
                    <w:rPr>
                      <w:rFonts w:hint="eastAsia" w:ascii="Times New Roman" w:hAnsi="Times New Roman" w:cs="Times New Roman"/>
                      <w:b/>
                      <w:bCs/>
                      <w:color w:val="auto"/>
                      <w:u w:val="none"/>
                      <w:lang w:val="en-US" w:eastAsia="zh-CN"/>
                    </w:rPr>
                    <w:t>6.21</w:t>
                  </w:r>
                </w:p>
              </w:tc>
              <w:tc>
                <w:tcPr>
                  <w:tcW w:w="2250" w:type="dxa"/>
                  <w:gridSpan w:val="3"/>
                  <w:tcBorders>
                    <w:tl2br w:val="nil"/>
                    <w:tr2bl w:val="nil"/>
                  </w:tcBorders>
                  <w:noWrap w:val="0"/>
                  <w:vAlign w:val="center"/>
                </w:tcPr>
                <w:p w14:paraId="5539553C">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bCs/>
                      <w:sz w:val="21"/>
                      <w:szCs w:val="21"/>
                      <w:lang w:val="en-US" w:eastAsia="zh-CN"/>
                    </w:rPr>
                  </w:pPr>
                  <w:r>
                    <w:rPr>
                      <w:rFonts w:hint="eastAsia" w:ascii="Times New Roman" w:hAnsi="Times New Roman" w:eastAsia="宋体" w:cs="Times New Roman"/>
                      <w:b/>
                      <w:bCs/>
                      <w:color w:val="auto"/>
                      <w:u w:val="none"/>
                      <w:lang w:val="en-US" w:eastAsia="zh-CN"/>
                    </w:rPr>
                    <w:t>2026.</w:t>
                  </w:r>
                  <w:r>
                    <w:rPr>
                      <w:rFonts w:hint="eastAsia" w:ascii="Times New Roman" w:hAnsi="Times New Roman" w:cs="Times New Roman"/>
                      <w:b/>
                      <w:bCs/>
                      <w:color w:val="auto"/>
                      <w:u w:val="none"/>
                      <w:lang w:val="en-US" w:eastAsia="zh-CN"/>
                    </w:rPr>
                    <w:t>6.22</w:t>
                  </w:r>
                </w:p>
              </w:tc>
              <w:tc>
                <w:tcPr>
                  <w:tcW w:w="855" w:type="dxa"/>
                  <w:vMerge w:val="continue"/>
                  <w:tcBorders>
                    <w:tl2br w:val="nil"/>
                    <w:tr2bl w:val="nil"/>
                  </w:tcBorders>
                  <w:noWrap w:val="0"/>
                  <w:vAlign w:val="center"/>
                </w:tcPr>
                <w:p w14:paraId="4142B491">
                  <w:pPr>
                    <w:adjustRightInd w:val="0"/>
                    <w:snapToGrid w:val="0"/>
                    <w:jc w:val="center"/>
                    <w:rPr>
                      <w:rFonts w:hint="default" w:ascii="Times New Roman" w:hAnsi="Times New Roman" w:eastAsia="宋体" w:cs="Times New Roman"/>
                      <w:sz w:val="21"/>
                      <w:szCs w:val="21"/>
                      <w:lang w:val="en-US" w:eastAsia="zh-CN"/>
                    </w:rPr>
                  </w:pPr>
                </w:p>
              </w:tc>
              <w:tc>
                <w:tcPr>
                  <w:tcW w:w="649" w:type="dxa"/>
                  <w:vMerge w:val="continue"/>
                  <w:tcBorders>
                    <w:tl2br w:val="nil"/>
                    <w:tr2bl w:val="nil"/>
                  </w:tcBorders>
                  <w:noWrap w:val="0"/>
                  <w:vAlign w:val="center"/>
                </w:tcPr>
                <w:p w14:paraId="04BFD8DE">
                  <w:pPr>
                    <w:adjustRightInd w:val="0"/>
                    <w:snapToGrid w:val="0"/>
                    <w:jc w:val="center"/>
                    <w:rPr>
                      <w:rFonts w:hint="default" w:ascii="Times New Roman" w:hAnsi="Times New Roman" w:eastAsia="宋体" w:cs="Times New Roman"/>
                      <w:sz w:val="21"/>
                      <w:szCs w:val="21"/>
                      <w:lang w:val="en-US" w:eastAsia="zh-CN"/>
                    </w:rPr>
                  </w:pPr>
                </w:p>
              </w:tc>
              <w:tc>
                <w:tcPr>
                  <w:tcW w:w="721" w:type="dxa"/>
                  <w:vMerge w:val="continue"/>
                  <w:tcBorders>
                    <w:tl2br w:val="nil"/>
                    <w:tr2bl w:val="nil"/>
                  </w:tcBorders>
                  <w:noWrap w:val="0"/>
                  <w:vAlign w:val="center"/>
                </w:tcPr>
                <w:p w14:paraId="5588368E">
                  <w:pPr>
                    <w:adjustRightInd w:val="0"/>
                    <w:snapToGrid w:val="0"/>
                    <w:jc w:val="center"/>
                    <w:rPr>
                      <w:rFonts w:hint="default" w:ascii="Times New Roman" w:hAnsi="Times New Roman" w:eastAsia="宋体" w:cs="Times New Roman"/>
                      <w:sz w:val="21"/>
                      <w:szCs w:val="21"/>
                      <w:lang w:val="en-US" w:eastAsia="zh-CN"/>
                    </w:rPr>
                  </w:pPr>
                </w:p>
              </w:tc>
            </w:tr>
            <w:tr w14:paraId="1B68E3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vMerge w:val="continue"/>
                  <w:tcBorders>
                    <w:tl2br w:val="nil"/>
                    <w:tr2bl w:val="nil"/>
                  </w:tcBorders>
                  <w:noWrap w:val="0"/>
                  <w:vAlign w:val="center"/>
                </w:tcPr>
                <w:p w14:paraId="3DB851AF">
                  <w:pPr>
                    <w:adjustRightInd w:val="0"/>
                    <w:snapToGrid w:val="0"/>
                    <w:jc w:val="center"/>
                    <w:rPr>
                      <w:rFonts w:hint="default" w:ascii="Times New Roman" w:hAnsi="Times New Roman" w:eastAsia="宋体" w:cs="Times New Roman"/>
                      <w:sz w:val="21"/>
                      <w:szCs w:val="21"/>
                    </w:rPr>
                  </w:pPr>
                </w:p>
              </w:tc>
              <w:tc>
                <w:tcPr>
                  <w:tcW w:w="945" w:type="dxa"/>
                  <w:vMerge w:val="continue"/>
                  <w:tcBorders>
                    <w:tl2br w:val="nil"/>
                    <w:tr2bl w:val="nil"/>
                  </w:tcBorders>
                  <w:noWrap w:val="0"/>
                  <w:vAlign w:val="center"/>
                </w:tcPr>
                <w:p w14:paraId="7E9F16FE">
                  <w:pPr>
                    <w:adjustRightInd w:val="0"/>
                    <w:snapToGrid w:val="0"/>
                    <w:jc w:val="center"/>
                    <w:rPr>
                      <w:rFonts w:hint="default" w:ascii="Times New Roman" w:hAnsi="Times New Roman" w:eastAsia="宋体" w:cs="Times New Roman"/>
                      <w:sz w:val="21"/>
                      <w:szCs w:val="21"/>
                    </w:rPr>
                  </w:pPr>
                </w:p>
              </w:tc>
              <w:tc>
                <w:tcPr>
                  <w:tcW w:w="735" w:type="dxa"/>
                  <w:tcBorders>
                    <w:tl2br w:val="nil"/>
                    <w:tr2bl w:val="nil"/>
                  </w:tcBorders>
                  <w:noWrap w:val="0"/>
                  <w:vAlign w:val="center"/>
                </w:tcPr>
                <w:p w14:paraId="0106429C">
                  <w:pPr>
                    <w:adjustRightInd w:val="0"/>
                    <w:snapToGrid w:val="0"/>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1</w:t>
                  </w:r>
                </w:p>
              </w:tc>
              <w:tc>
                <w:tcPr>
                  <w:tcW w:w="720" w:type="dxa"/>
                  <w:tcBorders>
                    <w:tl2br w:val="nil"/>
                    <w:tr2bl w:val="nil"/>
                  </w:tcBorders>
                  <w:noWrap w:val="0"/>
                  <w:vAlign w:val="center"/>
                </w:tcPr>
                <w:p w14:paraId="6420D0A2">
                  <w:pPr>
                    <w:adjustRightInd w:val="0"/>
                    <w:snapToGrid w:val="0"/>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2</w:t>
                  </w:r>
                </w:p>
              </w:tc>
              <w:tc>
                <w:tcPr>
                  <w:tcW w:w="780" w:type="dxa"/>
                  <w:tcBorders>
                    <w:tl2br w:val="nil"/>
                    <w:tr2bl w:val="nil"/>
                  </w:tcBorders>
                  <w:noWrap w:val="0"/>
                  <w:vAlign w:val="center"/>
                </w:tcPr>
                <w:p w14:paraId="2EA6A1C9">
                  <w:pPr>
                    <w:adjustRightInd w:val="0"/>
                    <w:snapToGrid w:val="0"/>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3</w:t>
                  </w:r>
                </w:p>
              </w:tc>
              <w:tc>
                <w:tcPr>
                  <w:tcW w:w="750" w:type="dxa"/>
                  <w:tcBorders>
                    <w:tl2br w:val="nil"/>
                    <w:tr2bl w:val="nil"/>
                  </w:tcBorders>
                  <w:noWrap w:val="0"/>
                  <w:vAlign w:val="center"/>
                </w:tcPr>
                <w:p w14:paraId="151AAAF8">
                  <w:pPr>
                    <w:adjustRightInd w:val="0"/>
                    <w:snapToGrid w:val="0"/>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1</w:t>
                  </w:r>
                </w:p>
              </w:tc>
              <w:tc>
                <w:tcPr>
                  <w:tcW w:w="780" w:type="dxa"/>
                  <w:tcBorders>
                    <w:tl2br w:val="nil"/>
                    <w:tr2bl w:val="nil"/>
                  </w:tcBorders>
                  <w:noWrap w:val="0"/>
                  <w:vAlign w:val="center"/>
                </w:tcPr>
                <w:p w14:paraId="2DCEB5F9">
                  <w:pPr>
                    <w:adjustRightInd w:val="0"/>
                    <w:snapToGrid w:val="0"/>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2</w:t>
                  </w:r>
                </w:p>
              </w:tc>
              <w:tc>
                <w:tcPr>
                  <w:tcW w:w="720" w:type="dxa"/>
                  <w:tcBorders>
                    <w:tl2br w:val="nil"/>
                    <w:tr2bl w:val="nil"/>
                  </w:tcBorders>
                  <w:noWrap w:val="0"/>
                  <w:vAlign w:val="center"/>
                </w:tcPr>
                <w:p w14:paraId="554BCC71">
                  <w:pPr>
                    <w:adjustRightInd w:val="0"/>
                    <w:snapToGrid w:val="0"/>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3</w:t>
                  </w:r>
                </w:p>
              </w:tc>
              <w:tc>
                <w:tcPr>
                  <w:tcW w:w="855" w:type="dxa"/>
                  <w:vMerge w:val="continue"/>
                  <w:tcBorders>
                    <w:tl2br w:val="nil"/>
                    <w:tr2bl w:val="nil"/>
                  </w:tcBorders>
                  <w:noWrap w:val="0"/>
                  <w:vAlign w:val="center"/>
                </w:tcPr>
                <w:p w14:paraId="7B1B07DC">
                  <w:pPr>
                    <w:adjustRightInd w:val="0"/>
                    <w:snapToGrid w:val="0"/>
                    <w:jc w:val="center"/>
                    <w:rPr>
                      <w:rFonts w:hint="default" w:ascii="Times New Roman" w:hAnsi="Times New Roman" w:eastAsia="宋体" w:cs="Times New Roman"/>
                      <w:sz w:val="21"/>
                      <w:szCs w:val="21"/>
                      <w:lang w:val="en-US" w:eastAsia="zh-CN"/>
                    </w:rPr>
                  </w:pPr>
                </w:p>
              </w:tc>
              <w:tc>
                <w:tcPr>
                  <w:tcW w:w="649" w:type="dxa"/>
                  <w:vMerge w:val="continue"/>
                  <w:tcBorders>
                    <w:tl2br w:val="nil"/>
                    <w:tr2bl w:val="nil"/>
                  </w:tcBorders>
                  <w:noWrap w:val="0"/>
                  <w:vAlign w:val="center"/>
                </w:tcPr>
                <w:p w14:paraId="11E271CF">
                  <w:pPr>
                    <w:adjustRightInd w:val="0"/>
                    <w:snapToGrid w:val="0"/>
                    <w:jc w:val="center"/>
                    <w:rPr>
                      <w:rFonts w:hint="default" w:ascii="Times New Roman" w:hAnsi="Times New Roman" w:eastAsia="宋体" w:cs="Times New Roman"/>
                      <w:sz w:val="21"/>
                      <w:szCs w:val="21"/>
                      <w:lang w:val="en-US" w:eastAsia="zh-CN"/>
                    </w:rPr>
                  </w:pPr>
                </w:p>
              </w:tc>
              <w:tc>
                <w:tcPr>
                  <w:tcW w:w="721" w:type="dxa"/>
                  <w:vMerge w:val="continue"/>
                  <w:tcBorders>
                    <w:tl2br w:val="nil"/>
                    <w:tr2bl w:val="nil"/>
                  </w:tcBorders>
                  <w:noWrap w:val="0"/>
                  <w:vAlign w:val="center"/>
                </w:tcPr>
                <w:p w14:paraId="08E86724">
                  <w:pPr>
                    <w:adjustRightInd w:val="0"/>
                    <w:snapToGrid w:val="0"/>
                    <w:jc w:val="center"/>
                    <w:rPr>
                      <w:rFonts w:hint="default" w:ascii="Times New Roman" w:hAnsi="Times New Roman" w:eastAsia="宋体" w:cs="Times New Roman"/>
                      <w:sz w:val="21"/>
                      <w:szCs w:val="21"/>
                      <w:lang w:val="en-US" w:eastAsia="zh-CN"/>
                    </w:rPr>
                  </w:pPr>
                </w:p>
              </w:tc>
            </w:tr>
            <w:tr w14:paraId="73B200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720" w:type="dxa"/>
                  <w:vMerge w:val="restart"/>
                  <w:tcBorders>
                    <w:tl2br w:val="nil"/>
                    <w:tr2bl w:val="nil"/>
                  </w:tcBorders>
                  <w:noWrap w:val="0"/>
                  <w:vAlign w:val="center"/>
                </w:tcPr>
                <w:p w14:paraId="5BF72499">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生活污水</w:t>
                  </w:r>
                  <w:r>
                    <w:rPr>
                      <w:rFonts w:hint="eastAsia" w:ascii="Times New Roman" w:hAnsi="Times New Roman" w:cs="Times New Roman"/>
                      <w:sz w:val="21"/>
                      <w:szCs w:val="21"/>
                      <w:lang w:eastAsia="zh-CN"/>
                    </w:rPr>
                    <w:t>排</w:t>
                  </w:r>
                  <w:r>
                    <w:rPr>
                      <w:rFonts w:hint="eastAsia" w:cs="Times New Roman"/>
                      <w:sz w:val="21"/>
                      <w:szCs w:val="21"/>
                      <w:lang w:val="en-US" w:eastAsia="zh-CN"/>
                    </w:rPr>
                    <w:t>放</w:t>
                  </w:r>
                  <w:r>
                    <w:rPr>
                      <w:rFonts w:hint="eastAsia" w:ascii="Times New Roman" w:hAnsi="Times New Roman" w:cs="Times New Roman"/>
                      <w:sz w:val="21"/>
                      <w:szCs w:val="21"/>
                      <w:lang w:eastAsia="zh-CN"/>
                    </w:rPr>
                    <w:t>口</w:t>
                  </w:r>
                  <w:r>
                    <w:rPr>
                      <w:rFonts w:hint="default" w:ascii="Times New Roman" w:hAnsi="Times New Roman" w:cs="Times New Roman" w:eastAsiaTheme="minorEastAsia"/>
                      <w:sz w:val="21"/>
                      <w:szCs w:val="21"/>
                    </w:rPr>
                    <w:t>★</w:t>
                  </w:r>
                  <w:r>
                    <w:rPr>
                      <w:rFonts w:hint="eastAsia" w:ascii="Times New Roman" w:hAnsi="Times New Roman" w:cs="Times New Roman" w:eastAsiaTheme="minorEastAsia"/>
                      <w:sz w:val="21"/>
                      <w:szCs w:val="21"/>
                      <w:lang w:val="en-US" w:eastAsia="zh-CN"/>
                    </w:rPr>
                    <w:t>1</w:t>
                  </w:r>
                </w:p>
              </w:tc>
              <w:tc>
                <w:tcPr>
                  <w:tcW w:w="945" w:type="dxa"/>
                  <w:tcBorders>
                    <w:tl2br w:val="nil"/>
                    <w:tr2bl w:val="nil"/>
                  </w:tcBorders>
                  <w:noWrap w:val="0"/>
                  <w:vAlign w:val="center"/>
                </w:tcPr>
                <w:p w14:paraId="76302266">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pH</w:t>
                  </w:r>
                </w:p>
              </w:tc>
              <w:tc>
                <w:tcPr>
                  <w:tcW w:w="735" w:type="dxa"/>
                  <w:tcBorders>
                    <w:tl2br w:val="nil"/>
                    <w:tr2bl w:val="nil"/>
                  </w:tcBorders>
                  <w:noWrap w:val="0"/>
                  <w:vAlign w:val="center"/>
                </w:tcPr>
                <w:p w14:paraId="10D69CED">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6.9</w:t>
                  </w:r>
                </w:p>
              </w:tc>
              <w:tc>
                <w:tcPr>
                  <w:tcW w:w="720" w:type="dxa"/>
                  <w:tcBorders>
                    <w:tl2br w:val="nil"/>
                    <w:tr2bl w:val="nil"/>
                  </w:tcBorders>
                  <w:noWrap w:val="0"/>
                  <w:vAlign w:val="center"/>
                </w:tcPr>
                <w:p w14:paraId="19739EF9">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6.9</w:t>
                  </w:r>
                </w:p>
              </w:tc>
              <w:tc>
                <w:tcPr>
                  <w:tcW w:w="780" w:type="dxa"/>
                  <w:tcBorders>
                    <w:tl2br w:val="nil"/>
                    <w:tr2bl w:val="nil"/>
                  </w:tcBorders>
                  <w:noWrap w:val="0"/>
                  <w:vAlign w:val="center"/>
                </w:tcPr>
                <w:p w14:paraId="115CCE9D">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6.9</w:t>
                  </w:r>
                </w:p>
              </w:tc>
              <w:tc>
                <w:tcPr>
                  <w:tcW w:w="750" w:type="dxa"/>
                  <w:tcBorders>
                    <w:tl2br w:val="nil"/>
                    <w:tr2bl w:val="nil"/>
                  </w:tcBorders>
                  <w:noWrap w:val="0"/>
                  <w:vAlign w:val="center"/>
                </w:tcPr>
                <w:p w14:paraId="24CB99EF">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6.9</w:t>
                  </w:r>
                </w:p>
              </w:tc>
              <w:tc>
                <w:tcPr>
                  <w:tcW w:w="780" w:type="dxa"/>
                  <w:tcBorders>
                    <w:tl2br w:val="nil"/>
                    <w:tr2bl w:val="nil"/>
                  </w:tcBorders>
                  <w:noWrap w:val="0"/>
                  <w:vAlign w:val="center"/>
                </w:tcPr>
                <w:p w14:paraId="6DEE6988">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6.9</w:t>
                  </w:r>
                </w:p>
              </w:tc>
              <w:tc>
                <w:tcPr>
                  <w:tcW w:w="720" w:type="dxa"/>
                  <w:tcBorders>
                    <w:tl2br w:val="nil"/>
                    <w:tr2bl w:val="nil"/>
                  </w:tcBorders>
                  <w:noWrap w:val="0"/>
                  <w:vAlign w:val="center"/>
                </w:tcPr>
                <w:p w14:paraId="104E3ACA">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6.9</w:t>
                  </w:r>
                </w:p>
              </w:tc>
              <w:tc>
                <w:tcPr>
                  <w:tcW w:w="855" w:type="dxa"/>
                  <w:tcBorders>
                    <w:tl2br w:val="nil"/>
                    <w:tr2bl w:val="nil"/>
                  </w:tcBorders>
                  <w:noWrap w:val="0"/>
                  <w:vAlign w:val="center"/>
                </w:tcPr>
                <w:p w14:paraId="1ECAB84F">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无量纲</w:t>
                  </w:r>
                </w:p>
              </w:tc>
              <w:tc>
                <w:tcPr>
                  <w:tcW w:w="649" w:type="dxa"/>
                  <w:tcBorders>
                    <w:tl2br w:val="nil"/>
                    <w:tr2bl w:val="nil"/>
                  </w:tcBorders>
                  <w:noWrap w:val="0"/>
                  <w:vAlign w:val="center"/>
                </w:tcPr>
                <w:p w14:paraId="4E80FE84">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6-9</w:t>
                  </w:r>
                </w:p>
              </w:tc>
              <w:tc>
                <w:tcPr>
                  <w:tcW w:w="721" w:type="dxa"/>
                  <w:tcBorders>
                    <w:tl2br w:val="nil"/>
                    <w:tr2bl w:val="nil"/>
                  </w:tcBorders>
                  <w:noWrap w:val="0"/>
                  <w:vAlign w:val="center"/>
                </w:tcPr>
                <w:p w14:paraId="34E0A134">
                  <w:pPr>
                    <w:adjustRightInd w:val="0"/>
                    <w:snapToGrid w:val="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达标</w:t>
                  </w:r>
                </w:p>
              </w:tc>
            </w:tr>
            <w:tr w14:paraId="1387B0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720" w:type="dxa"/>
                  <w:vMerge w:val="continue"/>
                  <w:tcBorders>
                    <w:tl2br w:val="nil"/>
                    <w:tr2bl w:val="nil"/>
                  </w:tcBorders>
                  <w:noWrap w:val="0"/>
                  <w:vAlign w:val="center"/>
                </w:tcPr>
                <w:p w14:paraId="22D0C7A5">
                  <w:pPr>
                    <w:adjustRightInd w:val="0"/>
                    <w:snapToGrid w:val="0"/>
                    <w:jc w:val="center"/>
                    <w:rPr>
                      <w:rFonts w:hint="default" w:ascii="Times New Roman" w:hAnsi="Times New Roman" w:eastAsia="宋体" w:cs="Times New Roman"/>
                      <w:sz w:val="21"/>
                      <w:szCs w:val="21"/>
                      <w:lang w:val="en-US" w:eastAsia="zh-CN"/>
                    </w:rPr>
                  </w:pPr>
                </w:p>
              </w:tc>
              <w:tc>
                <w:tcPr>
                  <w:tcW w:w="945" w:type="dxa"/>
                  <w:tcBorders>
                    <w:tl2br w:val="nil"/>
                    <w:tr2bl w:val="nil"/>
                  </w:tcBorders>
                  <w:noWrap w:val="0"/>
                  <w:vAlign w:val="center"/>
                </w:tcPr>
                <w:p w14:paraId="4B59FE77">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COD</w:t>
                  </w:r>
                  <w:r>
                    <w:rPr>
                      <w:rFonts w:hint="eastAsia" w:ascii="Times New Roman" w:hAnsi="Times New Roman" w:eastAsia="宋体" w:cs="Times New Roman"/>
                      <w:sz w:val="21"/>
                      <w:szCs w:val="21"/>
                      <w:vertAlign w:val="subscript"/>
                      <w:lang w:val="en-US" w:eastAsia="zh-CN"/>
                    </w:rPr>
                    <w:t>cr</w:t>
                  </w:r>
                </w:p>
              </w:tc>
              <w:tc>
                <w:tcPr>
                  <w:tcW w:w="735" w:type="dxa"/>
                  <w:tcBorders>
                    <w:tl2br w:val="nil"/>
                    <w:tr2bl w:val="nil"/>
                  </w:tcBorders>
                  <w:noWrap w:val="0"/>
                  <w:vAlign w:val="center"/>
                </w:tcPr>
                <w:p w14:paraId="634DBE07">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80</w:t>
                  </w:r>
                </w:p>
              </w:tc>
              <w:tc>
                <w:tcPr>
                  <w:tcW w:w="720" w:type="dxa"/>
                  <w:tcBorders>
                    <w:tl2br w:val="nil"/>
                    <w:tr2bl w:val="nil"/>
                  </w:tcBorders>
                  <w:noWrap w:val="0"/>
                  <w:vAlign w:val="center"/>
                </w:tcPr>
                <w:p w14:paraId="0F4EAD9B">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86</w:t>
                  </w:r>
                </w:p>
              </w:tc>
              <w:tc>
                <w:tcPr>
                  <w:tcW w:w="780" w:type="dxa"/>
                  <w:tcBorders>
                    <w:tl2br w:val="nil"/>
                    <w:tr2bl w:val="nil"/>
                  </w:tcBorders>
                  <w:noWrap w:val="0"/>
                  <w:vAlign w:val="center"/>
                </w:tcPr>
                <w:p w14:paraId="333E6E39">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84</w:t>
                  </w:r>
                </w:p>
              </w:tc>
              <w:tc>
                <w:tcPr>
                  <w:tcW w:w="750" w:type="dxa"/>
                  <w:tcBorders>
                    <w:tl2br w:val="nil"/>
                    <w:tr2bl w:val="nil"/>
                  </w:tcBorders>
                  <w:noWrap w:val="0"/>
                  <w:vAlign w:val="center"/>
                </w:tcPr>
                <w:p w14:paraId="5D2C653C">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90</w:t>
                  </w:r>
                </w:p>
              </w:tc>
              <w:tc>
                <w:tcPr>
                  <w:tcW w:w="780" w:type="dxa"/>
                  <w:tcBorders>
                    <w:tl2br w:val="nil"/>
                    <w:tr2bl w:val="nil"/>
                  </w:tcBorders>
                  <w:noWrap w:val="0"/>
                  <w:vAlign w:val="center"/>
                </w:tcPr>
                <w:p w14:paraId="1648FFB1">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86</w:t>
                  </w:r>
                </w:p>
              </w:tc>
              <w:tc>
                <w:tcPr>
                  <w:tcW w:w="720" w:type="dxa"/>
                  <w:tcBorders>
                    <w:tl2br w:val="nil"/>
                    <w:tr2bl w:val="nil"/>
                  </w:tcBorders>
                  <w:noWrap w:val="0"/>
                  <w:vAlign w:val="center"/>
                </w:tcPr>
                <w:p w14:paraId="217DFD6D">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84</w:t>
                  </w:r>
                </w:p>
              </w:tc>
              <w:tc>
                <w:tcPr>
                  <w:tcW w:w="855" w:type="dxa"/>
                  <w:tcBorders>
                    <w:tl2br w:val="nil"/>
                    <w:tr2bl w:val="nil"/>
                  </w:tcBorders>
                  <w:noWrap w:val="0"/>
                  <w:vAlign w:val="center"/>
                </w:tcPr>
                <w:p w14:paraId="4C535D46">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mg/L</w:t>
                  </w:r>
                </w:p>
              </w:tc>
              <w:tc>
                <w:tcPr>
                  <w:tcW w:w="649" w:type="dxa"/>
                  <w:tcBorders>
                    <w:tl2br w:val="nil"/>
                    <w:tr2bl w:val="nil"/>
                  </w:tcBorders>
                  <w:noWrap w:val="0"/>
                  <w:vAlign w:val="center"/>
                </w:tcPr>
                <w:p w14:paraId="467A4EDB">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500</w:t>
                  </w:r>
                </w:p>
              </w:tc>
              <w:tc>
                <w:tcPr>
                  <w:tcW w:w="721" w:type="dxa"/>
                  <w:tcBorders>
                    <w:tl2br w:val="nil"/>
                    <w:tr2bl w:val="nil"/>
                  </w:tcBorders>
                  <w:noWrap w:val="0"/>
                  <w:vAlign w:val="center"/>
                </w:tcPr>
                <w:p w14:paraId="5C820E5D">
                  <w:pPr>
                    <w:adjustRightInd w:val="0"/>
                    <w:snapToGrid w:val="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达标</w:t>
                  </w:r>
                </w:p>
              </w:tc>
            </w:tr>
            <w:tr w14:paraId="7A3F86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vMerge w:val="continue"/>
                  <w:tcBorders>
                    <w:tl2br w:val="nil"/>
                    <w:tr2bl w:val="nil"/>
                  </w:tcBorders>
                  <w:noWrap w:val="0"/>
                  <w:vAlign w:val="center"/>
                </w:tcPr>
                <w:p w14:paraId="611D69B6">
                  <w:pPr>
                    <w:adjustRightInd w:val="0"/>
                    <w:snapToGrid w:val="0"/>
                    <w:jc w:val="center"/>
                    <w:rPr>
                      <w:rFonts w:hint="default" w:ascii="Times New Roman" w:hAnsi="Times New Roman" w:eastAsia="宋体" w:cs="Times New Roman"/>
                      <w:sz w:val="21"/>
                      <w:szCs w:val="21"/>
                    </w:rPr>
                  </w:pPr>
                </w:p>
              </w:tc>
              <w:tc>
                <w:tcPr>
                  <w:tcW w:w="945" w:type="dxa"/>
                  <w:tcBorders>
                    <w:tl2br w:val="nil"/>
                    <w:tr2bl w:val="nil"/>
                  </w:tcBorders>
                  <w:noWrap w:val="0"/>
                  <w:vAlign w:val="center"/>
                </w:tcPr>
                <w:p w14:paraId="217EAFB8">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BOD</w:t>
                  </w:r>
                  <w:r>
                    <w:rPr>
                      <w:rFonts w:hint="eastAsia" w:ascii="Times New Roman" w:hAnsi="Times New Roman" w:eastAsia="宋体" w:cs="Times New Roman"/>
                      <w:sz w:val="21"/>
                      <w:szCs w:val="21"/>
                      <w:vertAlign w:val="subscript"/>
                      <w:lang w:val="en-US" w:eastAsia="zh-CN"/>
                    </w:rPr>
                    <w:t>5</w:t>
                  </w:r>
                </w:p>
              </w:tc>
              <w:tc>
                <w:tcPr>
                  <w:tcW w:w="735" w:type="dxa"/>
                  <w:tcBorders>
                    <w:tl2br w:val="nil"/>
                    <w:tr2bl w:val="nil"/>
                  </w:tcBorders>
                  <w:noWrap w:val="0"/>
                  <w:vAlign w:val="center"/>
                </w:tcPr>
                <w:p w14:paraId="4331FCDA">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21.4</w:t>
                  </w:r>
                </w:p>
              </w:tc>
              <w:tc>
                <w:tcPr>
                  <w:tcW w:w="720" w:type="dxa"/>
                  <w:tcBorders>
                    <w:tl2br w:val="nil"/>
                    <w:tr2bl w:val="nil"/>
                  </w:tcBorders>
                  <w:noWrap w:val="0"/>
                  <w:vAlign w:val="center"/>
                </w:tcPr>
                <w:p w14:paraId="206272AF">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21.7</w:t>
                  </w:r>
                </w:p>
              </w:tc>
              <w:tc>
                <w:tcPr>
                  <w:tcW w:w="780" w:type="dxa"/>
                  <w:tcBorders>
                    <w:tl2br w:val="nil"/>
                    <w:tr2bl w:val="nil"/>
                  </w:tcBorders>
                  <w:noWrap w:val="0"/>
                  <w:vAlign w:val="center"/>
                </w:tcPr>
                <w:p w14:paraId="4D85E919">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22.5</w:t>
                  </w:r>
                </w:p>
              </w:tc>
              <w:tc>
                <w:tcPr>
                  <w:tcW w:w="750" w:type="dxa"/>
                  <w:tcBorders>
                    <w:tl2br w:val="nil"/>
                    <w:tr2bl w:val="nil"/>
                  </w:tcBorders>
                  <w:noWrap w:val="0"/>
                  <w:vAlign w:val="center"/>
                </w:tcPr>
                <w:p w14:paraId="4C6EA975">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21.6</w:t>
                  </w:r>
                </w:p>
              </w:tc>
              <w:tc>
                <w:tcPr>
                  <w:tcW w:w="780" w:type="dxa"/>
                  <w:tcBorders>
                    <w:tl2br w:val="nil"/>
                    <w:tr2bl w:val="nil"/>
                  </w:tcBorders>
                  <w:noWrap w:val="0"/>
                  <w:vAlign w:val="center"/>
                </w:tcPr>
                <w:p w14:paraId="1AB117EA">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21.0</w:t>
                  </w:r>
                </w:p>
              </w:tc>
              <w:tc>
                <w:tcPr>
                  <w:tcW w:w="720" w:type="dxa"/>
                  <w:tcBorders>
                    <w:tl2br w:val="nil"/>
                    <w:tr2bl w:val="nil"/>
                  </w:tcBorders>
                  <w:noWrap w:val="0"/>
                  <w:vAlign w:val="center"/>
                </w:tcPr>
                <w:p w14:paraId="60245C11">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22.2</w:t>
                  </w:r>
                </w:p>
              </w:tc>
              <w:tc>
                <w:tcPr>
                  <w:tcW w:w="855" w:type="dxa"/>
                  <w:tcBorders>
                    <w:tl2br w:val="nil"/>
                    <w:tr2bl w:val="nil"/>
                  </w:tcBorders>
                  <w:noWrap w:val="0"/>
                  <w:vAlign w:val="center"/>
                </w:tcPr>
                <w:p w14:paraId="6F20BB78">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mg/L</w:t>
                  </w:r>
                </w:p>
              </w:tc>
              <w:tc>
                <w:tcPr>
                  <w:tcW w:w="649" w:type="dxa"/>
                  <w:tcBorders>
                    <w:tl2br w:val="nil"/>
                    <w:tr2bl w:val="nil"/>
                  </w:tcBorders>
                  <w:noWrap w:val="0"/>
                  <w:vAlign w:val="center"/>
                </w:tcPr>
                <w:p w14:paraId="1F7CE363">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300</w:t>
                  </w:r>
                </w:p>
              </w:tc>
              <w:tc>
                <w:tcPr>
                  <w:tcW w:w="721" w:type="dxa"/>
                  <w:tcBorders>
                    <w:tl2br w:val="nil"/>
                    <w:tr2bl w:val="nil"/>
                  </w:tcBorders>
                  <w:noWrap w:val="0"/>
                  <w:vAlign w:val="center"/>
                </w:tcPr>
                <w:p w14:paraId="77E38D61">
                  <w:pPr>
                    <w:adjustRightInd w:val="0"/>
                    <w:snapToGrid w:val="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达标</w:t>
                  </w:r>
                </w:p>
              </w:tc>
            </w:tr>
            <w:tr w14:paraId="1FDFE2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vMerge w:val="continue"/>
                  <w:tcBorders>
                    <w:tl2br w:val="nil"/>
                    <w:tr2bl w:val="nil"/>
                  </w:tcBorders>
                  <w:noWrap w:val="0"/>
                  <w:vAlign w:val="center"/>
                </w:tcPr>
                <w:p w14:paraId="1CB27D12">
                  <w:pPr>
                    <w:adjustRightInd w:val="0"/>
                    <w:snapToGrid w:val="0"/>
                    <w:jc w:val="center"/>
                    <w:rPr>
                      <w:rFonts w:hint="default" w:ascii="Times New Roman" w:hAnsi="Times New Roman" w:eastAsia="宋体" w:cs="Times New Roman"/>
                      <w:sz w:val="21"/>
                      <w:szCs w:val="21"/>
                    </w:rPr>
                  </w:pPr>
                </w:p>
              </w:tc>
              <w:tc>
                <w:tcPr>
                  <w:tcW w:w="945" w:type="dxa"/>
                  <w:tcBorders>
                    <w:tl2br w:val="nil"/>
                    <w:tr2bl w:val="nil"/>
                  </w:tcBorders>
                  <w:noWrap w:val="0"/>
                  <w:vAlign w:val="center"/>
                </w:tcPr>
                <w:p w14:paraId="1385E0A0">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氨氮</w:t>
                  </w:r>
                </w:p>
              </w:tc>
              <w:tc>
                <w:tcPr>
                  <w:tcW w:w="735" w:type="dxa"/>
                  <w:tcBorders>
                    <w:tl2br w:val="nil"/>
                    <w:tr2bl w:val="nil"/>
                  </w:tcBorders>
                  <w:noWrap w:val="0"/>
                  <w:vAlign w:val="center"/>
                </w:tcPr>
                <w:p w14:paraId="542C4853">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1.29</w:t>
                  </w:r>
                </w:p>
              </w:tc>
              <w:tc>
                <w:tcPr>
                  <w:tcW w:w="720" w:type="dxa"/>
                  <w:tcBorders>
                    <w:tl2br w:val="nil"/>
                    <w:tr2bl w:val="nil"/>
                  </w:tcBorders>
                  <w:noWrap w:val="0"/>
                  <w:vAlign w:val="center"/>
                </w:tcPr>
                <w:p w14:paraId="5D6607FC">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1.32</w:t>
                  </w:r>
                </w:p>
              </w:tc>
              <w:tc>
                <w:tcPr>
                  <w:tcW w:w="780" w:type="dxa"/>
                  <w:tcBorders>
                    <w:tl2br w:val="nil"/>
                    <w:tr2bl w:val="nil"/>
                  </w:tcBorders>
                  <w:noWrap w:val="0"/>
                  <w:vAlign w:val="center"/>
                </w:tcPr>
                <w:p w14:paraId="02EE9BE4">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1.33</w:t>
                  </w:r>
                </w:p>
              </w:tc>
              <w:tc>
                <w:tcPr>
                  <w:tcW w:w="750" w:type="dxa"/>
                  <w:tcBorders>
                    <w:tl2br w:val="nil"/>
                    <w:tr2bl w:val="nil"/>
                  </w:tcBorders>
                  <w:noWrap w:val="0"/>
                  <w:vAlign w:val="center"/>
                </w:tcPr>
                <w:p w14:paraId="44A69DCB">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1.30</w:t>
                  </w:r>
                </w:p>
              </w:tc>
              <w:tc>
                <w:tcPr>
                  <w:tcW w:w="780" w:type="dxa"/>
                  <w:tcBorders>
                    <w:tl2br w:val="nil"/>
                    <w:tr2bl w:val="nil"/>
                  </w:tcBorders>
                  <w:noWrap w:val="0"/>
                  <w:vAlign w:val="center"/>
                </w:tcPr>
                <w:p w14:paraId="01E8B1ED">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1.33</w:t>
                  </w:r>
                </w:p>
              </w:tc>
              <w:tc>
                <w:tcPr>
                  <w:tcW w:w="720" w:type="dxa"/>
                  <w:tcBorders>
                    <w:tl2br w:val="nil"/>
                    <w:tr2bl w:val="nil"/>
                  </w:tcBorders>
                  <w:noWrap w:val="0"/>
                  <w:vAlign w:val="center"/>
                </w:tcPr>
                <w:p w14:paraId="69C3F295">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1.34</w:t>
                  </w:r>
                </w:p>
              </w:tc>
              <w:tc>
                <w:tcPr>
                  <w:tcW w:w="855" w:type="dxa"/>
                  <w:tcBorders>
                    <w:tl2br w:val="nil"/>
                    <w:tr2bl w:val="nil"/>
                  </w:tcBorders>
                  <w:noWrap w:val="0"/>
                  <w:vAlign w:val="center"/>
                </w:tcPr>
                <w:p w14:paraId="6105E1E2">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mg/L</w:t>
                  </w:r>
                </w:p>
              </w:tc>
              <w:tc>
                <w:tcPr>
                  <w:tcW w:w="649" w:type="dxa"/>
                  <w:tcBorders>
                    <w:tl2br w:val="nil"/>
                    <w:tr2bl w:val="nil"/>
                  </w:tcBorders>
                  <w:noWrap w:val="0"/>
                  <w:vAlign w:val="center"/>
                </w:tcPr>
                <w:p w14:paraId="0E7D9191">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50</w:t>
                  </w:r>
                </w:p>
              </w:tc>
              <w:tc>
                <w:tcPr>
                  <w:tcW w:w="721" w:type="dxa"/>
                  <w:tcBorders>
                    <w:tl2br w:val="nil"/>
                    <w:tr2bl w:val="nil"/>
                  </w:tcBorders>
                  <w:noWrap w:val="0"/>
                  <w:vAlign w:val="center"/>
                </w:tcPr>
                <w:p w14:paraId="1F6A7310">
                  <w:pPr>
                    <w:adjustRightInd w:val="0"/>
                    <w:snapToGrid w:val="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达标</w:t>
                  </w:r>
                </w:p>
              </w:tc>
            </w:tr>
            <w:tr w14:paraId="790862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720" w:type="dxa"/>
                  <w:vMerge w:val="continue"/>
                  <w:tcBorders>
                    <w:tl2br w:val="nil"/>
                    <w:tr2bl w:val="nil"/>
                  </w:tcBorders>
                  <w:noWrap w:val="0"/>
                  <w:vAlign w:val="center"/>
                </w:tcPr>
                <w:p w14:paraId="6364FBE7">
                  <w:pPr>
                    <w:adjustRightInd w:val="0"/>
                    <w:snapToGrid w:val="0"/>
                    <w:jc w:val="center"/>
                    <w:rPr>
                      <w:rFonts w:hint="default" w:ascii="Times New Roman" w:hAnsi="Times New Roman" w:eastAsia="宋体" w:cs="Times New Roman"/>
                      <w:sz w:val="21"/>
                      <w:szCs w:val="21"/>
                    </w:rPr>
                  </w:pPr>
                </w:p>
              </w:tc>
              <w:tc>
                <w:tcPr>
                  <w:tcW w:w="945" w:type="dxa"/>
                  <w:tcBorders>
                    <w:tl2br w:val="nil"/>
                    <w:tr2bl w:val="nil"/>
                  </w:tcBorders>
                  <w:noWrap w:val="0"/>
                  <w:vAlign w:val="center"/>
                </w:tcPr>
                <w:p w14:paraId="3671F6ED">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总磷</w:t>
                  </w:r>
                </w:p>
              </w:tc>
              <w:tc>
                <w:tcPr>
                  <w:tcW w:w="735" w:type="dxa"/>
                  <w:tcBorders>
                    <w:tl2br w:val="nil"/>
                    <w:tr2bl w:val="nil"/>
                  </w:tcBorders>
                  <w:noWrap w:val="0"/>
                  <w:vAlign w:val="center"/>
                </w:tcPr>
                <w:p w14:paraId="447F5E3D">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0.43</w:t>
                  </w:r>
                </w:p>
              </w:tc>
              <w:tc>
                <w:tcPr>
                  <w:tcW w:w="720" w:type="dxa"/>
                  <w:tcBorders>
                    <w:tl2br w:val="nil"/>
                    <w:tr2bl w:val="nil"/>
                  </w:tcBorders>
                  <w:noWrap w:val="0"/>
                  <w:vAlign w:val="center"/>
                </w:tcPr>
                <w:p w14:paraId="624D693B">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0.43</w:t>
                  </w:r>
                </w:p>
              </w:tc>
              <w:tc>
                <w:tcPr>
                  <w:tcW w:w="780" w:type="dxa"/>
                  <w:tcBorders>
                    <w:tl2br w:val="nil"/>
                    <w:tr2bl w:val="nil"/>
                  </w:tcBorders>
                  <w:noWrap w:val="0"/>
                  <w:vAlign w:val="center"/>
                </w:tcPr>
                <w:p w14:paraId="7281DB5B">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0.44</w:t>
                  </w:r>
                </w:p>
              </w:tc>
              <w:tc>
                <w:tcPr>
                  <w:tcW w:w="750" w:type="dxa"/>
                  <w:tcBorders>
                    <w:tl2br w:val="nil"/>
                    <w:tr2bl w:val="nil"/>
                  </w:tcBorders>
                  <w:noWrap w:val="0"/>
                  <w:vAlign w:val="center"/>
                </w:tcPr>
                <w:p w14:paraId="46F46715">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0.44</w:t>
                  </w:r>
                </w:p>
              </w:tc>
              <w:tc>
                <w:tcPr>
                  <w:tcW w:w="780" w:type="dxa"/>
                  <w:tcBorders>
                    <w:tl2br w:val="nil"/>
                    <w:tr2bl w:val="nil"/>
                  </w:tcBorders>
                  <w:noWrap w:val="0"/>
                  <w:vAlign w:val="center"/>
                </w:tcPr>
                <w:p w14:paraId="0AA7161A">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0.45</w:t>
                  </w:r>
                </w:p>
              </w:tc>
              <w:tc>
                <w:tcPr>
                  <w:tcW w:w="720" w:type="dxa"/>
                  <w:tcBorders>
                    <w:tl2br w:val="nil"/>
                    <w:tr2bl w:val="nil"/>
                  </w:tcBorders>
                  <w:noWrap w:val="0"/>
                  <w:vAlign w:val="center"/>
                </w:tcPr>
                <w:p w14:paraId="6CFDE520">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0.45</w:t>
                  </w:r>
                </w:p>
              </w:tc>
              <w:tc>
                <w:tcPr>
                  <w:tcW w:w="855" w:type="dxa"/>
                  <w:tcBorders>
                    <w:tl2br w:val="nil"/>
                    <w:tr2bl w:val="nil"/>
                  </w:tcBorders>
                  <w:noWrap w:val="0"/>
                  <w:vAlign w:val="center"/>
                </w:tcPr>
                <w:p w14:paraId="40333372">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mg/L</w:t>
                  </w:r>
                </w:p>
              </w:tc>
              <w:tc>
                <w:tcPr>
                  <w:tcW w:w="649" w:type="dxa"/>
                  <w:tcBorders>
                    <w:tl2br w:val="nil"/>
                    <w:tr2bl w:val="nil"/>
                  </w:tcBorders>
                  <w:noWrap w:val="0"/>
                  <w:vAlign w:val="center"/>
                </w:tcPr>
                <w:p w14:paraId="4C9485EB">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5</w:t>
                  </w:r>
                </w:p>
              </w:tc>
              <w:tc>
                <w:tcPr>
                  <w:tcW w:w="721" w:type="dxa"/>
                  <w:tcBorders>
                    <w:tl2br w:val="nil"/>
                    <w:tr2bl w:val="nil"/>
                  </w:tcBorders>
                  <w:noWrap w:val="0"/>
                  <w:vAlign w:val="center"/>
                </w:tcPr>
                <w:p w14:paraId="117C3328">
                  <w:pPr>
                    <w:adjustRightInd w:val="0"/>
                    <w:snapToGrid w:val="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达标</w:t>
                  </w:r>
                </w:p>
              </w:tc>
            </w:tr>
            <w:tr w14:paraId="562EE0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4" w:hRule="atLeast"/>
              </w:trPr>
              <w:tc>
                <w:tcPr>
                  <w:tcW w:w="720" w:type="dxa"/>
                  <w:vMerge w:val="continue"/>
                  <w:tcBorders>
                    <w:tl2br w:val="nil"/>
                    <w:tr2bl w:val="nil"/>
                  </w:tcBorders>
                  <w:noWrap w:val="0"/>
                  <w:vAlign w:val="center"/>
                </w:tcPr>
                <w:p w14:paraId="331CE779">
                  <w:pPr>
                    <w:adjustRightInd w:val="0"/>
                    <w:snapToGrid w:val="0"/>
                    <w:jc w:val="center"/>
                    <w:rPr>
                      <w:rFonts w:hint="default" w:ascii="Times New Roman" w:hAnsi="Times New Roman" w:eastAsia="宋体" w:cs="Times New Roman"/>
                      <w:sz w:val="21"/>
                      <w:szCs w:val="21"/>
                    </w:rPr>
                  </w:pPr>
                </w:p>
              </w:tc>
              <w:tc>
                <w:tcPr>
                  <w:tcW w:w="945" w:type="dxa"/>
                  <w:tcBorders>
                    <w:tl2br w:val="nil"/>
                    <w:tr2bl w:val="nil"/>
                  </w:tcBorders>
                  <w:noWrap w:val="0"/>
                  <w:vAlign w:val="center"/>
                </w:tcPr>
                <w:p w14:paraId="0643C385">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悬浮物</w:t>
                  </w:r>
                </w:p>
              </w:tc>
              <w:tc>
                <w:tcPr>
                  <w:tcW w:w="735" w:type="dxa"/>
                  <w:tcBorders>
                    <w:tl2br w:val="nil"/>
                    <w:tr2bl w:val="nil"/>
                  </w:tcBorders>
                  <w:noWrap w:val="0"/>
                  <w:vAlign w:val="center"/>
                </w:tcPr>
                <w:p w14:paraId="0C7676C0">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12</w:t>
                  </w:r>
                </w:p>
              </w:tc>
              <w:tc>
                <w:tcPr>
                  <w:tcW w:w="720" w:type="dxa"/>
                  <w:tcBorders>
                    <w:tl2br w:val="nil"/>
                    <w:tr2bl w:val="nil"/>
                  </w:tcBorders>
                  <w:noWrap w:val="0"/>
                  <w:vAlign w:val="center"/>
                </w:tcPr>
                <w:p w14:paraId="02671192">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15</w:t>
                  </w:r>
                </w:p>
              </w:tc>
              <w:tc>
                <w:tcPr>
                  <w:tcW w:w="780" w:type="dxa"/>
                  <w:tcBorders>
                    <w:tl2br w:val="nil"/>
                    <w:tr2bl w:val="nil"/>
                  </w:tcBorders>
                  <w:noWrap w:val="0"/>
                  <w:vAlign w:val="center"/>
                </w:tcPr>
                <w:p w14:paraId="53C35B72">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11</w:t>
                  </w:r>
                </w:p>
              </w:tc>
              <w:tc>
                <w:tcPr>
                  <w:tcW w:w="750" w:type="dxa"/>
                  <w:tcBorders>
                    <w:tl2br w:val="nil"/>
                    <w:tr2bl w:val="nil"/>
                  </w:tcBorders>
                  <w:noWrap w:val="0"/>
                  <w:vAlign w:val="center"/>
                </w:tcPr>
                <w:p w14:paraId="5849250E">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11</w:t>
                  </w:r>
                </w:p>
              </w:tc>
              <w:tc>
                <w:tcPr>
                  <w:tcW w:w="780" w:type="dxa"/>
                  <w:tcBorders>
                    <w:tl2br w:val="nil"/>
                    <w:tr2bl w:val="nil"/>
                  </w:tcBorders>
                  <w:noWrap w:val="0"/>
                  <w:vAlign w:val="center"/>
                </w:tcPr>
                <w:p w14:paraId="01B77B18">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14</w:t>
                  </w:r>
                </w:p>
              </w:tc>
              <w:tc>
                <w:tcPr>
                  <w:tcW w:w="720" w:type="dxa"/>
                  <w:tcBorders>
                    <w:tl2br w:val="nil"/>
                    <w:tr2bl w:val="nil"/>
                  </w:tcBorders>
                  <w:noWrap w:val="0"/>
                  <w:vAlign w:val="center"/>
                </w:tcPr>
                <w:p w14:paraId="0B73D900">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12</w:t>
                  </w:r>
                </w:p>
              </w:tc>
              <w:tc>
                <w:tcPr>
                  <w:tcW w:w="855" w:type="dxa"/>
                  <w:tcBorders>
                    <w:tl2br w:val="nil"/>
                    <w:tr2bl w:val="nil"/>
                  </w:tcBorders>
                  <w:noWrap w:val="0"/>
                  <w:vAlign w:val="center"/>
                </w:tcPr>
                <w:p w14:paraId="6E77361C">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mg/L</w:t>
                  </w:r>
                </w:p>
              </w:tc>
              <w:tc>
                <w:tcPr>
                  <w:tcW w:w="649" w:type="dxa"/>
                  <w:tcBorders>
                    <w:tl2br w:val="nil"/>
                    <w:tr2bl w:val="nil"/>
                  </w:tcBorders>
                  <w:noWrap w:val="0"/>
                  <w:vAlign w:val="center"/>
                </w:tcPr>
                <w:p w14:paraId="3153670B">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300</w:t>
                  </w:r>
                </w:p>
              </w:tc>
              <w:tc>
                <w:tcPr>
                  <w:tcW w:w="721" w:type="dxa"/>
                  <w:tcBorders>
                    <w:tl2br w:val="nil"/>
                    <w:tr2bl w:val="nil"/>
                  </w:tcBorders>
                  <w:noWrap w:val="0"/>
                  <w:vAlign w:val="center"/>
                </w:tcPr>
                <w:p w14:paraId="46CBACC3">
                  <w:pPr>
                    <w:adjustRightInd w:val="0"/>
                    <w:snapToGrid w:val="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达标</w:t>
                  </w:r>
                </w:p>
              </w:tc>
            </w:tr>
            <w:tr w14:paraId="100498F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4" w:hRule="atLeast"/>
              </w:trPr>
              <w:tc>
                <w:tcPr>
                  <w:tcW w:w="720" w:type="dxa"/>
                  <w:vMerge w:val="continue"/>
                  <w:tcBorders>
                    <w:tl2br w:val="nil"/>
                    <w:tr2bl w:val="nil"/>
                  </w:tcBorders>
                  <w:noWrap w:val="0"/>
                  <w:vAlign w:val="center"/>
                </w:tcPr>
                <w:p w14:paraId="6EBA4BE6">
                  <w:pPr>
                    <w:adjustRightInd w:val="0"/>
                    <w:snapToGrid w:val="0"/>
                    <w:jc w:val="center"/>
                    <w:rPr>
                      <w:rFonts w:hint="default" w:ascii="Times New Roman" w:hAnsi="Times New Roman" w:eastAsia="宋体" w:cs="Times New Roman"/>
                      <w:sz w:val="21"/>
                      <w:szCs w:val="21"/>
                    </w:rPr>
                  </w:pPr>
                </w:p>
              </w:tc>
              <w:tc>
                <w:tcPr>
                  <w:tcW w:w="945" w:type="dxa"/>
                  <w:tcBorders>
                    <w:tl2br w:val="nil"/>
                    <w:tr2bl w:val="nil"/>
                  </w:tcBorders>
                  <w:noWrap w:val="0"/>
                  <w:vAlign w:val="center"/>
                </w:tcPr>
                <w:p w14:paraId="3FF80A81">
                  <w:pPr>
                    <w:adjustRightInd w:val="0"/>
                    <w:snapToGrid w:val="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动植物油类</w:t>
                  </w:r>
                </w:p>
              </w:tc>
              <w:tc>
                <w:tcPr>
                  <w:tcW w:w="735" w:type="dxa"/>
                  <w:tcBorders>
                    <w:tl2br w:val="nil"/>
                    <w:tr2bl w:val="nil"/>
                  </w:tcBorders>
                  <w:noWrap w:val="0"/>
                  <w:vAlign w:val="center"/>
                </w:tcPr>
                <w:p w14:paraId="65192AC4">
                  <w:pPr>
                    <w:adjustRightInd w:val="0"/>
                    <w:snapToGrid w:val="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0.38</w:t>
                  </w:r>
                </w:p>
              </w:tc>
              <w:tc>
                <w:tcPr>
                  <w:tcW w:w="720" w:type="dxa"/>
                  <w:tcBorders>
                    <w:tl2br w:val="nil"/>
                    <w:tr2bl w:val="nil"/>
                  </w:tcBorders>
                  <w:noWrap w:val="0"/>
                  <w:vAlign w:val="center"/>
                </w:tcPr>
                <w:p w14:paraId="2F0D9666">
                  <w:pPr>
                    <w:adjustRightInd w:val="0"/>
                    <w:snapToGrid w:val="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0.36</w:t>
                  </w:r>
                </w:p>
              </w:tc>
              <w:tc>
                <w:tcPr>
                  <w:tcW w:w="780" w:type="dxa"/>
                  <w:tcBorders>
                    <w:tl2br w:val="nil"/>
                    <w:tr2bl w:val="nil"/>
                  </w:tcBorders>
                  <w:noWrap w:val="0"/>
                  <w:vAlign w:val="center"/>
                </w:tcPr>
                <w:p w14:paraId="3261056C">
                  <w:pPr>
                    <w:adjustRightInd w:val="0"/>
                    <w:snapToGrid w:val="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0.35</w:t>
                  </w:r>
                </w:p>
              </w:tc>
              <w:tc>
                <w:tcPr>
                  <w:tcW w:w="750" w:type="dxa"/>
                  <w:tcBorders>
                    <w:tl2br w:val="nil"/>
                    <w:tr2bl w:val="nil"/>
                  </w:tcBorders>
                  <w:noWrap w:val="0"/>
                  <w:vAlign w:val="center"/>
                </w:tcPr>
                <w:p w14:paraId="72DC989E">
                  <w:pPr>
                    <w:adjustRightInd w:val="0"/>
                    <w:snapToGrid w:val="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0.25</w:t>
                  </w:r>
                </w:p>
              </w:tc>
              <w:tc>
                <w:tcPr>
                  <w:tcW w:w="780" w:type="dxa"/>
                  <w:tcBorders>
                    <w:tl2br w:val="nil"/>
                    <w:tr2bl w:val="nil"/>
                  </w:tcBorders>
                  <w:noWrap w:val="0"/>
                  <w:vAlign w:val="center"/>
                </w:tcPr>
                <w:p w14:paraId="3A302009">
                  <w:pPr>
                    <w:adjustRightInd w:val="0"/>
                    <w:snapToGrid w:val="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0.24</w:t>
                  </w:r>
                </w:p>
              </w:tc>
              <w:tc>
                <w:tcPr>
                  <w:tcW w:w="720" w:type="dxa"/>
                  <w:tcBorders>
                    <w:tl2br w:val="nil"/>
                    <w:tr2bl w:val="nil"/>
                  </w:tcBorders>
                  <w:noWrap w:val="0"/>
                  <w:vAlign w:val="center"/>
                </w:tcPr>
                <w:p w14:paraId="67736B2B">
                  <w:pPr>
                    <w:adjustRightInd w:val="0"/>
                    <w:snapToGrid w:val="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0.22</w:t>
                  </w:r>
                </w:p>
              </w:tc>
              <w:tc>
                <w:tcPr>
                  <w:tcW w:w="855" w:type="dxa"/>
                  <w:tcBorders>
                    <w:tl2br w:val="nil"/>
                    <w:tr2bl w:val="nil"/>
                  </w:tcBorders>
                  <w:shd w:val="clear" w:color="auto" w:fill="auto"/>
                  <w:noWrap w:val="0"/>
                  <w:vAlign w:val="center"/>
                </w:tcPr>
                <w:p w14:paraId="04B05EED">
                  <w:pPr>
                    <w:adjustRightInd w:val="0"/>
                    <w:snapToGrid w:val="0"/>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mg/L</w:t>
                  </w:r>
                </w:p>
              </w:tc>
              <w:tc>
                <w:tcPr>
                  <w:tcW w:w="649" w:type="dxa"/>
                  <w:tcBorders>
                    <w:tl2br w:val="nil"/>
                    <w:tr2bl w:val="nil"/>
                  </w:tcBorders>
                  <w:shd w:val="clear" w:color="auto" w:fill="auto"/>
                  <w:noWrap w:val="0"/>
                  <w:vAlign w:val="center"/>
                </w:tcPr>
                <w:p w14:paraId="58B41263">
                  <w:pPr>
                    <w:adjustRightInd w:val="0"/>
                    <w:snapToGrid w:val="0"/>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cs="Times New Roman"/>
                      <w:kern w:val="2"/>
                      <w:sz w:val="21"/>
                      <w:szCs w:val="21"/>
                      <w:lang w:val="en-US" w:eastAsia="zh-CN" w:bidi="ar-SA"/>
                    </w:rPr>
                    <w:t>20</w:t>
                  </w:r>
                </w:p>
              </w:tc>
              <w:tc>
                <w:tcPr>
                  <w:tcW w:w="721" w:type="dxa"/>
                  <w:tcBorders>
                    <w:tl2br w:val="nil"/>
                    <w:tr2bl w:val="nil"/>
                  </w:tcBorders>
                  <w:shd w:val="clear" w:color="auto" w:fill="auto"/>
                  <w:noWrap w:val="0"/>
                  <w:vAlign w:val="center"/>
                </w:tcPr>
                <w:p w14:paraId="51D548DA">
                  <w:pPr>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达标</w:t>
                  </w:r>
                </w:p>
              </w:tc>
            </w:tr>
          </w:tbl>
          <w:p w14:paraId="4498CFEC">
            <w:pPr>
              <w:pStyle w:val="1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kern w:val="2"/>
                <w:sz w:val="24"/>
                <w:szCs w:val="24"/>
                <w:lang w:val="en-US" w:eastAsia="zh-CN" w:bidi="ar-SA"/>
              </w:rPr>
            </w:pPr>
            <w:r>
              <w:rPr>
                <w:rFonts w:hint="eastAsia" w:ascii="Times New Roman" w:hAnsi="Times New Roman" w:cs="Times New Roman"/>
                <w:color w:val="000000" w:themeColor="text1"/>
                <w:sz w:val="24"/>
                <w:szCs w:val="24"/>
                <w:u w:val="none"/>
                <w:lang w:val="en-US" w:eastAsia="zh-CN"/>
                <w14:textFill>
                  <w14:solidFill>
                    <w14:schemeClr w14:val="tx1"/>
                  </w14:solidFill>
                </w14:textFill>
              </w:rPr>
              <w:t>监测结果表明：</w:t>
            </w:r>
            <w:r>
              <w:rPr>
                <w:rFonts w:hint="default" w:ascii="Times New Roman" w:hAnsi="Times New Roman" w:cs="Times New Roman"/>
                <w:color w:val="000000" w:themeColor="text1"/>
                <w:sz w:val="24"/>
                <w:szCs w:val="24"/>
                <w:u w:val="none"/>
                <w:lang w:val="en-US" w:eastAsia="zh-CN"/>
                <w14:textFill>
                  <w14:solidFill>
                    <w14:schemeClr w14:val="tx1"/>
                  </w14:solidFill>
                </w14:textFill>
              </w:rPr>
              <w:t>项目</w:t>
            </w:r>
            <w:r>
              <w:rPr>
                <w:rFonts w:hint="eastAsia" w:ascii="Times New Roman" w:hAnsi="Times New Roman" w:eastAsia="宋体" w:cs="Times New Roman"/>
                <w:color w:val="000000" w:themeColor="text1"/>
                <w:sz w:val="24"/>
                <w:szCs w:val="24"/>
                <w:u w:val="none"/>
                <w:lang w:val="en-US" w:eastAsia="zh-CN"/>
                <w14:textFill>
                  <w14:solidFill>
                    <w14:schemeClr w14:val="tx1"/>
                  </w14:solidFill>
                </w14:textFill>
              </w:rPr>
              <w:t>生活污水排放口pH</w:t>
            </w:r>
            <w:r>
              <w:rPr>
                <w:rFonts w:hint="eastAsia" w:ascii="Times New Roman" w:hAnsi="Times New Roman" w:cs="Times New Roman"/>
                <w:color w:val="000000" w:themeColor="text1"/>
                <w:sz w:val="24"/>
                <w:szCs w:val="24"/>
                <w:u w:val="none"/>
                <w:lang w:val="en-US" w:eastAsia="zh-CN"/>
                <w14:textFill>
                  <w14:solidFill>
                    <w14:schemeClr w14:val="tx1"/>
                  </w14:solidFill>
                </w14:textFill>
              </w:rPr>
              <w:t>、CODcr、氨氮、BOD</w:t>
            </w:r>
            <w:r>
              <w:rPr>
                <w:rFonts w:hint="eastAsia" w:ascii="Times New Roman" w:hAnsi="Times New Roman" w:cs="Times New Roman"/>
                <w:color w:val="000000" w:themeColor="text1"/>
                <w:sz w:val="24"/>
                <w:szCs w:val="24"/>
                <w:u w:val="none"/>
                <w:vertAlign w:val="subscript"/>
                <w:lang w:val="en-US" w:eastAsia="zh-CN"/>
                <w14:textFill>
                  <w14:solidFill>
                    <w14:schemeClr w14:val="tx1"/>
                  </w14:solidFill>
                </w14:textFill>
              </w:rPr>
              <w:t>5</w:t>
            </w:r>
            <w:r>
              <w:rPr>
                <w:rFonts w:hint="eastAsia" w:ascii="Times New Roman" w:hAnsi="Times New Roman" w:cs="Times New Roman"/>
                <w:color w:val="000000" w:themeColor="text1"/>
                <w:sz w:val="24"/>
                <w:szCs w:val="24"/>
                <w:u w:val="none"/>
                <w:lang w:val="en-US" w:eastAsia="zh-CN"/>
                <w14:textFill>
                  <w14:solidFill>
                    <w14:schemeClr w14:val="tx1"/>
                  </w14:solidFill>
                </w14:textFill>
              </w:rPr>
              <w:t>、SS、总磷、动植物油类检测结果均满足</w:t>
            </w:r>
            <w:r>
              <w:rPr>
                <w:rFonts w:hint="eastAsia"/>
                <w:bCs/>
                <w:sz w:val="24"/>
                <w:szCs w:val="24"/>
                <w:lang w:eastAsia="zh-CN"/>
              </w:rPr>
              <w:t>《污水综合排放标准》（GB8978-19</w:t>
            </w:r>
            <w:r>
              <w:rPr>
                <w:rFonts w:hint="eastAsia" w:ascii="Times New Roman" w:hAnsi="Times New Roman" w:eastAsia="宋体" w:cs="Times New Roman"/>
                <w:kern w:val="2"/>
                <w:sz w:val="24"/>
                <w:szCs w:val="24"/>
                <w:lang w:val="en-US" w:eastAsia="zh-CN" w:bidi="ar-SA"/>
              </w:rPr>
              <w:t>96）表4中三级排放标准和高新区化工污水处理厂接管标准。</w:t>
            </w:r>
          </w:p>
          <w:p w14:paraId="5D50DC41">
            <w:pPr>
              <w:pStyle w:val="11"/>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firstLine="480" w:firstLineChars="200"/>
              <w:textAlignment w:val="auto"/>
              <w:outlineLvl w:val="9"/>
              <w:rPr>
                <w:rFonts w:hint="default" w:ascii="Times New Roman" w:hAnsi="Times New Roman" w:cs="Times New Roman"/>
                <w:color w:val="auto"/>
                <w:sz w:val="24"/>
                <w:szCs w:val="24"/>
                <w:u w:val="none"/>
                <w:lang w:eastAsia="zh-CN"/>
              </w:rPr>
            </w:pPr>
            <w:r>
              <w:rPr>
                <w:rFonts w:hint="default" w:ascii="Times New Roman" w:hAnsi="Times New Roman" w:cs="Times New Roman"/>
                <w:color w:val="auto"/>
                <w:sz w:val="24"/>
                <w:szCs w:val="24"/>
                <w:u w:val="none"/>
                <w:lang w:eastAsia="zh-CN"/>
              </w:rPr>
              <w:t>（</w:t>
            </w:r>
            <w:r>
              <w:rPr>
                <w:rFonts w:hint="eastAsia" w:ascii="Times New Roman" w:hAnsi="Times New Roman" w:cs="Times New Roman"/>
                <w:color w:val="auto"/>
                <w:sz w:val="24"/>
                <w:szCs w:val="24"/>
                <w:u w:val="none"/>
                <w:lang w:val="en-US" w:eastAsia="zh-CN"/>
              </w:rPr>
              <w:t>3</w:t>
            </w:r>
            <w:r>
              <w:rPr>
                <w:rFonts w:hint="default" w:ascii="Times New Roman" w:hAnsi="Times New Roman" w:cs="Times New Roman"/>
                <w:color w:val="auto"/>
                <w:sz w:val="24"/>
                <w:szCs w:val="24"/>
                <w:u w:val="none"/>
                <w:lang w:eastAsia="zh-CN"/>
              </w:rPr>
              <w:t>）噪声监测结果</w:t>
            </w:r>
          </w:p>
          <w:p w14:paraId="6835029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b/>
                <w:bCs/>
                <w:color w:val="000000" w:themeColor="text1"/>
                <w:sz w:val="21"/>
                <w:szCs w:val="21"/>
                <w:u w:val="none"/>
                <w:lang w:val="en-US" w:eastAsia="zh-CN"/>
                <w14:textFill>
                  <w14:solidFill>
                    <w14:schemeClr w14:val="tx1"/>
                  </w14:solidFill>
                </w14:textFill>
              </w:rPr>
            </w:pPr>
            <w:r>
              <w:rPr>
                <w:rFonts w:hint="default" w:ascii="Times New Roman" w:hAnsi="Times New Roman" w:cs="Times New Roman"/>
                <w:b/>
                <w:bCs/>
                <w:color w:val="000000" w:themeColor="text1"/>
                <w:sz w:val="21"/>
                <w:szCs w:val="21"/>
                <w:u w:val="none"/>
                <w:lang w:val="en-US" w:eastAsia="zh-CN"/>
                <w14:textFill>
                  <w14:solidFill>
                    <w14:schemeClr w14:val="tx1"/>
                  </w14:solidFill>
                </w14:textFill>
              </w:rPr>
              <w:t>表7-</w:t>
            </w:r>
            <w:r>
              <w:rPr>
                <w:rFonts w:hint="eastAsia" w:ascii="Times New Roman" w:hAnsi="Times New Roman" w:cs="Times New Roman"/>
                <w:b/>
                <w:bCs/>
                <w:color w:val="000000" w:themeColor="text1"/>
                <w:sz w:val="21"/>
                <w:szCs w:val="21"/>
                <w:u w:val="none"/>
                <w:lang w:val="en-US" w:eastAsia="zh-CN"/>
                <w14:textFill>
                  <w14:solidFill>
                    <w14:schemeClr w14:val="tx1"/>
                  </w14:solidFill>
                </w14:textFill>
              </w:rPr>
              <w:t>6</w:t>
            </w:r>
            <w:r>
              <w:rPr>
                <w:rFonts w:hint="default" w:ascii="Times New Roman" w:hAnsi="Times New Roman" w:cs="Times New Roman"/>
                <w:b/>
                <w:bCs/>
                <w:color w:val="000000" w:themeColor="text1"/>
                <w:sz w:val="21"/>
                <w:szCs w:val="21"/>
                <w:u w:val="none"/>
                <w:lang w:val="en-US" w:eastAsia="zh-CN"/>
                <w14:textFill>
                  <w14:solidFill>
                    <w14:schemeClr w14:val="tx1"/>
                  </w14:solidFill>
                </w14:textFill>
              </w:rPr>
              <w:t>噪声监测结果</w:t>
            </w:r>
          </w:p>
          <w:tbl>
            <w:tblPr>
              <w:tblStyle w:val="29"/>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3205"/>
              <w:gridCol w:w="2583"/>
              <w:gridCol w:w="2512"/>
            </w:tblGrid>
            <w:tr w14:paraId="76B6B1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gridSpan w:val="3"/>
                  <w:tcBorders>
                    <w:tl2br w:val="nil"/>
                    <w:tr2bl w:val="nil"/>
                  </w:tcBorders>
                  <w:noWrap w:val="0"/>
                  <w:vAlign w:val="center"/>
                </w:tcPr>
                <w:p w14:paraId="223B862A">
                  <w:pPr>
                    <w:adjustRightInd w:val="0"/>
                    <w:snapToGrid w:val="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监测类别：厂界噪声（单位dB（A））</w:t>
                  </w:r>
                </w:p>
              </w:tc>
            </w:tr>
            <w:tr w14:paraId="225E87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1931" w:type="pct"/>
                  <w:vMerge w:val="restart"/>
                  <w:tcBorders>
                    <w:tl2br w:val="nil"/>
                    <w:tr2bl w:val="nil"/>
                  </w:tcBorders>
                  <w:noWrap w:val="0"/>
                  <w:vAlign w:val="center"/>
                </w:tcPr>
                <w:p w14:paraId="7CAA8921">
                  <w:pPr>
                    <w:adjustRightInd w:val="0"/>
                    <w:snapToGrid w:val="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监测点位</w:t>
                  </w:r>
                </w:p>
              </w:tc>
              <w:tc>
                <w:tcPr>
                  <w:tcW w:w="1556" w:type="pct"/>
                  <w:tcBorders>
                    <w:tl2br w:val="nil"/>
                    <w:tr2bl w:val="nil"/>
                  </w:tcBorders>
                  <w:noWrap w:val="0"/>
                  <w:vAlign w:val="center"/>
                </w:tcPr>
                <w:p w14:paraId="30147CD4">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bCs/>
                      <w:kern w:val="2"/>
                      <w:sz w:val="21"/>
                      <w:szCs w:val="21"/>
                      <w:lang w:val="en-US" w:eastAsia="zh-CN" w:bidi="ar-SA"/>
                    </w:rPr>
                  </w:pPr>
                  <w:r>
                    <w:rPr>
                      <w:rFonts w:hint="eastAsia" w:ascii="Times New Roman" w:hAnsi="Times New Roman" w:eastAsia="宋体" w:cs="Times New Roman"/>
                      <w:b/>
                      <w:bCs/>
                      <w:color w:val="auto"/>
                      <w:u w:val="none"/>
                      <w:lang w:val="en-US" w:eastAsia="zh-CN"/>
                    </w:rPr>
                    <w:t>2026.</w:t>
                  </w:r>
                  <w:r>
                    <w:rPr>
                      <w:rFonts w:hint="eastAsia" w:ascii="Times New Roman" w:hAnsi="Times New Roman" w:cs="Times New Roman"/>
                      <w:b/>
                      <w:bCs/>
                      <w:color w:val="auto"/>
                      <w:u w:val="none"/>
                      <w:lang w:val="en-US" w:eastAsia="zh-CN"/>
                    </w:rPr>
                    <w:t>6.21</w:t>
                  </w:r>
                </w:p>
              </w:tc>
              <w:tc>
                <w:tcPr>
                  <w:tcW w:w="1512" w:type="pct"/>
                  <w:tcBorders>
                    <w:tl2br w:val="nil"/>
                    <w:tr2bl w:val="nil"/>
                  </w:tcBorders>
                  <w:noWrap w:val="0"/>
                  <w:vAlign w:val="center"/>
                </w:tcPr>
                <w:p w14:paraId="70EA2DED">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bCs/>
                      <w:kern w:val="2"/>
                      <w:sz w:val="21"/>
                      <w:szCs w:val="21"/>
                      <w:lang w:val="en-US" w:eastAsia="zh-CN" w:bidi="ar-SA"/>
                    </w:rPr>
                  </w:pPr>
                  <w:r>
                    <w:rPr>
                      <w:rFonts w:hint="eastAsia" w:ascii="Times New Roman" w:hAnsi="Times New Roman" w:eastAsia="宋体" w:cs="Times New Roman"/>
                      <w:b/>
                      <w:bCs/>
                      <w:color w:val="auto"/>
                      <w:u w:val="none"/>
                      <w:lang w:val="en-US" w:eastAsia="zh-CN"/>
                    </w:rPr>
                    <w:t>2026.</w:t>
                  </w:r>
                  <w:r>
                    <w:rPr>
                      <w:rFonts w:hint="eastAsia" w:ascii="Times New Roman" w:hAnsi="Times New Roman" w:cs="Times New Roman"/>
                      <w:b/>
                      <w:bCs/>
                      <w:color w:val="auto"/>
                      <w:u w:val="none"/>
                      <w:lang w:val="en-US" w:eastAsia="zh-CN"/>
                    </w:rPr>
                    <w:t>6.22</w:t>
                  </w:r>
                </w:p>
              </w:tc>
            </w:tr>
            <w:tr w14:paraId="55A329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931" w:type="pct"/>
                  <w:vMerge w:val="continue"/>
                  <w:tcBorders>
                    <w:tl2br w:val="nil"/>
                    <w:tr2bl w:val="nil"/>
                  </w:tcBorders>
                  <w:noWrap w:val="0"/>
                  <w:vAlign w:val="center"/>
                </w:tcPr>
                <w:p w14:paraId="21657585">
                  <w:pPr>
                    <w:adjustRightInd w:val="0"/>
                    <w:snapToGrid w:val="0"/>
                    <w:jc w:val="center"/>
                    <w:rPr>
                      <w:rFonts w:hint="default" w:ascii="Times New Roman" w:hAnsi="Times New Roman" w:eastAsia="宋体" w:cs="Times New Roman"/>
                      <w:b/>
                      <w:bCs/>
                      <w:kern w:val="2"/>
                      <w:sz w:val="21"/>
                      <w:szCs w:val="21"/>
                      <w:lang w:val="en-US" w:eastAsia="zh-CN" w:bidi="ar-SA"/>
                    </w:rPr>
                  </w:pPr>
                </w:p>
              </w:tc>
              <w:tc>
                <w:tcPr>
                  <w:tcW w:w="1556" w:type="pct"/>
                  <w:tcBorders>
                    <w:tl2br w:val="nil"/>
                    <w:tr2bl w:val="nil"/>
                  </w:tcBorders>
                  <w:noWrap w:val="0"/>
                  <w:vAlign w:val="center"/>
                </w:tcPr>
                <w:p w14:paraId="6327D828">
                  <w:pPr>
                    <w:adjustRightInd w:val="0"/>
                    <w:snapToGrid w:val="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昼间Leq</w:t>
                  </w:r>
                </w:p>
              </w:tc>
              <w:tc>
                <w:tcPr>
                  <w:tcW w:w="1512" w:type="pct"/>
                  <w:tcBorders>
                    <w:tl2br w:val="nil"/>
                    <w:tr2bl w:val="nil"/>
                  </w:tcBorders>
                  <w:noWrap w:val="0"/>
                  <w:vAlign w:val="center"/>
                </w:tcPr>
                <w:p w14:paraId="3537A433">
                  <w:pPr>
                    <w:adjustRightInd w:val="0"/>
                    <w:snapToGrid w:val="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昼间Leq</w:t>
                  </w:r>
                </w:p>
              </w:tc>
            </w:tr>
            <w:tr w14:paraId="45A983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931" w:type="pct"/>
                  <w:tcBorders>
                    <w:tl2br w:val="nil"/>
                    <w:tr2bl w:val="nil"/>
                  </w:tcBorders>
                  <w:noWrap w:val="0"/>
                  <w:vAlign w:val="center"/>
                </w:tcPr>
                <w:p w14:paraId="2DF244BE">
                  <w:pPr>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▲N1厂界东面</w:t>
                  </w:r>
                </w:p>
              </w:tc>
              <w:tc>
                <w:tcPr>
                  <w:tcW w:w="1556" w:type="pct"/>
                  <w:tcBorders>
                    <w:tl2br w:val="nil"/>
                    <w:tr2bl w:val="nil"/>
                  </w:tcBorders>
                  <w:noWrap w:val="0"/>
                  <w:vAlign w:val="center"/>
                </w:tcPr>
                <w:p w14:paraId="4978036F">
                  <w:pPr>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61.4</w:t>
                  </w:r>
                </w:p>
              </w:tc>
              <w:tc>
                <w:tcPr>
                  <w:tcW w:w="1512" w:type="pct"/>
                  <w:tcBorders>
                    <w:tl2br w:val="nil"/>
                    <w:tr2bl w:val="nil"/>
                  </w:tcBorders>
                  <w:noWrap w:val="0"/>
                  <w:vAlign w:val="center"/>
                </w:tcPr>
                <w:p w14:paraId="7892BF11">
                  <w:pPr>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56.1</w:t>
                  </w:r>
                </w:p>
              </w:tc>
            </w:tr>
            <w:tr w14:paraId="751A52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931" w:type="pct"/>
                  <w:tcBorders>
                    <w:tl2br w:val="nil"/>
                    <w:tr2bl w:val="nil"/>
                  </w:tcBorders>
                  <w:noWrap w:val="0"/>
                  <w:vAlign w:val="center"/>
                </w:tcPr>
                <w:p w14:paraId="012D17E6">
                  <w:pPr>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▲N2厂界南面</w:t>
                  </w:r>
                </w:p>
              </w:tc>
              <w:tc>
                <w:tcPr>
                  <w:tcW w:w="1556" w:type="pct"/>
                  <w:tcBorders>
                    <w:tl2br w:val="nil"/>
                    <w:tr2bl w:val="nil"/>
                  </w:tcBorders>
                  <w:noWrap w:val="0"/>
                  <w:vAlign w:val="center"/>
                </w:tcPr>
                <w:p w14:paraId="14031BA4">
                  <w:pPr>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50.5</w:t>
                  </w:r>
                </w:p>
              </w:tc>
              <w:tc>
                <w:tcPr>
                  <w:tcW w:w="1512" w:type="pct"/>
                  <w:tcBorders>
                    <w:tl2br w:val="nil"/>
                    <w:tr2bl w:val="nil"/>
                  </w:tcBorders>
                  <w:noWrap w:val="0"/>
                  <w:vAlign w:val="center"/>
                </w:tcPr>
                <w:p w14:paraId="5B73A5D1">
                  <w:pPr>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54.5</w:t>
                  </w:r>
                </w:p>
              </w:tc>
            </w:tr>
            <w:tr w14:paraId="04269B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931" w:type="pct"/>
                  <w:tcBorders>
                    <w:tl2br w:val="nil"/>
                    <w:tr2bl w:val="nil"/>
                  </w:tcBorders>
                  <w:noWrap w:val="0"/>
                  <w:vAlign w:val="center"/>
                </w:tcPr>
                <w:p w14:paraId="354BF00F">
                  <w:pPr>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▲N3厂界西面</w:t>
                  </w:r>
                </w:p>
              </w:tc>
              <w:tc>
                <w:tcPr>
                  <w:tcW w:w="1556" w:type="pct"/>
                  <w:tcBorders>
                    <w:tl2br w:val="nil"/>
                    <w:tr2bl w:val="nil"/>
                  </w:tcBorders>
                  <w:noWrap w:val="0"/>
                  <w:vAlign w:val="center"/>
                </w:tcPr>
                <w:p w14:paraId="46D7FBB2">
                  <w:pPr>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51.9</w:t>
                  </w:r>
                </w:p>
              </w:tc>
              <w:tc>
                <w:tcPr>
                  <w:tcW w:w="1512" w:type="pct"/>
                  <w:tcBorders>
                    <w:tl2br w:val="nil"/>
                    <w:tr2bl w:val="nil"/>
                  </w:tcBorders>
                  <w:noWrap w:val="0"/>
                  <w:vAlign w:val="center"/>
                </w:tcPr>
                <w:p w14:paraId="5E029F6A">
                  <w:pPr>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55.0</w:t>
                  </w:r>
                </w:p>
              </w:tc>
            </w:tr>
            <w:tr w14:paraId="7202A4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931" w:type="pct"/>
                  <w:tcBorders>
                    <w:tl2br w:val="nil"/>
                    <w:tr2bl w:val="nil"/>
                  </w:tcBorders>
                  <w:noWrap w:val="0"/>
                  <w:vAlign w:val="center"/>
                </w:tcPr>
                <w:p w14:paraId="6BA3E76D">
                  <w:pPr>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▲N4厂界北面</w:t>
                  </w:r>
                </w:p>
              </w:tc>
              <w:tc>
                <w:tcPr>
                  <w:tcW w:w="1556" w:type="pct"/>
                  <w:tcBorders>
                    <w:tl2br w:val="nil"/>
                    <w:tr2bl w:val="nil"/>
                  </w:tcBorders>
                  <w:noWrap w:val="0"/>
                  <w:vAlign w:val="center"/>
                </w:tcPr>
                <w:p w14:paraId="17B48B0D">
                  <w:pPr>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58.7</w:t>
                  </w:r>
                </w:p>
              </w:tc>
              <w:tc>
                <w:tcPr>
                  <w:tcW w:w="1512" w:type="pct"/>
                  <w:tcBorders>
                    <w:tl2br w:val="nil"/>
                    <w:tr2bl w:val="nil"/>
                  </w:tcBorders>
                  <w:noWrap w:val="0"/>
                  <w:vAlign w:val="center"/>
                </w:tcPr>
                <w:p w14:paraId="7FB1A153">
                  <w:pPr>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59.5</w:t>
                  </w:r>
                </w:p>
              </w:tc>
            </w:tr>
            <w:tr w14:paraId="761D91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931" w:type="pct"/>
                  <w:tcBorders>
                    <w:tl2br w:val="nil"/>
                    <w:tr2bl w:val="nil"/>
                  </w:tcBorders>
                  <w:noWrap w:val="0"/>
                  <w:vAlign w:val="center"/>
                </w:tcPr>
                <w:p w14:paraId="3EC3366C">
                  <w:pPr>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（GB12348-2008）中</w:t>
                  </w:r>
                  <w:r>
                    <w:rPr>
                      <w:rFonts w:hint="eastAsia" w:ascii="Times New Roman" w:hAnsi="Times New Roman" w:eastAsia="宋体" w:cs="Times New Roman"/>
                      <w:kern w:val="2"/>
                      <w:sz w:val="21"/>
                      <w:szCs w:val="21"/>
                      <w:lang w:val="en-US" w:eastAsia="zh-CN" w:bidi="ar-SA"/>
                    </w:rPr>
                    <w:t>3</w:t>
                  </w:r>
                  <w:r>
                    <w:rPr>
                      <w:rFonts w:hint="default" w:ascii="Times New Roman" w:hAnsi="Times New Roman" w:eastAsia="宋体" w:cs="Times New Roman"/>
                      <w:kern w:val="2"/>
                      <w:sz w:val="21"/>
                      <w:szCs w:val="21"/>
                      <w:lang w:val="en-US" w:eastAsia="zh-CN" w:bidi="ar-SA"/>
                    </w:rPr>
                    <w:t>类标准值</w:t>
                  </w:r>
                </w:p>
              </w:tc>
              <w:tc>
                <w:tcPr>
                  <w:tcW w:w="1556" w:type="pct"/>
                  <w:tcBorders>
                    <w:tl2br w:val="nil"/>
                    <w:tr2bl w:val="nil"/>
                  </w:tcBorders>
                  <w:noWrap w:val="0"/>
                  <w:vAlign w:val="center"/>
                </w:tcPr>
                <w:p w14:paraId="7A6E2FB8">
                  <w:pPr>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6</w:t>
                  </w:r>
                  <w:r>
                    <w:rPr>
                      <w:rFonts w:hint="eastAsia" w:ascii="Times New Roman" w:hAnsi="Times New Roman" w:eastAsia="宋体" w:cs="Times New Roman"/>
                      <w:kern w:val="2"/>
                      <w:sz w:val="21"/>
                      <w:szCs w:val="21"/>
                      <w:lang w:val="en-US" w:eastAsia="zh-CN" w:bidi="ar-SA"/>
                    </w:rPr>
                    <w:t>5</w:t>
                  </w:r>
                </w:p>
              </w:tc>
              <w:tc>
                <w:tcPr>
                  <w:tcW w:w="1512" w:type="pct"/>
                  <w:tcBorders>
                    <w:tl2br w:val="nil"/>
                    <w:tr2bl w:val="nil"/>
                  </w:tcBorders>
                  <w:noWrap w:val="0"/>
                  <w:vAlign w:val="center"/>
                </w:tcPr>
                <w:p w14:paraId="679952FE">
                  <w:pPr>
                    <w:adjustRightInd w:val="0"/>
                    <w:snapToGrid w:val="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6</w:t>
                  </w:r>
                  <w:r>
                    <w:rPr>
                      <w:rFonts w:hint="eastAsia" w:ascii="Times New Roman" w:hAnsi="Times New Roman" w:eastAsia="宋体" w:cs="Times New Roman"/>
                      <w:kern w:val="2"/>
                      <w:sz w:val="21"/>
                      <w:szCs w:val="21"/>
                      <w:lang w:val="en-US" w:eastAsia="zh-CN" w:bidi="ar-SA"/>
                    </w:rPr>
                    <w:t>5</w:t>
                  </w:r>
                </w:p>
              </w:tc>
            </w:tr>
            <w:tr w14:paraId="1B3A87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931" w:type="pct"/>
                  <w:tcBorders>
                    <w:tl2br w:val="nil"/>
                    <w:tr2bl w:val="nil"/>
                  </w:tcBorders>
                  <w:noWrap w:val="0"/>
                  <w:vAlign w:val="center"/>
                </w:tcPr>
                <w:p w14:paraId="48E00B57">
                  <w:pPr>
                    <w:pStyle w:val="8"/>
                    <w:keepNext w:val="0"/>
                    <w:keepLines w:val="0"/>
                    <w:pageBreakBefore w:val="0"/>
                    <w:widowControl w:val="0"/>
                    <w:kinsoku/>
                    <w:wordWrap/>
                    <w:overflowPunct/>
                    <w:topLinePunct w:val="0"/>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结论</w:t>
                  </w:r>
                </w:p>
              </w:tc>
              <w:tc>
                <w:tcPr>
                  <w:tcW w:w="1556" w:type="pct"/>
                  <w:tcBorders>
                    <w:tl2br w:val="nil"/>
                    <w:tr2bl w:val="nil"/>
                  </w:tcBorders>
                  <w:noWrap w:val="0"/>
                  <w:vAlign w:val="center"/>
                </w:tcPr>
                <w:p w14:paraId="28933F39">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达标</w:t>
                  </w:r>
                </w:p>
              </w:tc>
              <w:tc>
                <w:tcPr>
                  <w:tcW w:w="1512" w:type="pct"/>
                  <w:tcBorders>
                    <w:tl2br w:val="nil"/>
                    <w:tr2bl w:val="nil"/>
                  </w:tcBorders>
                  <w:noWrap w:val="0"/>
                  <w:vAlign w:val="center"/>
                </w:tcPr>
                <w:p w14:paraId="099AB410">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达标</w:t>
                  </w:r>
                </w:p>
                <w:p w14:paraId="28F69D0A">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kern w:val="2"/>
                      <w:sz w:val="21"/>
                      <w:szCs w:val="21"/>
                      <w:lang w:val="en-US" w:eastAsia="zh-CN" w:bidi="ar-SA"/>
                    </w:rPr>
                  </w:pPr>
                </w:p>
              </w:tc>
            </w:tr>
          </w:tbl>
          <w:p w14:paraId="5414C1C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cs="Times New Roman"/>
                <w:sz w:val="24"/>
                <w:szCs w:val="24"/>
              </w:rPr>
            </w:pPr>
            <w:r>
              <w:rPr>
                <w:rFonts w:hint="default" w:ascii="Times New Roman" w:hAnsi="Times New Roman" w:eastAsia="宋体" w:cs="Times New Roman"/>
                <w:color w:val="000000" w:themeColor="text1"/>
                <w:kern w:val="2"/>
                <w:sz w:val="24"/>
                <w:szCs w:val="24"/>
                <w:u w:val="none"/>
                <w:lang w:val="en-US" w:eastAsia="zh-CN" w:bidi="ar-SA"/>
                <w14:textFill>
                  <w14:solidFill>
                    <w14:schemeClr w14:val="tx1"/>
                  </w14:solidFill>
                </w14:textFill>
              </w:rPr>
              <w:t>监测结果表明，项目厂界昼间最大噪声值</w:t>
            </w:r>
            <w:r>
              <w:rPr>
                <w:rFonts w:hint="eastAsia" w:ascii="Times New Roman" w:hAnsi="Times New Roman" w:eastAsia="宋体" w:cs="Times New Roman"/>
                <w:color w:val="000000" w:themeColor="text1"/>
                <w:kern w:val="2"/>
                <w:sz w:val="24"/>
                <w:szCs w:val="24"/>
                <w:u w:val="none"/>
                <w:lang w:val="en-US" w:eastAsia="zh-CN" w:bidi="ar-SA"/>
                <w14:textFill>
                  <w14:solidFill>
                    <w14:schemeClr w14:val="tx1"/>
                  </w14:solidFill>
                </w14:textFill>
              </w:rPr>
              <w:t>满足</w:t>
            </w:r>
            <w:r>
              <w:rPr>
                <w:rFonts w:hint="default" w:ascii="Times New Roman" w:hAnsi="Times New Roman" w:eastAsia="宋体" w:cs="Times New Roman"/>
                <w:color w:val="000000" w:themeColor="text1"/>
                <w:kern w:val="2"/>
                <w:sz w:val="24"/>
                <w:szCs w:val="24"/>
                <w:u w:val="none"/>
                <w:lang w:val="en-US" w:eastAsia="zh-CN" w:bidi="ar-SA"/>
                <w14:textFill>
                  <w14:solidFill>
                    <w14:schemeClr w14:val="tx1"/>
                  </w14:solidFill>
                </w14:textFill>
              </w:rPr>
              <w:t>《工业企业厂界环境噪声排放标准》（GB12348-2008）中</w:t>
            </w:r>
            <w:r>
              <w:rPr>
                <w:rFonts w:hint="eastAsia" w:ascii="Times New Roman" w:hAnsi="Times New Roman" w:eastAsia="宋体" w:cs="Times New Roman"/>
                <w:color w:val="000000" w:themeColor="text1"/>
                <w:kern w:val="2"/>
                <w:sz w:val="24"/>
                <w:szCs w:val="24"/>
                <w:u w:val="none"/>
                <w:lang w:val="en-US" w:eastAsia="zh-CN" w:bidi="ar-SA"/>
                <w14:textFill>
                  <w14:solidFill>
                    <w14:schemeClr w14:val="tx1"/>
                  </w14:solidFill>
                </w14:textFill>
              </w:rPr>
              <w:t>的3</w:t>
            </w:r>
            <w:r>
              <w:rPr>
                <w:rFonts w:hint="default" w:ascii="Times New Roman" w:hAnsi="Times New Roman" w:eastAsia="宋体" w:cs="Times New Roman"/>
                <w:color w:val="000000" w:themeColor="text1"/>
                <w:kern w:val="2"/>
                <w:sz w:val="24"/>
                <w:szCs w:val="24"/>
                <w:u w:val="none"/>
                <w:lang w:val="en-US" w:eastAsia="zh-CN" w:bidi="ar-SA"/>
                <w14:textFill>
                  <w14:solidFill>
                    <w14:schemeClr w14:val="tx1"/>
                  </w14:solidFill>
                </w14:textFill>
              </w:rPr>
              <w:t>类标准</w:t>
            </w:r>
            <w:r>
              <w:rPr>
                <w:rFonts w:hint="eastAsia" w:ascii="Times New Roman" w:hAnsi="Times New Roman" w:eastAsia="宋体" w:cs="Times New Roman"/>
                <w:color w:val="000000" w:themeColor="text1"/>
                <w:kern w:val="2"/>
                <w:sz w:val="24"/>
                <w:szCs w:val="24"/>
                <w:u w:val="none"/>
                <w:lang w:val="en-US" w:eastAsia="zh-CN" w:bidi="ar-SA"/>
                <w14:textFill>
                  <w14:solidFill>
                    <w14:schemeClr w14:val="tx1"/>
                  </w14:solidFill>
                </w14:textFill>
              </w:rPr>
              <w:t>要求</w:t>
            </w:r>
            <w:r>
              <w:rPr>
                <w:rFonts w:hint="default" w:ascii="Times New Roman" w:hAnsi="Times New Roman" w:eastAsia="宋体" w:cs="Times New Roman"/>
                <w:color w:val="000000" w:themeColor="text1"/>
                <w:kern w:val="2"/>
                <w:sz w:val="24"/>
                <w:szCs w:val="24"/>
                <w:u w:val="none"/>
                <w:lang w:val="en-US" w:eastAsia="zh-CN" w:bidi="ar-SA"/>
                <w14:textFill>
                  <w14:solidFill>
                    <w14:schemeClr w14:val="tx1"/>
                  </w14:solidFill>
                </w14:textFill>
              </w:rPr>
              <w:t>。</w:t>
            </w:r>
          </w:p>
        </w:tc>
      </w:tr>
    </w:tbl>
    <w:p w14:paraId="5C2B12C6">
      <w:pPr>
        <w:pStyle w:val="2"/>
        <w:pageBreakBefore w:val="0"/>
        <w:widowControl w:val="0"/>
        <w:kinsoku/>
        <w:wordWrap/>
        <w:overflowPunct/>
        <w:topLinePunct w:val="0"/>
        <w:autoSpaceDE/>
        <w:autoSpaceDN/>
        <w:bidi w:val="0"/>
        <w:adjustRightInd w:val="0"/>
        <w:snapToGrid w:val="0"/>
        <w:spacing w:line="240" w:lineRule="auto"/>
        <w:textAlignment w:val="auto"/>
        <w:rPr>
          <w:rFonts w:hint="default"/>
          <w:color w:val="000000" w:themeColor="text1"/>
          <w:sz w:val="28"/>
          <w:szCs w:val="28"/>
          <w:lang w:val="en-US" w:eastAsia="zh-CN"/>
          <w14:textFill>
            <w14:solidFill>
              <w14:schemeClr w14:val="tx1"/>
            </w14:solidFill>
          </w14:textFill>
        </w:rPr>
      </w:pPr>
      <w:bookmarkStart w:id="36" w:name="_Toc14167"/>
      <w:bookmarkStart w:id="37" w:name="_Toc28533"/>
      <w:bookmarkStart w:id="38" w:name="_Toc10959"/>
      <w:bookmarkStart w:id="39" w:name="_Toc8399"/>
      <w:bookmarkStart w:id="40" w:name="_Toc4853"/>
      <w:r>
        <w:rPr>
          <w:color w:val="000000" w:themeColor="text1"/>
          <w:sz w:val="28"/>
          <w:szCs w:val="28"/>
          <w:lang w:val="en-US" w:eastAsia="zh-CN"/>
          <w14:textFill>
            <w14:solidFill>
              <w14:schemeClr w14:val="tx1"/>
            </w14:solidFill>
          </w14:textFill>
        </w:rPr>
        <w:t>表</w:t>
      </w:r>
      <w:r>
        <w:rPr>
          <w:rFonts w:hint="eastAsia"/>
          <w:color w:val="000000" w:themeColor="text1"/>
          <w:sz w:val="28"/>
          <w:szCs w:val="28"/>
          <w:lang w:val="en-US" w:eastAsia="zh-CN"/>
          <w14:textFill>
            <w14:solidFill>
              <w14:schemeClr w14:val="tx1"/>
            </w14:solidFill>
          </w14:textFill>
        </w:rPr>
        <w:t>八 卫生防护距离</w:t>
      </w:r>
      <w:bookmarkEnd w:id="36"/>
    </w:p>
    <w:tbl>
      <w:tblPr>
        <w:tblStyle w:val="29"/>
        <w:tblW w:w="8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1"/>
      </w:tblGrid>
      <w:tr w14:paraId="04A93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11" w:hRule="atLeast"/>
          <w:jc w:val="center"/>
        </w:trPr>
        <w:tc>
          <w:tcPr>
            <w:tcW w:w="8521" w:type="dxa"/>
            <w:noWrap w:val="0"/>
            <w:vAlign w:val="top"/>
          </w:tcPr>
          <w:p w14:paraId="5140B9F4">
            <w:pPr>
              <w:keepNext w:val="0"/>
              <w:keepLines w:val="0"/>
              <w:pageBreakBefore w:val="0"/>
              <w:widowControl w:val="0"/>
              <w:tabs>
                <w:tab w:val="left" w:pos="1511"/>
              </w:tabs>
              <w:kinsoku/>
              <w:wordWrap/>
              <w:overflowPunct/>
              <w:topLinePunct w:val="0"/>
              <w:autoSpaceDE/>
              <w:autoSpaceDN/>
              <w:bidi w:val="0"/>
              <w:adjustRightInd w:val="0"/>
              <w:snapToGrid w:val="0"/>
              <w:spacing w:line="360" w:lineRule="auto"/>
              <w:ind w:left="0" w:leftChars="0" w:right="0" w:rightChars="0" w:firstLine="480" w:firstLineChars="200"/>
              <w:jc w:val="left"/>
              <w:textAlignment w:val="auto"/>
              <w:outlineLvl w:val="9"/>
              <w:rPr>
                <w:rFonts w:hint="eastAsia" w:ascii="Times New Roman" w:hAnsi="Times New Roman" w:eastAsia="宋体"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本项目环评</w:t>
            </w:r>
            <w:r>
              <w:rPr>
                <w:rFonts w:hint="eastAsia" w:ascii="Times New Roman" w:hAnsi="Times New Roman" w:eastAsia="宋体" w:cs="Times New Roman"/>
                <w:color w:val="auto"/>
                <w:sz w:val="24"/>
                <w:szCs w:val="24"/>
                <w:u w:val="none"/>
                <w:lang w:val="en-US" w:eastAsia="zh-CN"/>
              </w:rPr>
              <w:t>要求卫生防护距离</w:t>
            </w:r>
            <w:r>
              <w:rPr>
                <w:rFonts w:hint="eastAsia" w:ascii="Times New Roman" w:hAnsi="Times New Roman" w:cs="Times New Roman"/>
                <w:color w:val="auto"/>
                <w:sz w:val="24"/>
                <w:szCs w:val="24"/>
                <w:u w:val="none"/>
                <w:lang w:val="en-US" w:eastAsia="zh-CN"/>
              </w:rPr>
              <w:t>为</w:t>
            </w:r>
            <w:r>
              <w:rPr>
                <w:rFonts w:hint="default" w:ascii="Times New Roman" w:hAnsi="Times New Roman" w:eastAsia="宋体" w:cs="Times New Roman"/>
                <w:color w:val="auto"/>
                <w:sz w:val="24"/>
                <w:szCs w:val="24"/>
                <w:highlight w:val="none"/>
              </w:rPr>
              <w:t>项目</w:t>
            </w:r>
            <w:r>
              <w:rPr>
                <w:rFonts w:hint="default" w:ascii="Times New Roman" w:hAnsi="Times New Roman" w:eastAsia="宋体" w:cs="Times New Roman"/>
                <w:color w:val="auto"/>
                <w:sz w:val="24"/>
                <w:szCs w:val="24"/>
                <w:highlight w:val="none"/>
                <w:lang w:val="en-US" w:eastAsia="zh-CN"/>
              </w:rPr>
              <w:t>生产车间</w:t>
            </w:r>
            <w:r>
              <w:rPr>
                <w:rFonts w:hint="default" w:ascii="Times New Roman" w:hAnsi="Times New Roman" w:eastAsia="宋体" w:cs="Times New Roman"/>
                <w:color w:val="auto"/>
                <w:sz w:val="24"/>
                <w:szCs w:val="24"/>
                <w:highlight w:val="none"/>
              </w:rPr>
              <w:t>设置</w:t>
            </w:r>
            <w:r>
              <w:rPr>
                <w:rFonts w:hint="default" w:ascii="Times New Roman" w:hAnsi="Times New Roman" w:eastAsia="宋体" w:cs="Times New Roman"/>
                <w:color w:val="auto"/>
                <w:sz w:val="24"/>
                <w:szCs w:val="24"/>
                <w:highlight w:val="none"/>
                <w:lang w:val="en-US" w:eastAsia="zh-CN"/>
              </w:rPr>
              <w:t>50</w:t>
            </w:r>
            <w:r>
              <w:rPr>
                <w:rFonts w:hint="default" w:ascii="Times New Roman" w:hAnsi="Times New Roman" w:eastAsia="宋体" w:cs="Times New Roman"/>
                <w:color w:val="auto"/>
                <w:sz w:val="24"/>
                <w:szCs w:val="24"/>
                <w:highlight w:val="none"/>
              </w:rPr>
              <w:t>m的卫生防护距离</w:t>
            </w:r>
            <w:r>
              <w:rPr>
                <w:rFonts w:hint="default" w:ascii="Times New Roman" w:hAnsi="Times New Roman" w:eastAsia="宋体" w:cs="Times New Roman"/>
                <w:color w:val="auto"/>
                <w:sz w:val="24"/>
                <w:szCs w:val="24"/>
                <w:u w:val="none"/>
                <w:lang w:val="en-US" w:eastAsia="zh-CN"/>
              </w:rPr>
              <w:t>。</w:t>
            </w:r>
            <w:r>
              <w:rPr>
                <w:rFonts w:hint="eastAsia" w:ascii="Times New Roman" w:hAnsi="Times New Roman" w:eastAsia="宋体" w:cs="Times New Roman"/>
                <w:color w:val="auto"/>
                <w:sz w:val="24"/>
                <w:szCs w:val="24"/>
                <w:u w:val="none"/>
                <w:lang w:val="en-US" w:eastAsia="zh-CN"/>
              </w:rPr>
              <w:t>经现场调查，项目卫生防护距离内无居民区、学校、医院等环境敏感点，满足卫生防护距离要求。项目主要环境保护目标见表8-1。</w:t>
            </w:r>
          </w:p>
          <w:p w14:paraId="3CCE825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表</w:t>
            </w:r>
            <w:r>
              <w:rPr>
                <w:rFonts w:hint="eastAsia" w:ascii="Times New Roman" w:hAnsi="Times New Roman" w:eastAsia="宋体" w:cs="Times New Roman"/>
                <w:b/>
                <w:bCs/>
                <w:color w:val="000000" w:themeColor="text1"/>
                <w:lang w:val="en-US" w:eastAsia="zh-CN"/>
                <w14:textFill>
                  <w14:solidFill>
                    <w14:schemeClr w14:val="tx1"/>
                  </w14:solidFill>
                </w14:textFill>
              </w:rPr>
              <w:t>8-1</w:t>
            </w:r>
            <w:r>
              <w:rPr>
                <w:rFonts w:hint="default" w:ascii="Times New Roman" w:hAnsi="Times New Roman" w:eastAsia="宋体" w:cs="Times New Roman"/>
                <w:b/>
                <w:bCs/>
                <w:color w:val="000000" w:themeColor="text1"/>
                <w:lang w:val="en-US" w:eastAsia="zh-CN"/>
                <w14:textFill>
                  <w14:solidFill>
                    <w14:schemeClr w14:val="tx1"/>
                  </w14:solidFill>
                </w14:textFill>
              </w:rPr>
              <w:t xml:space="preserve"> 主要环境保护目标</w:t>
            </w:r>
          </w:p>
          <w:tbl>
            <w:tblPr>
              <w:tblStyle w:val="29"/>
              <w:tblW w:w="4996"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108" w:type="dxa"/>
                <w:bottom w:w="0" w:type="dxa"/>
                <w:right w:w="108" w:type="dxa"/>
              </w:tblCellMar>
            </w:tblPr>
            <w:tblGrid>
              <w:gridCol w:w="879"/>
              <w:gridCol w:w="644"/>
              <w:gridCol w:w="626"/>
              <w:gridCol w:w="687"/>
              <w:gridCol w:w="1212"/>
              <w:gridCol w:w="2166"/>
              <w:gridCol w:w="929"/>
              <w:gridCol w:w="1155"/>
            </w:tblGrid>
            <w:tr w14:paraId="4CC792A7">
              <w:tblPrEx>
                <w:tblCellMar>
                  <w:top w:w="0" w:type="dxa"/>
                  <w:left w:w="108" w:type="dxa"/>
                  <w:bottom w:w="0" w:type="dxa"/>
                  <w:right w:w="108" w:type="dxa"/>
                </w:tblCellMar>
              </w:tblPrEx>
              <w:trPr>
                <w:trHeight w:val="340" w:hRule="atLeast"/>
              </w:trPr>
              <w:tc>
                <w:tcPr>
                  <w:tcW w:w="530" w:type="pct"/>
                  <w:vMerge w:val="restart"/>
                  <w:tcBorders>
                    <w:tl2br w:val="nil"/>
                    <w:tr2bl w:val="nil"/>
                  </w:tcBorders>
                  <w:noWrap w:val="0"/>
                  <w:vAlign w:val="center"/>
                </w:tcPr>
                <w:p w14:paraId="07EA720D">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b/>
                      <w:bCs/>
                      <w:color w:val="auto"/>
                      <w:kern w:val="0"/>
                      <w:sz w:val="21"/>
                      <w:szCs w:val="21"/>
                      <w:shd w:val="clear" w:color="auto" w:fill="FFFFFF"/>
                      <w:lang w:val="en-US" w:eastAsia="zh-CN"/>
                    </w:rPr>
                  </w:pPr>
                  <w:r>
                    <w:rPr>
                      <w:rFonts w:hint="default" w:ascii="Times New Roman" w:hAnsi="Times New Roman" w:eastAsia="宋体" w:cs="Times New Roman"/>
                      <w:b/>
                      <w:bCs/>
                      <w:snapToGrid/>
                      <w:color w:val="auto"/>
                      <w:kern w:val="2"/>
                      <w:sz w:val="21"/>
                      <w:szCs w:val="21"/>
                      <w:lang w:val="en-US" w:eastAsia="zh-CN" w:bidi="ar-SA"/>
                    </w:rPr>
                    <w:t>名称</w:t>
                  </w:r>
                </w:p>
              </w:tc>
              <w:tc>
                <w:tcPr>
                  <w:tcW w:w="765" w:type="pct"/>
                  <w:gridSpan w:val="2"/>
                  <w:tcBorders>
                    <w:tl2br w:val="nil"/>
                    <w:tr2bl w:val="nil"/>
                  </w:tcBorders>
                  <w:noWrap w:val="0"/>
                  <w:vAlign w:val="center"/>
                </w:tcPr>
                <w:p w14:paraId="62736BBF">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b/>
                      <w:bCs/>
                      <w:color w:val="auto"/>
                      <w:kern w:val="0"/>
                      <w:sz w:val="21"/>
                      <w:szCs w:val="21"/>
                      <w:shd w:val="clear" w:color="auto" w:fill="FFFFFF"/>
                      <w:lang w:val="en-US"/>
                    </w:rPr>
                  </w:pPr>
                  <w:r>
                    <w:rPr>
                      <w:rFonts w:hint="default" w:ascii="Times New Roman" w:hAnsi="Times New Roman" w:eastAsia="宋体" w:cs="Times New Roman"/>
                      <w:b/>
                      <w:bCs/>
                      <w:color w:val="auto"/>
                      <w:kern w:val="0"/>
                      <w:sz w:val="21"/>
                      <w:szCs w:val="21"/>
                      <w:shd w:val="clear" w:color="auto" w:fill="FFFFFF"/>
                      <w:lang w:val="en-US" w:eastAsia="zh-CN"/>
                    </w:rPr>
                    <w:t>坐标/m</w:t>
                  </w:r>
                </w:p>
              </w:tc>
              <w:tc>
                <w:tcPr>
                  <w:tcW w:w="414" w:type="pct"/>
                  <w:vMerge w:val="restart"/>
                  <w:tcBorders>
                    <w:tl2br w:val="nil"/>
                    <w:tr2bl w:val="nil"/>
                  </w:tcBorders>
                  <w:noWrap w:val="0"/>
                  <w:vAlign w:val="center"/>
                </w:tcPr>
                <w:p w14:paraId="4A84AE53">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b/>
                      <w:bCs/>
                      <w:color w:val="auto"/>
                      <w:kern w:val="0"/>
                      <w:sz w:val="21"/>
                      <w:szCs w:val="21"/>
                      <w:shd w:val="clear" w:color="auto" w:fill="FFFFFF"/>
                      <w:lang w:val="en-US" w:eastAsia="zh-CN"/>
                    </w:rPr>
                  </w:pPr>
                  <w:r>
                    <w:rPr>
                      <w:rFonts w:hint="default" w:ascii="Times New Roman" w:hAnsi="Times New Roman" w:eastAsia="宋体" w:cs="Times New Roman"/>
                      <w:b/>
                      <w:bCs/>
                      <w:color w:val="auto"/>
                      <w:kern w:val="0"/>
                      <w:sz w:val="21"/>
                      <w:szCs w:val="21"/>
                      <w:shd w:val="clear" w:color="auto" w:fill="FFFFFF"/>
                      <w:lang w:val="en-US" w:eastAsia="zh-CN"/>
                    </w:rPr>
                    <w:t xml:space="preserve">保护对象    </w:t>
                  </w:r>
                </w:p>
              </w:tc>
              <w:tc>
                <w:tcPr>
                  <w:tcW w:w="730" w:type="pct"/>
                  <w:vMerge w:val="restart"/>
                  <w:tcBorders>
                    <w:tl2br w:val="nil"/>
                    <w:tr2bl w:val="nil"/>
                  </w:tcBorders>
                  <w:noWrap w:val="0"/>
                  <w:vAlign w:val="center"/>
                </w:tcPr>
                <w:p w14:paraId="52906845">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b/>
                      <w:bCs/>
                      <w:color w:val="auto"/>
                      <w:kern w:val="0"/>
                      <w:sz w:val="21"/>
                      <w:szCs w:val="21"/>
                      <w:shd w:val="clear" w:color="auto" w:fill="FFFFFF"/>
                    </w:rPr>
                  </w:pPr>
                  <w:r>
                    <w:rPr>
                      <w:rFonts w:hint="default" w:ascii="Times New Roman" w:hAnsi="Times New Roman" w:eastAsia="宋体" w:cs="Times New Roman"/>
                      <w:b/>
                      <w:bCs/>
                      <w:color w:val="auto"/>
                      <w:kern w:val="0"/>
                      <w:sz w:val="21"/>
                      <w:szCs w:val="21"/>
                      <w:shd w:val="clear" w:color="auto" w:fill="FFFFFF"/>
                      <w:lang w:val="en-US" w:eastAsia="zh-CN"/>
                    </w:rPr>
                    <w:t>保护内容</w:t>
                  </w:r>
                </w:p>
              </w:tc>
              <w:tc>
                <w:tcPr>
                  <w:tcW w:w="1305" w:type="pct"/>
                  <w:vMerge w:val="restart"/>
                  <w:tcBorders>
                    <w:tl2br w:val="nil"/>
                    <w:tr2bl w:val="nil"/>
                  </w:tcBorders>
                  <w:noWrap w:val="0"/>
                  <w:vAlign w:val="center"/>
                </w:tcPr>
                <w:p w14:paraId="76BB00F6">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b/>
                      <w:bCs/>
                      <w:color w:val="auto"/>
                      <w:kern w:val="0"/>
                      <w:sz w:val="21"/>
                      <w:szCs w:val="21"/>
                      <w:shd w:val="clear" w:color="auto" w:fill="FFFFFF"/>
                      <w:lang w:val="en-US" w:eastAsia="zh-CN"/>
                    </w:rPr>
                  </w:pPr>
                  <w:r>
                    <w:rPr>
                      <w:rFonts w:hint="default" w:ascii="Times New Roman" w:hAnsi="Times New Roman" w:eastAsia="宋体" w:cs="Times New Roman"/>
                      <w:b/>
                      <w:bCs/>
                      <w:color w:val="auto"/>
                      <w:kern w:val="0"/>
                      <w:sz w:val="21"/>
                      <w:szCs w:val="21"/>
                      <w:shd w:val="clear" w:color="auto" w:fill="FFFFFF"/>
                      <w:lang w:val="en-US" w:eastAsia="zh-CN"/>
                    </w:rPr>
                    <w:t>环境功能区</w:t>
                  </w:r>
                </w:p>
              </w:tc>
              <w:tc>
                <w:tcPr>
                  <w:tcW w:w="560" w:type="pct"/>
                  <w:vMerge w:val="restart"/>
                  <w:tcBorders>
                    <w:tl2br w:val="nil"/>
                    <w:tr2bl w:val="nil"/>
                  </w:tcBorders>
                  <w:noWrap w:val="0"/>
                  <w:vAlign w:val="center"/>
                </w:tcPr>
                <w:p w14:paraId="417FC2FF">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b/>
                      <w:bCs/>
                      <w:color w:val="auto"/>
                      <w:kern w:val="0"/>
                      <w:sz w:val="21"/>
                      <w:szCs w:val="21"/>
                      <w:shd w:val="clear" w:color="auto" w:fill="FFFFFF"/>
                    </w:rPr>
                  </w:pPr>
                  <w:r>
                    <w:rPr>
                      <w:rFonts w:hint="default" w:ascii="Times New Roman" w:hAnsi="Times New Roman" w:eastAsia="宋体" w:cs="Times New Roman"/>
                      <w:b/>
                      <w:bCs/>
                      <w:color w:val="auto"/>
                      <w:kern w:val="0"/>
                      <w:sz w:val="21"/>
                      <w:szCs w:val="21"/>
                      <w:shd w:val="clear" w:color="auto" w:fill="FFFFFF"/>
                      <w:lang w:val="en-US" w:eastAsia="zh-CN"/>
                    </w:rPr>
                    <w:t>相对厂址</w:t>
                  </w:r>
                  <w:r>
                    <w:rPr>
                      <w:rFonts w:hint="default" w:ascii="Times New Roman" w:hAnsi="Times New Roman" w:eastAsia="宋体" w:cs="Times New Roman"/>
                      <w:b/>
                      <w:bCs/>
                      <w:color w:val="auto"/>
                      <w:kern w:val="0"/>
                      <w:sz w:val="21"/>
                      <w:szCs w:val="21"/>
                      <w:shd w:val="clear" w:color="auto" w:fill="FFFFFF"/>
                    </w:rPr>
                    <w:t>方位</w:t>
                  </w:r>
                </w:p>
              </w:tc>
              <w:tc>
                <w:tcPr>
                  <w:tcW w:w="692" w:type="pct"/>
                  <w:vMerge w:val="restart"/>
                  <w:tcBorders>
                    <w:tl2br w:val="nil"/>
                    <w:tr2bl w:val="nil"/>
                  </w:tcBorders>
                  <w:noWrap w:val="0"/>
                  <w:vAlign w:val="center"/>
                </w:tcPr>
                <w:p w14:paraId="080ADF23">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b/>
                      <w:bCs/>
                      <w:color w:val="auto"/>
                      <w:kern w:val="0"/>
                      <w:sz w:val="21"/>
                      <w:szCs w:val="21"/>
                      <w:shd w:val="clear" w:color="auto" w:fill="FFFFFF"/>
                      <w:lang w:val="en-US" w:eastAsia="zh-CN"/>
                    </w:rPr>
                  </w:pPr>
                  <w:r>
                    <w:rPr>
                      <w:rFonts w:hint="default" w:ascii="Times New Roman" w:hAnsi="Times New Roman" w:eastAsia="宋体" w:cs="Times New Roman"/>
                      <w:b/>
                      <w:bCs/>
                      <w:color w:val="auto"/>
                      <w:kern w:val="0"/>
                      <w:sz w:val="21"/>
                      <w:szCs w:val="21"/>
                      <w:shd w:val="clear" w:color="auto" w:fill="FFFFFF"/>
                      <w:lang w:val="en-US" w:eastAsia="zh-CN"/>
                    </w:rPr>
                    <w:t>相对厂址</w:t>
                  </w:r>
                  <w:r>
                    <w:rPr>
                      <w:rFonts w:hint="default" w:ascii="Times New Roman" w:hAnsi="Times New Roman" w:eastAsia="宋体" w:cs="Times New Roman"/>
                      <w:b/>
                      <w:bCs/>
                      <w:color w:val="auto"/>
                      <w:kern w:val="0"/>
                      <w:sz w:val="21"/>
                      <w:szCs w:val="21"/>
                      <w:shd w:val="clear" w:color="auto" w:fill="FFFFFF"/>
                    </w:rPr>
                    <w:t>距离</w:t>
                  </w:r>
                  <w:r>
                    <w:rPr>
                      <w:rFonts w:hint="default" w:ascii="Times New Roman" w:hAnsi="Times New Roman" w:eastAsia="宋体" w:cs="Times New Roman"/>
                      <w:b/>
                      <w:bCs/>
                      <w:color w:val="auto"/>
                      <w:kern w:val="0"/>
                      <w:sz w:val="21"/>
                      <w:szCs w:val="21"/>
                      <w:shd w:val="clear" w:color="auto" w:fill="FFFFFF"/>
                      <w:lang w:val="en-US" w:eastAsia="zh-CN"/>
                    </w:rPr>
                    <w:t>/</w:t>
                  </w:r>
                  <w:r>
                    <w:rPr>
                      <w:rFonts w:hint="default" w:ascii="Times New Roman" w:hAnsi="Times New Roman" w:eastAsia="宋体" w:cs="Times New Roman"/>
                      <w:b/>
                      <w:bCs/>
                      <w:color w:val="auto"/>
                      <w:kern w:val="0"/>
                      <w:sz w:val="21"/>
                      <w:szCs w:val="21"/>
                      <w:shd w:val="clear" w:color="auto" w:fill="FFFFFF"/>
                    </w:rPr>
                    <w:t>m</w:t>
                  </w:r>
                </w:p>
              </w:tc>
            </w:tr>
            <w:tr w14:paraId="08D67C46">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CellMar>
                  <w:top w:w="0" w:type="dxa"/>
                  <w:left w:w="108" w:type="dxa"/>
                  <w:bottom w:w="0" w:type="dxa"/>
                  <w:right w:w="108" w:type="dxa"/>
                </w:tblCellMar>
              </w:tblPrEx>
              <w:trPr>
                <w:trHeight w:val="340" w:hRule="atLeast"/>
              </w:trPr>
              <w:tc>
                <w:tcPr>
                  <w:tcW w:w="530" w:type="pct"/>
                  <w:vMerge w:val="continue"/>
                  <w:tcBorders>
                    <w:tl2br w:val="nil"/>
                    <w:tr2bl w:val="nil"/>
                  </w:tcBorders>
                  <w:noWrap w:val="0"/>
                  <w:vAlign w:val="center"/>
                </w:tcPr>
                <w:p w14:paraId="2EFE19B1">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b/>
                      <w:bCs/>
                      <w:color w:val="auto"/>
                      <w:kern w:val="0"/>
                      <w:sz w:val="21"/>
                      <w:szCs w:val="21"/>
                      <w:shd w:val="clear" w:color="auto" w:fill="FFFFFF"/>
                    </w:rPr>
                  </w:pPr>
                </w:p>
              </w:tc>
              <w:tc>
                <w:tcPr>
                  <w:tcW w:w="388" w:type="pct"/>
                  <w:tcBorders>
                    <w:tl2br w:val="nil"/>
                    <w:tr2bl w:val="nil"/>
                  </w:tcBorders>
                  <w:noWrap w:val="0"/>
                  <w:vAlign w:val="center"/>
                </w:tcPr>
                <w:p w14:paraId="420DF0FB">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b/>
                      <w:bCs/>
                      <w:color w:val="auto"/>
                      <w:kern w:val="0"/>
                      <w:sz w:val="21"/>
                      <w:szCs w:val="21"/>
                      <w:shd w:val="clear" w:color="auto" w:fill="FFFFFF"/>
                    </w:rPr>
                  </w:pPr>
                  <w:r>
                    <w:rPr>
                      <w:rFonts w:hint="default" w:ascii="Times New Roman" w:hAnsi="Times New Roman" w:eastAsia="宋体" w:cs="Times New Roman"/>
                      <w:b/>
                      <w:bCs/>
                      <w:color w:val="auto"/>
                      <w:kern w:val="0"/>
                      <w:sz w:val="21"/>
                      <w:szCs w:val="21"/>
                      <w:shd w:val="clear" w:color="auto" w:fill="FFFFFF"/>
                    </w:rPr>
                    <w:t>X</w:t>
                  </w:r>
                </w:p>
              </w:tc>
              <w:tc>
                <w:tcPr>
                  <w:tcW w:w="377" w:type="pct"/>
                  <w:tcBorders>
                    <w:tl2br w:val="nil"/>
                    <w:tr2bl w:val="nil"/>
                  </w:tcBorders>
                  <w:noWrap w:val="0"/>
                  <w:vAlign w:val="center"/>
                </w:tcPr>
                <w:p w14:paraId="6895F156">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b/>
                      <w:bCs/>
                      <w:color w:val="auto"/>
                      <w:kern w:val="0"/>
                      <w:sz w:val="21"/>
                      <w:szCs w:val="21"/>
                      <w:shd w:val="clear" w:color="auto" w:fill="FFFFFF"/>
                    </w:rPr>
                  </w:pPr>
                  <w:r>
                    <w:rPr>
                      <w:rFonts w:hint="default" w:ascii="Times New Roman" w:hAnsi="Times New Roman" w:eastAsia="宋体" w:cs="Times New Roman"/>
                      <w:b/>
                      <w:bCs/>
                      <w:color w:val="auto"/>
                      <w:kern w:val="0"/>
                      <w:sz w:val="21"/>
                      <w:szCs w:val="21"/>
                      <w:shd w:val="clear" w:color="auto" w:fill="FFFFFF"/>
                    </w:rPr>
                    <w:t>Y</w:t>
                  </w:r>
                </w:p>
              </w:tc>
              <w:tc>
                <w:tcPr>
                  <w:tcW w:w="414" w:type="pct"/>
                  <w:vMerge w:val="continue"/>
                  <w:tcBorders>
                    <w:tl2br w:val="nil"/>
                    <w:tr2bl w:val="nil"/>
                  </w:tcBorders>
                  <w:noWrap w:val="0"/>
                  <w:vAlign w:val="center"/>
                </w:tcPr>
                <w:p w14:paraId="098CDF59">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b/>
                      <w:bCs/>
                      <w:color w:val="auto"/>
                      <w:kern w:val="0"/>
                      <w:sz w:val="21"/>
                      <w:szCs w:val="21"/>
                      <w:shd w:val="clear" w:color="auto" w:fill="FFFFFF"/>
                    </w:rPr>
                  </w:pPr>
                </w:p>
              </w:tc>
              <w:tc>
                <w:tcPr>
                  <w:tcW w:w="730" w:type="pct"/>
                  <w:vMerge w:val="continue"/>
                  <w:tcBorders>
                    <w:tl2br w:val="nil"/>
                    <w:tr2bl w:val="nil"/>
                  </w:tcBorders>
                  <w:noWrap w:val="0"/>
                  <w:vAlign w:val="center"/>
                </w:tcPr>
                <w:p w14:paraId="1E48A5AC">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b/>
                      <w:bCs/>
                      <w:color w:val="auto"/>
                      <w:kern w:val="0"/>
                      <w:sz w:val="21"/>
                      <w:szCs w:val="21"/>
                      <w:shd w:val="clear" w:color="auto" w:fill="FFFFFF"/>
                    </w:rPr>
                  </w:pPr>
                </w:p>
              </w:tc>
              <w:tc>
                <w:tcPr>
                  <w:tcW w:w="1305" w:type="pct"/>
                  <w:vMerge w:val="continue"/>
                  <w:tcBorders>
                    <w:tl2br w:val="nil"/>
                    <w:tr2bl w:val="nil"/>
                  </w:tcBorders>
                  <w:noWrap w:val="0"/>
                  <w:vAlign w:val="center"/>
                </w:tcPr>
                <w:p w14:paraId="3D8C7728">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b/>
                      <w:bCs/>
                      <w:color w:val="auto"/>
                      <w:kern w:val="0"/>
                      <w:sz w:val="21"/>
                      <w:szCs w:val="21"/>
                      <w:shd w:val="clear" w:color="auto" w:fill="FFFFFF"/>
                    </w:rPr>
                  </w:pPr>
                </w:p>
              </w:tc>
              <w:tc>
                <w:tcPr>
                  <w:tcW w:w="560" w:type="pct"/>
                  <w:vMerge w:val="continue"/>
                  <w:tcBorders>
                    <w:tl2br w:val="nil"/>
                    <w:tr2bl w:val="nil"/>
                  </w:tcBorders>
                  <w:noWrap w:val="0"/>
                  <w:vAlign w:val="center"/>
                </w:tcPr>
                <w:p w14:paraId="7A46F68C">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b/>
                      <w:bCs/>
                      <w:color w:val="auto"/>
                      <w:kern w:val="0"/>
                      <w:sz w:val="21"/>
                      <w:szCs w:val="21"/>
                      <w:shd w:val="clear" w:color="auto" w:fill="FFFFFF"/>
                    </w:rPr>
                  </w:pPr>
                </w:p>
              </w:tc>
              <w:tc>
                <w:tcPr>
                  <w:tcW w:w="692" w:type="pct"/>
                  <w:vMerge w:val="continue"/>
                  <w:tcBorders>
                    <w:tl2br w:val="nil"/>
                    <w:tr2bl w:val="nil"/>
                  </w:tcBorders>
                  <w:noWrap w:val="0"/>
                  <w:vAlign w:val="center"/>
                </w:tcPr>
                <w:p w14:paraId="2764A611">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b/>
                      <w:bCs/>
                      <w:color w:val="auto"/>
                      <w:kern w:val="0"/>
                      <w:sz w:val="21"/>
                      <w:szCs w:val="21"/>
                      <w:shd w:val="clear" w:color="auto" w:fill="FFFFFF"/>
                    </w:rPr>
                  </w:pPr>
                </w:p>
              </w:tc>
            </w:tr>
            <w:tr w14:paraId="1C246E89">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CellMar>
                  <w:top w:w="0" w:type="dxa"/>
                  <w:left w:w="108" w:type="dxa"/>
                  <w:bottom w:w="0" w:type="dxa"/>
                  <w:right w:w="108" w:type="dxa"/>
                </w:tblCellMar>
              </w:tblPrEx>
              <w:trPr>
                <w:trHeight w:val="340" w:hRule="atLeast"/>
              </w:trPr>
              <w:tc>
                <w:tcPr>
                  <w:tcW w:w="530" w:type="pct"/>
                  <w:tcBorders>
                    <w:tl2br w:val="nil"/>
                    <w:tr2bl w:val="nil"/>
                  </w:tcBorders>
                  <w:noWrap w:val="0"/>
                  <w:vAlign w:val="center"/>
                </w:tcPr>
                <w:p w14:paraId="79B6EB97">
                  <w:pPr>
                    <w:keepNext w:val="0"/>
                    <w:keepLines w:val="0"/>
                    <w:pageBreakBefore w:val="0"/>
                    <w:widowControl/>
                    <w:suppressLineNumbers w:val="0"/>
                    <w:kinsoku/>
                    <w:wordWrap/>
                    <w:overflowPunct/>
                    <w:topLinePunct w:val="0"/>
                    <w:autoSpaceDE/>
                    <w:autoSpaceDN/>
                    <w:bidi w:val="0"/>
                    <w:jc w:val="center"/>
                    <w:textAlignment w:val="center"/>
                    <w:rPr>
                      <w:rFonts w:hint="default" w:ascii="Times New Roman" w:hAnsi="Times New Roman" w:eastAsia="宋体" w:cs="Times New Roman"/>
                      <w:b w:val="0"/>
                      <w:bCs w:val="0"/>
                      <w:color w:val="auto"/>
                      <w:kern w:val="0"/>
                      <w:sz w:val="21"/>
                      <w:szCs w:val="21"/>
                      <w:shd w:val="clear" w:color="auto" w:fill="FFFFFF"/>
                      <w:lang w:val="en-US" w:eastAsia="zh-CN"/>
                    </w:rPr>
                  </w:pPr>
                  <w:r>
                    <w:rPr>
                      <w:rFonts w:hint="default" w:ascii="Times New Roman" w:hAnsi="Times New Roman" w:eastAsia="宋体" w:cs="Times New Roman"/>
                      <w:b w:val="0"/>
                      <w:bCs w:val="0"/>
                      <w:color w:val="auto"/>
                      <w:kern w:val="0"/>
                      <w:sz w:val="21"/>
                      <w:szCs w:val="21"/>
                      <w:shd w:val="clear" w:color="auto" w:fill="FFFFFF"/>
                      <w:lang w:val="en-US" w:eastAsia="zh-CN" w:bidi="ar-SA"/>
                    </w:rPr>
                    <w:t>洪塘村</w:t>
                  </w:r>
                </w:p>
              </w:tc>
              <w:tc>
                <w:tcPr>
                  <w:tcW w:w="388" w:type="pct"/>
                  <w:tcBorders>
                    <w:tl2br w:val="nil"/>
                    <w:tr2bl w:val="nil"/>
                  </w:tcBorders>
                  <w:noWrap w:val="0"/>
                  <w:vAlign w:val="center"/>
                </w:tcPr>
                <w:p w14:paraId="4C5E890C">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b w:val="0"/>
                      <w:bCs w:val="0"/>
                      <w:color w:val="auto"/>
                      <w:kern w:val="0"/>
                      <w:sz w:val="21"/>
                      <w:szCs w:val="21"/>
                      <w:shd w:val="clear" w:color="auto" w:fill="FFFFFF"/>
                      <w:lang w:val="en-US" w:eastAsia="zh-CN"/>
                    </w:rPr>
                  </w:pPr>
                  <w:r>
                    <w:rPr>
                      <w:rFonts w:hint="default" w:ascii="Times New Roman" w:hAnsi="Times New Roman" w:eastAsia="宋体" w:cs="Times New Roman"/>
                      <w:b w:val="0"/>
                      <w:bCs w:val="0"/>
                      <w:color w:val="auto"/>
                      <w:kern w:val="0"/>
                      <w:sz w:val="21"/>
                      <w:szCs w:val="21"/>
                      <w:shd w:val="clear" w:color="auto" w:fill="FFFFFF"/>
                      <w:lang w:val="en-US" w:eastAsia="zh-CN"/>
                    </w:rPr>
                    <w:t>-130</w:t>
                  </w:r>
                </w:p>
              </w:tc>
              <w:tc>
                <w:tcPr>
                  <w:tcW w:w="377" w:type="pct"/>
                  <w:tcBorders>
                    <w:tl2br w:val="nil"/>
                    <w:tr2bl w:val="nil"/>
                  </w:tcBorders>
                  <w:noWrap w:val="0"/>
                  <w:vAlign w:val="center"/>
                </w:tcPr>
                <w:p w14:paraId="2EE80AE6">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b w:val="0"/>
                      <w:bCs w:val="0"/>
                      <w:color w:val="auto"/>
                      <w:kern w:val="0"/>
                      <w:sz w:val="21"/>
                      <w:szCs w:val="21"/>
                      <w:shd w:val="clear" w:color="auto" w:fill="FFFFFF"/>
                      <w:lang w:val="en-US" w:eastAsia="zh-CN"/>
                    </w:rPr>
                  </w:pPr>
                  <w:r>
                    <w:rPr>
                      <w:rFonts w:hint="default" w:ascii="Times New Roman" w:hAnsi="Times New Roman" w:eastAsia="宋体" w:cs="Times New Roman"/>
                      <w:b w:val="0"/>
                      <w:bCs w:val="0"/>
                      <w:color w:val="auto"/>
                      <w:kern w:val="0"/>
                      <w:sz w:val="21"/>
                      <w:szCs w:val="21"/>
                      <w:shd w:val="clear" w:color="auto" w:fill="FFFFFF"/>
                      <w:lang w:val="en-US" w:eastAsia="zh-CN"/>
                    </w:rPr>
                    <w:t>45</w:t>
                  </w:r>
                </w:p>
              </w:tc>
              <w:tc>
                <w:tcPr>
                  <w:tcW w:w="660" w:type="dxa"/>
                  <w:tcBorders>
                    <w:tl2br w:val="nil"/>
                    <w:tr2bl w:val="nil"/>
                  </w:tcBorders>
                  <w:noWrap w:val="0"/>
                  <w:vAlign w:val="center"/>
                </w:tcPr>
                <w:p w14:paraId="2137F691">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b w:val="0"/>
                      <w:bCs w:val="0"/>
                      <w:color w:val="auto"/>
                      <w:kern w:val="0"/>
                      <w:sz w:val="21"/>
                      <w:szCs w:val="21"/>
                      <w:shd w:val="clear" w:color="auto" w:fill="FFFFFF"/>
                      <w:lang w:val="en-US" w:eastAsia="zh-CN"/>
                    </w:rPr>
                  </w:pPr>
                  <w:r>
                    <w:rPr>
                      <w:rFonts w:hint="default" w:ascii="Times New Roman" w:hAnsi="Times New Roman" w:eastAsia="宋体" w:cs="Times New Roman"/>
                      <w:b w:val="0"/>
                      <w:bCs w:val="0"/>
                      <w:color w:val="auto"/>
                      <w:kern w:val="0"/>
                      <w:sz w:val="21"/>
                      <w:szCs w:val="21"/>
                      <w:shd w:val="clear" w:color="auto" w:fill="FFFFFF"/>
                      <w:lang w:val="en-US" w:eastAsia="zh-CN" w:bidi="ar-SA"/>
                    </w:rPr>
                    <w:t>居民</w:t>
                  </w:r>
                </w:p>
              </w:tc>
              <w:tc>
                <w:tcPr>
                  <w:tcW w:w="1163" w:type="dxa"/>
                  <w:tcBorders>
                    <w:tl2br w:val="nil"/>
                    <w:tr2bl w:val="nil"/>
                  </w:tcBorders>
                  <w:noWrap w:val="0"/>
                  <w:vAlign w:val="center"/>
                </w:tcPr>
                <w:p w14:paraId="23C66315">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b w:val="0"/>
                      <w:bCs w:val="0"/>
                      <w:color w:val="auto"/>
                      <w:kern w:val="0"/>
                      <w:sz w:val="21"/>
                      <w:szCs w:val="21"/>
                      <w:shd w:val="clear" w:color="auto" w:fill="FFFFFF"/>
                      <w:lang w:val="en-US" w:eastAsia="zh-CN"/>
                    </w:rPr>
                  </w:pPr>
                  <w:r>
                    <w:rPr>
                      <w:rFonts w:hint="default" w:ascii="Times New Roman" w:hAnsi="Times New Roman" w:eastAsia="宋体" w:cs="Times New Roman"/>
                      <w:b w:val="0"/>
                      <w:bCs w:val="0"/>
                      <w:color w:val="auto"/>
                      <w:kern w:val="0"/>
                      <w:sz w:val="21"/>
                      <w:szCs w:val="21"/>
                      <w:shd w:val="clear" w:color="auto" w:fill="FFFFFF"/>
                      <w:lang w:val="en-US" w:eastAsia="zh-CN"/>
                    </w:rPr>
                    <w:t>人群</w:t>
                  </w:r>
                </w:p>
              </w:tc>
              <w:tc>
                <w:tcPr>
                  <w:tcW w:w="2080" w:type="dxa"/>
                  <w:tcBorders>
                    <w:tl2br w:val="nil"/>
                    <w:tr2bl w:val="nil"/>
                  </w:tcBorders>
                  <w:noWrap w:val="0"/>
                  <w:vAlign w:val="center"/>
                </w:tcPr>
                <w:p w14:paraId="47EE4CE2">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b w:val="0"/>
                      <w:bCs w:val="0"/>
                      <w:color w:val="auto"/>
                      <w:kern w:val="0"/>
                      <w:sz w:val="21"/>
                      <w:szCs w:val="21"/>
                      <w:shd w:val="clear" w:color="auto" w:fill="FFFFFF"/>
                      <w:lang w:val="en-US" w:eastAsia="zh-CN"/>
                    </w:rPr>
                  </w:pPr>
                  <w:r>
                    <w:rPr>
                      <w:rFonts w:hint="default" w:ascii="Times New Roman" w:hAnsi="Times New Roman" w:eastAsia="宋体" w:cs="Times New Roman"/>
                      <w:b w:val="0"/>
                      <w:bCs w:val="0"/>
                      <w:color w:val="auto"/>
                      <w:kern w:val="0"/>
                      <w:sz w:val="21"/>
                      <w:szCs w:val="21"/>
                      <w:shd w:val="clear" w:color="auto" w:fill="FFFFFF"/>
                      <w:lang w:val="en-US" w:eastAsia="zh-CN"/>
                    </w:rPr>
                    <w:t>《环境空气质量标准》（GB3095-2012）二类区</w:t>
                  </w:r>
                </w:p>
              </w:tc>
              <w:tc>
                <w:tcPr>
                  <w:tcW w:w="560" w:type="pct"/>
                  <w:tcBorders>
                    <w:tl2br w:val="nil"/>
                    <w:tr2bl w:val="nil"/>
                  </w:tcBorders>
                  <w:noWrap w:val="0"/>
                  <w:vAlign w:val="center"/>
                </w:tcPr>
                <w:p w14:paraId="39C29573">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b w:val="0"/>
                      <w:bCs w:val="0"/>
                      <w:color w:val="auto"/>
                      <w:kern w:val="0"/>
                      <w:sz w:val="21"/>
                      <w:szCs w:val="21"/>
                      <w:shd w:val="clear" w:color="auto" w:fill="FFFFFF"/>
                      <w:lang w:val="en-US" w:eastAsia="zh-CN"/>
                    </w:rPr>
                  </w:pPr>
                  <w:r>
                    <w:rPr>
                      <w:rFonts w:hint="default" w:ascii="Times New Roman" w:hAnsi="Times New Roman" w:eastAsia="宋体" w:cs="Times New Roman"/>
                      <w:b w:val="0"/>
                      <w:bCs w:val="0"/>
                      <w:color w:val="auto"/>
                      <w:kern w:val="0"/>
                      <w:sz w:val="21"/>
                      <w:szCs w:val="21"/>
                      <w:shd w:val="clear" w:color="auto" w:fill="FFFFFF"/>
                      <w:lang w:val="en-US" w:eastAsia="zh-CN" w:bidi="ar-SA"/>
                    </w:rPr>
                    <w:t>西北</w:t>
                  </w:r>
                </w:p>
              </w:tc>
              <w:tc>
                <w:tcPr>
                  <w:tcW w:w="692" w:type="pct"/>
                  <w:tcBorders>
                    <w:tl2br w:val="nil"/>
                    <w:tr2bl w:val="nil"/>
                  </w:tcBorders>
                  <w:noWrap w:val="0"/>
                  <w:vAlign w:val="center"/>
                </w:tcPr>
                <w:p w14:paraId="13039314">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b w:val="0"/>
                      <w:bCs w:val="0"/>
                      <w:color w:val="auto"/>
                      <w:kern w:val="0"/>
                      <w:sz w:val="21"/>
                      <w:szCs w:val="21"/>
                      <w:shd w:val="clear" w:color="auto" w:fill="FFFFFF"/>
                      <w:lang w:val="en-US" w:eastAsia="zh-CN"/>
                    </w:rPr>
                  </w:pPr>
                  <w:r>
                    <w:rPr>
                      <w:rFonts w:hint="default" w:ascii="Times New Roman" w:hAnsi="Times New Roman" w:eastAsia="宋体" w:cs="Times New Roman"/>
                      <w:b w:val="0"/>
                      <w:bCs w:val="0"/>
                      <w:color w:val="auto"/>
                      <w:kern w:val="0"/>
                      <w:sz w:val="21"/>
                      <w:szCs w:val="21"/>
                      <w:shd w:val="clear" w:color="auto" w:fill="FFFFFF"/>
                      <w:lang w:val="en-US" w:eastAsia="zh-CN" w:bidi="ar-SA"/>
                    </w:rPr>
                    <w:t>76.88</w:t>
                  </w:r>
                </w:p>
              </w:tc>
            </w:tr>
            <w:tr w14:paraId="73C489E1">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CellMar>
                  <w:top w:w="0" w:type="dxa"/>
                  <w:left w:w="108" w:type="dxa"/>
                  <w:bottom w:w="0" w:type="dxa"/>
                  <w:right w:w="108" w:type="dxa"/>
                </w:tblCellMar>
              </w:tblPrEx>
              <w:trPr>
                <w:trHeight w:val="340" w:hRule="atLeast"/>
              </w:trPr>
              <w:tc>
                <w:tcPr>
                  <w:tcW w:w="530" w:type="pct"/>
                  <w:tcBorders>
                    <w:tl2br w:val="nil"/>
                    <w:tr2bl w:val="nil"/>
                  </w:tcBorders>
                  <w:noWrap w:val="0"/>
                  <w:vAlign w:val="center"/>
                </w:tcPr>
                <w:p w14:paraId="48C725A8">
                  <w:pPr>
                    <w:keepNext w:val="0"/>
                    <w:keepLines w:val="0"/>
                    <w:pageBreakBefore w:val="0"/>
                    <w:widowControl/>
                    <w:suppressLineNumbers w:val="0"/>
                    <w:kinsoku/>
                    <w:wordWrap/>
                    <w:overflowPunct/>
                    <w:topLinePunct w:val="0"/>
                    <w:autoSpaceDE/>
                    <w:autoSpaceDN/>
                    <w:bidi w:val="0"/>
                    <w:jc w:val="center"/>
                    <w:textAlignment w:val="center"/>
                    <w:rPr>
                      <w:rFonts w:hint="default" w:ascii="Times New Roman" w:hAnsi="Times New Roman" w:eastAsia="宋体" w:cs="Times New Roman"/>
                      <w:b w:val="0"/>
                      <w:bCs w:val="0"/>
                      <w:color w:val="auto"/>
                      <w:kern w:val="0"/>
                      <w:sz w:val="21"/>
                      <w:szCs w:val="21"/>
                      <w:shd w:val="clear" w:color="auto" w:fill="FFFFFF"/>
                      <w:lang w:val="en-US" w:eastAsia="zh-CN" w:bidi="ar-SA"/>
                    </w:rPr>
                  </w:pPr>
                  <w:r>
                    <w:rPr>
                      <w:rFonts w:hint="default" w:ascii="Times New Roman" w:hAnsi="Times New Roman" w:eastAsia="宋体" w:cs="Times New Roman"/>
                      <w:b w:val="0"/>
                      <w:bCs w:val="0"/>
                      <w:color w:val="auto"/>
                      <w:kern w:val="0"/>
                      <w:sz w:val="21"/>
                      <w:szCs w:val="21"/>
                      <w:shd w:val="clear" w:color="auto" w:fill="FFFFFF"/>
                      <w:lang w:val="en-US" w:eastAsia="zh-CN" w:bidi="ar-SA"/>
                    </w:rPr>
                    <w:t>散户1</w:t>
                  </w:r>
                </w:p>
              </w:tc>
              <w:tc>
                <w:tcPr>
                  <w:tcW w:w="388" w:type="pct"/>
                  <w:tcBorders>
                    <w:tl2br w:val="nil"/>
                    <w:tr2bl w:val="nil"/>
                  </w:tcBorders>
                  <w:noWrap w:val="0"/>
                  <w:vAlign w:val="center"/>
                </w:tcPr>
                <w:p w14:paraId="5FBC56B4">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b w:val="0"/>
                      <w:bCs w:val="0"/>
                      <w:color w:val="auto"/>
                      <w:kern w:val="0"/>
                      <w:sz w:val="21"/>
                      <w:szCs w:val="21"/>
                      <w:shd w:val="clear" w:color="auto" w:fill="FFFFFF"/>
                      <w:lang w:val="en-US" w:eastAsia="zh-CN"/>
                    </w:rPr>
                  </w:pPr>
                  <w:r>
                    <w:rPr>
                      <w:rFonts w:hint="default" w:ascii="Times New Roman" w:hAnsi="Times New Roman" w:eastAsia="宋体" w:cs="Times New Roman"/>
                      <w:b w:val="0"/>
                      <w:bCs w:val="0"/>
                      <w:color w:val="auto"/>
                      <w:kern w:val="0"/>
                      <w:sz w:val="21"/>
                      <w:szCs w:val="21"/>
                      <w:shd w:val="clear" w:color="auto" w:fill="FFFFFF"/>
                      <w:lang w:val="en-US" w:eastAsia="zh-CN"/>
                    </w:rPr>
                    <w:t>-441</w:t>
                  </w:r>
                </w:p>
              </w:tc>
              <w:tc>
                <w:tcPr>
                  <w:tcW w:w="377" w:type="pct"/>
                  <w:tcBorders>
                    <w:tl2br w:val="nil"/>
                    <w:tr2bl w:val="nil"/>
                  </w:tcBorders>
                  <w:noWrap w:val="0"/>
                  <w:vAlign w:val="center"/>
                </w:tcPr>
                <w:p w14:paraId="7F10B8E8">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b w:val="0"/>
                      <w:bCs w:val="0"/>
                      <w:color w:val="auto"/>
                      <w:kern w:val="0"/>
                      <w:sz w:val="21"/>
                      <w:szCs w:val="21"/>
                      <w:shd w:val="clear" w:color="auto" w:fill="FFFFFF"/>
                      <w:lang w:val="en-US" w:eastAsia="zh-CN"/>
                    </w:rPr>
                  </w:pPr>
                  <w:r>
                    <w:rPr>
                      <w:rFonts w:hint="default" w:ascii="Times New Roman" w:hAnsi="Times New Roman" w:eastAsia="宋体" w:cs="Times New Roman"/>
                      <w:b w:val="0"/>
                      <w:bCs w:val="0"/>
                      <w:color w:val="auto"/>
                      <w:kern w:val="0"/>
                      <w:sz w:val="21"/>
                      <w:szCs w:val="21"/>
                      <w:shd w:val="clear" w:color="auto" w:fill="FFFFFF"/>
                      <w:lang w:val="en-US" w:eastAsia="zh-CN"/>
                    </w:rPr>
                    <w:t>-52</w:t>
                  </w:r>
                </w:p>
              </w:tc>
              <w:tc>
                <w:tcPr>
                  <w:tcW w:w="660" w:type="dxa"/>
                  <w:tcBorders>
                    <w:tl2br w:val="nil"/>
                    <w:tr2bl w:val="nil"/>
                  </w:tcBorders>
                  <w:noWrap w:val="0"/>
                  <w:vAlign w:val="center"/>
                </w:tcPr>
                <w:p w14:paraId="7AE6824B">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b w:val="0"/>
                      <w:bCs w:val="0"/>
                      <w:color w:val="auto"/>
                      <w:kern w:val="0"/>
                      <w:sz w:val="21"/>
                      <w:szCs w:val="21"/>
                      <w:shd w:val="clear" w:color="auto" w:fill="FFFFFF"/>
                      <w:lang w:val="en-US" w:eastAsia="zh-CN" w:bidi="ar-SA"/>
                    </w:rPr>
                  </w:pPr>
                  <w:r>
                    <w:rPr>
                      <w:rFonts w:hint="default" w:ascii="Times New Roman" w:hAnsi="Times New Roman" w:eastAsia="宋体" w:cs="Times New Roman"/>
                      <w:b w:val="0"/>
                      <w:bCs w:val="0"/>
                      <w:color w:val="auto"/>
                      <w:kern w:val="0"/>
                      <w:sz w:val="21"/>
                      <w:szCs w:val="21"/>
                      <w:shd w:val="clear" w:color="auto" w:fill="FFFFFF"/>
                      <w:lang w:val="en-US" w:eastAsia="zh-CN" w:bidi="ar-SA"/>
                    </w:rPr>
                    <w:t>居民</w:t>
                  </w:r>
                </w:p>
              </w:tc>
              <w:tc>
                <w:tcPr>
                  <w:tcW w:w="1163" w:type="dxa"/>
                  <w:tcBorders>
                    <w:tl2br w:val="nil"/>
                    <w:tr2bl w:val="nil"/>
                  </w:tcBorders>
                  <w:noWrap w:val="0"/>
                  <w:vAlign w:val="center"/>
                </w:tcPr>
                <w:p w14:paraId="5053A4C2">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b w:val="0"/>
                      <w:bCs w:val="0"/>
                      <w:color w:val="auto"/>
                      <w:kern w:val="0"/>
                      <w:sz w:val="21"/>
                      <w:szCs w:val="21"/>
                      <w:shd w:val="clear" w:color="auto" w:fill="FFFFFF"/>
                      <w:lang w:val="en-US" w:eastAsia="zh-CN"/>
                    </w:rPr>
                  </w:pPr>
                  <w:r>
                    <w:rPr>
                      <w:rFonts w:hint="default" w:ascii="Times New Roman" w:hAnsi="Times New Roman" w:eastAsia="宋体" w:cs="Times New Roman"/>
                      <w:b w:val="0"/>
                      <w:bCs w:val="0"/>
                      <w:color w:val="auto"/>
                      <w:kern w:val="0"/>
                      <w:sz w:val="21"/>
                      <w:szCs w:val="21"/>
                      <w:shd w:val="clear" w:color="auto" w:fill="FFFFFF"/>
                      <w:lang w:val="en-US" w:eastAsia="zh-CN"/>
                    </w:rPr>
                    <w:t>人群</w:t>
                  </w:r>
                </w:p>
              </w:tc>
              <w:tc>
                <w:tcPr>
                  <w:tcW w:w="2080" w:type="dxa"/>
                  <w:tcBorders>
                    <w:tl2br w:val="nil"/>
                    <w:tr2bl w:val="nil"/>
                  </w:tcBorders>
                  <w:noWrap w:val="0"/>
                  <w:vAlign w:val="center"/>
                </w:tcPr>
                <w:p w14:paraId="5CABAFF2">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b w:val="0"/>
                      <w:bCs w:val="0"/>
                      <w:color w:val="auto"/>
                      <w:kern w:val="0"/>
                      <w:sz w:val="21"/>
                      <w:szCs w:val="21"/>
                      <w:shd w:val="clear" w:color="auto" w:fill="FFFFFF"/>
                      <w:lang w:val="en-US" w:eastAsia="zh-CN"/>
                    </w:rPr>
                  </w:pPr>
                  <w:r>
                    <w:rPr>
                      <w:rFonts w:hint="default" w:ascii="Times New Roman" w:hAnsi="Times New Roman" w:eastAsia="宋体" w:cs="Times New Roman"/>
                      <w:b w:val="0"/>
                      <w:bCs w:val="0"/>
                      <w:color w:val="auto"/>
                      <w:kern w:val="0"/>
                      <w:sz w:val="21"/>
                      <w:szCs w:val="21"/>
                      <w:shd w:val="clear" w:color="auto" w:fill="FFFFFF"/>
                      <w:lang w:val="en-US" w:eastAsia="zh-CN"/>
                    </w:rPr>
                    <w:t>《环境空气质量标准》（GB3095-2012）二类区</w:t>
                  </w:r>
                </w:p>
              </w:tc>
              <w:tc>
                <w:tcPr>
                  <w:tcW w:w="560" w:type="pct"/>
                  <w:tcBorders>
                    <w:tl2br w:val="nil"/>
                    <w:tr2bl w:val="nil"/>
                  </w:tcBorders>
                  <w:noWrap w:val="0"/>
                  <w:vAlign w:val="center"/>
                </w:tcPr>
                <w:p w14:paraId="554D90D0">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b w:val="0"/>
                      <w:bCs w:val="0"/>
                      <w:color w:val="auto"/>
                      <w:kern w:val="0"/>
                      <w:sz w:val="21"/>
                      <w:szCs w:val="21"/>
                      <w:shd w:val="clear" w:color="auto" w:fill="FFFFFF"/>
                      <w:lang w:val="en-US" w:eastAsia="zh-CN" w:bidi="ar-SA"/>
                    </w:rPr>
                  </w:pPr>
                  <w:r>
                    <w:rPr>
                      <w:rFonts w:hint="default" w:ascii="Times New Roman" w:hAnsi="Times New Roman" w:eastAsia="宋体" w:cs="Times New Roman"/>
                      <w:b w:val="0"/>
                      <w:bCs w:val="0"/>
                      <w:color w:val="auto"/>
                      <w:kern w:val="0"/>
                      <w:sz w:val="21"/>
                      <w:szCs w:val="21"/>
                      <w:shd w:val="clear" w:color="auto" w:fill="FFFFFF"/>
                      <w:lang w:val="en-US" w:eastAsia="zh-CN" w:bidi="ar-SA"/>
                    </w:rPr>
                    <w:t>西南</w:t>
                  </w:r>
                </w:p>
              </w:tc>
              <w:tc>
                <w:tcPr>
                  <w:tcW w:w="692" w:type="pct"/>
                  <w:tcBorders>
                    <w:tl2br w:val="nil"/>
                    <w:tr2bl w:val="nil"/>
                  </w:tcBorders>
                  <w:noWrap w:val="0"/>
                  <w:vAlign w:val="center"/>
                </w:tcPr>
                <w:p w14:paraId="5C04E8EC">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b w:val="0"/>
                      <w:bCs w:val="0"/>
                      <w:color w:val="auto"/>
                      <w:kern w:val="0"/>
                      <w:sz w:val="21"/>
                      <w:szCs w:val="21"/>
                      <w:shd w:val="clear" w:color="auto" w:fill="FFFFFF"/>
                      <w:lang w:val="en-US" w:eastAsia="zh-CN" w:bidi="ar-SA"/>
                    </w:rPr>
                  </w:pPr>
                  <w:r>
                    <w:rPr>
                      <w:rFonts w:hint="default" w:ascii="Times New Roman" w:hAnsi="Times New Roman" w:eastAsia="宋体" w:cs="Times New Roman"/>
                      <w:b w:val="0"/>
                      <w:bCs w:val="0"/>
                      <w:color w:val="auto"/>
                      <w:kern w:val="0"/>
                      <w:sz w:val="21"/>
                      <w:szCs w:val="21"/>
                      <w:shd w:val="clear" w:color="auto" w:fill="FFFFFF"/>
                      <w:lang w:val="en-US" w:eastAsia="zh-CN" w:bidi="ar-SA"/>
                    </w:rPr>
                    <w:t>384</w:t>
                  </w:r>
                </w:p>
              </w:tc>
            </w:tr>
            <w:tr w14:paraId="72D04652">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CellMar>
                  <w:top w:w="0" w:type="dxa"/>
                  <w:left w:w="108" w:type="dxa"/>
                  <w:bottom w:w="0" w:type="dxa"/>
                  <w:right w:w="108" w:type="dxa"/>
                </w:tblCellMar>
              </w:tblPrEx>
              <w:trPr>
                <w:trHeight w:val="340" w:hRule="atLeast"/>
              </w:trPr>
              <w:tc>
                <w:tcPr>
                  <w:tcW w:w="530" w:type="pct"/>
                  <w:tcBorders>
                    <w:tl2br w:val="nil"/>
                    <w:tr2bl w:val="nil"/>
                  </w:tcBorders>
                  <w:noWrap w:val="0"/>
                  <w:vAlign w:val="center"/>
                </w:tcPr>
                <w:p w14:paraId="54027E55">
                  <w:pPr>
                    <w:keepNext w:val="0"/>
                    <w:keepLines w:val="0"/>
                    <w:pageBreakBefore w:val="0"/>
                    <w:widowControl/>
                    <w:suppressLineNumbers w:val="0"/>
                    <w:kinsoku/>
                    <w:wordWrap/>
                    <w:overflowPunct/>
                    <w:topLinePunct w:val="0"/>
                    <w:autoSpaceDE/>
                    <w:autoSpaceDN/>
                    <w:bidi w:val="0"/>
                    <w:jc w:val="center"/>
                    <w:textAlignment w:val="center"/>
                    <w:rPr>
                      <w:rFonts w:hint="default" w:ascii="Times New Roman" w:hAnsi="Times New Roman" w:eastAsia="宋体" w:cs="Times New Roman"/>
                      <w:b w:val="0"/>
                      <w:bCs w:val="0"/>
                      <w:color w:val="auto"/>
                      <w:kern w:val="0"/>
                      <w:sz w:val="21"/>
                      <w:szCs w:val="21"/>
                      <w:shd w:val="clear" w:color="auto" w:fill="FFFFFF"/>
                      <w:lang w:val="en-US" w:eastAsia="zh-CN" w:bidi="ar-SA"/>
                    </w:rPr>
                  </w:pPr>
                  <w:r>
                    <w:rPr>
                      <w:rFonts w:hint="default" w:ascii="Times New Roman" w:hAnsi="Times New Roman" w:eastAsia="宋体" w:cs="Times New Roman"/>
                      <w:b w:val="0"/>
                      <w:bCs w:val="0"/>
                      <w:color w:val="auto"/>
                      <w:kern w:val="0"/>
                      <w:sz w:val="21"/>
                      <w:szCs w:val="21"/>
                      <w:shd w:val="clear" w:color="auto" w:fill="FFFFFF"/>
                      <w:lang w:val="en-US" w:eastAsia="zh-CN" w:bidi="ar-SA"/>
                    </w:rPr>
                    <w:t>上丁山</w:t>
                  </w:r>
                </w:p>
              </w:tc>
              <w:tc>
                <w:tcPr>
                  <w:tcW w:w="388" w:type="pct"/>
                  <w:tcBorders>
                    <w:tl2br w:val="nil"/>
                    <w:tr2bl w:val="nil"/>
                  </w:tcBorders>
                  <w:noWrap w:val="0"/>
                  <w:vAlign w:val="center"/>
                </w:tcPr>
                <w:p w14:paraId="7D93B0BB">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b w:val="0"/>
                      <w:bCs w:val="0"/>
                      <w:color w:val="auto"/>
                      <w:kern w:val="0"/>
                      <w:sz w:val="21"/>
                      <w:szCs w:val="21"/>
                      <w:shd w:val="clear" w:color="auto" w:fill="FFFFFF"/>
                      <w:lang w:val="en-US" w:eastAsia="zh-CN"/>
                    </w:rPr>
                  </w:pPr>
                  <w:r>
                    <w:rPr>
                      <w:rFonts w:hint="default" w:ascii="Times New Roman" w:hAnsi="Times New Roman" w:eastAsia="宋体" w:cs="Times New Roman"/>
                      <w:b w:val="0"/>
                      <w:bCs w:val="0"/>
                      <w:color w:val="auto"/>
                      <w:kern w:val="0"/>
                      <w:sz w:val="21"/>
                      <w:szCs w:val="21"/>
                      <w:shd w:val="clear" w:color="auto" w:fill="FFFFFF"/>
                      <w:lang w:val="en-US" w:eastAsia="zh-CN"/>
                    </w:rPr>
                    <w:t>102</w:t>
                  </w:r>
                </w:p>
              </w:tc>
              <w:tc>
                <w:tcPr>
                  <w:tcW w:w="377" w:type="pct"/>
                  <w:tcBorders>
                    <w:tl2br w:val="nil"/>
                    <w:tr2bl w:val="nil"/>
                  </w:tcBorders>
                  <w:noWrap w:val="0"/>
                  <w:vAlign w:val="center"/>
                </w:tcPr>
                <w:p w14:paraId="46BF454F">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b w:val="0"/>
                      <w:bCs w:val="0"/>
                      <w:color w:val="auto"/>
                      <w:kern w:val="0"/>
                      <w:sz w:val="21"/>
                      <w:szCs w:val="21"/>
                      <w:shd w:val="clear" w:color="auto" w:fill="FFFFFF"/>
                      <w:lang w:val="en-US" w:eastAsia="zh-CN"/>
                    </w:rPr>
                  </w:pPr>
                  <w:r>
                    <w:rPr>
                      <w:rFonts w:hint="default" w:ascii="Times New Roman" w:hAnsi="Times New Roman" w:eastAsia="宋体" w:cs="Times New Roman"/>
                      <w:b w:val="0"/>
                      <w:bCs w:val="0"/>
                      <w:color w:val="auto"/>
                      <w:kern w:val="0"/>
                      <w:sz w:val="21"/>
                      <w:szCs w:val="21"/>
                      <w:shd w:val="clear" w:color="auto" w:fill="FFFFFF"/>
                      <w:lang w:val="en-US" w:eastAsia="zh-CN"/>
                    </w:rPr>
                    <w:t>330</w:t>
                  </w:r>
                </w:p>
              </w:tc>
              <w:tc>
                <w:tcPr>
                  <w:tcW w:w="660" w:type="dxa"/>
                  <w:tcBorders>
                    <w:tl2br w:val="nil"/>
                    <w:tr2bl w:val="nil"/>
                  </w:tcBorders>
                  <w:noWrap w:val="0"/>
                  <w:vAlign w:val="center"/>
                </w:tcPr>
                <w:p w14:paraId="3C1692EC">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b w:val="0"/>
                      <w:bCs w:val="0"/>
                      <w:color w:val="auto"/>
                      <w:kern w:val="0"/>
                      <w:sz w:val="21"/>
                      <w:szCs w:val="21"/>
                      <w:shd w:val="clear" w:color="auto" w:fill="FFFFFF"/>
                      <w:lang w:val="en-US" w:eastAsia="zh-CN" w:bidi="ar-SA"/>
                    </w:rPr>
                  </w:pPr>
                  <w:r>
                    <w:rPr>
                      <w:rFonts w:hint="default" w:ascii="Times New Roman" w:hAnsi="Times New Roman" w:eastAsia="宋体" w:cs="Times New Roman"/>
                      <w:b w:val="0"/>
                      <w:bCs w:val="0"/>
                      <w:color w:val="auto"/>
                      <w:kern w:val="0"/>
                      <w:sz w:val="21"/>
                      <w:szCs w:val="21"/>
                      <w:shd w:val="clear" w:color="auto" w:fill="FFFFFF"/>
                      <w:lang w:val="en-US" w:eastAsia="zh-CN" w:bidi="ar-SA"/>
                    </w:rPr>
                    <w:t>居民</w:t>
                  </w:r>
                </w:p>
              </w:tc>
              <w:tc>
                <w:tcPr>
                  <w:tcW w:w="1163" w:type="dxa"/>
                  <w:tcBorders>
                    <w:tl2br w:val="nil"/>
                    <w:tr2bl w:val="nil"/>
                  </w:tcBorders>
                  <w:noWrap w:val="0"/>
                  <w:vAlign w:val="center"/>
                </w:tcPr>
                <w:p w14:paraId="66B3ED01">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b w:val="0"/>
                      <w:bCs w:val="0"/>
                      <w:color w:val="auto"/>
                      <w:kern w:val="0"/>
                      <w:sz w:val="21"/>
                      <w:szCs w:val="21"/>
                      <w:shd w:val="clear" w:color="auto" w:fill="FFFFFF"/>
                      <w:lang w:val="en-US" w:eastAsia="zh-CN"/>
                    </w:rPr>
                  </w:pPr>
                  <w:r>
                    <w:rPr>
                      <w:rFonts w:hint="default" w:ascii="Times New Roman" w:hAnsi="Times New Roman" w:eastAsia="宋体" w:cs="Times New Roman"/>
                      <w:b w:val="0"/>
                      <w:bCs w:val="0"/>
                      <w:color w:val="auto"/>
                      <w:kern w:val="0"/>
                      <w:sz w:val="21"/>
                      <w:szCs w:val="21"/>
                      <w:shd w:val="clear" w:color="auto" w:fill="FFFFFF"/>
                      <w:lang w:val="en-US" w:eastAsia="zh-CN"/>
                    </w:rPr>
                    <w:t>人群</w:t>
                  </w:r>
                </w:p>
              </w:tc>
              <w:tc>
                <w:tcPr>
                  <w:tcW w:w="2080" w:type="dxa"/>
                  <w:tcBorders>
                    <w:tl2br w:val="nil"/>
                    <w:tr2bl w:val="nil"/>
                  </w:tcBorders>
                  <w:noWrap w:val="0"/>
                  <w:vAlign w:val="center"/>
                </w:tcPr>
                <w:p w14:paraId="2F0E549E">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b w:val="0"/>
                      <w:bCs w:val="0"/>
                      <w:color w:val="auto"/>
                      <w:kern w:val="0"/>
                      <w:sz w:val="21"/>
                      <w:szCs w:val="21"/>
                      <w:shd w:val="clear" w:color="auto" w:fill="FFFFFF"/>
                      <w:lang w:val="en-US" w:eastAsia="zh-CN"/>
                    </w:rPr>
                  </w:pPr>
                  <w:r>
                    <w:rPr>
                      <w:rFonts w:hint="default" w:ascii="Times New Roman" w:hAnsi="Times New Roman" w:eastAsia="宋体" w:cs="Times New Roman"/>
                      <w:b w:val="0"/>
                      <w:bCs w:val="0"/>
                      <w:color w:val="auto"/>
                      <w:kern w:val="0"/>
                      <w:sz w:val="21"/>
                      <w:szCs w:val="21"/>
                      <w:shd w:val="clear" w:color="auto" w:fill="FFFFFF"/>
                      <w:lang w:val="en-US" w:eastAsia="zh-CN"/>
                    </w:rPr>
                    <w:t>《环境空气质量标准》（GB3095-2012）二类区</w:t>
                  </w:r>
                </w:p>
              </w:tc>
              <w:tc>
                <w:tcPr>
                  <w:tcW w:w="560" w:type="pct"/>
                  <w:tcBorders>
                    <w:tl2br w:val="nil"/>
                    <w:tr2bl w:val="nil"/>
                  </w:tcBorders>
                  <w:noWrap w:val="0"/>
                  <w:vAlign w:val="center"/>
                </w:tcPr>
                <w:p w14:paraId="6FD624F9">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b w:val="0"/>
                      <w:bCs w:val="0"/>
                      <w:color w:val="auto"/>
                      <w:kern w:val="0"/>
                      <w:sz w:val="21"/>
                      <w:szCs w:val="21"/>
                      <w:shd w:val="clear" w:color="auto" w:fill="FFFFFF"/>
                      <w:lang w:val="en-US" w:eastAsia="zh-CN" w:bidi="ar-SA"/>
                    </w:rPr>
                  </w:pPr>
                  <w:r>
                    <w:rPr>
                      <w:rFonts w:hint="default" w:ascii="Times New Roman" w:hAnsi="Times New Roman" w:eastAsia="宋体" w:cs="Times New Roman"/>
                      <w:b w:val="0"/>
                      <w:bCs w:val="0"/>
                      <w:color w:val="auto"/>
                      <w:kern w:val="0"/>
                      <w:sz w:val="21"/>
                      <w:szCs w:val="21"/>
                      <w:shd w:val="clear" w:color="auto" w:fill="FFFFFF"/>
                      <w:lang w:val="en-US" w:eastAsia="zh-CN" w:bidi="ar-SA"/>
                    </w:rPr>
                    <w:t>东北</w:t>
                  </w:r>
                </w:p>
              </w:tc>
              <w:tc>
                <w:tcPr>
                  <w:tcW w:w="692" w:type="pct"/>
                  <w:tcBorders>
                    <w:tl2br w:val="nil"/>
                    <w:tr2bl w:val="nil"/>
                  </w:tcBorders>
                  <w:noWrap w:val="0"/>
                  <w:vAlign w:val="center"/>
                </w:tcPr>
                <w:p w14:paraId="66EF9AB6">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b w:val="0"/>
                      <w:bCs w:val="0"/>
                      <w:color w:val="auto"/>
                      <w:kern w:val="0"/>
                      <w:sz w:val="21"/>
                      <w:szCs w:val="21"/>
                      <w:shd w:val="clear" w:color="auto" w:fill="FFFFFF"/>
                      <w:lang w:val="en-US" w:eastAsia="zh-CN" w:bidi="ar-SA"/>
                    </w:rPr>
                  </w:pPr>
                  <w:r>
                    <w:rPr>
                      <w:rFonts w:hint="default" w:ascii="Times New Roman" w:hAnsi="Times New Roman" w:eastAsia="宋体" w:cs="Times New Roman"/>
                      <w:b w:val="0"/>
                      <w:bCs w:val="0"/>
                      <w:color w:val="auto"/>
                      <w:kern w:val="0"/>
                      <w:sz w:val="21"/>
                      <w:szCs w:val="21"/>
                      <w:shd w:val="clear" w:color="auto" w:fill="FFFFFF"/>
                      <w:lang w:val="en-US" w:eastAsia="zh-CN" w:bidi="ar-SA"/>
                    </w:rPr>
                    <w:t>260</w:t>
                  </w:r>
                </w:p>
              </w:tc>
            </w:tr>
            <w:tr w14:paraId="5A09A110">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CellMar>
                  <w:top w:w="0" w:type="dxa"/>
                  <w:left w:w="108" w:type="dxa"/>
                  <w:bottom w:w="0" w:type="dxa"/>
                  <w:right w:w="108" w:type="dxa"/>
                </w:tblCellMar>
              </w:tblPrEx>
              <w:trPr>
                <w:trHeight w:val="340" w:hRule="atLeast"/>
              </w:trPr>
              <w:tc>
                <w:tcPr>
                  <w:tcW w:w="5000" w:type="pct"/>
                  <w:gridSpan w:val="8"/>
                  <w:tcBorders>
                    <w:tl2br w:val="nil"/>
                    <w:tr2bl w:val="nil"/>
                  </w:tcBorders>
                  <w:noWrap w:val="0"/>
                  <w:vAlign w:val="center"/>
                </w:tcPr>
                <w:p w14:paraId="59973776">
                  <w:pPr>
                    <w:keepNext w:val="0"/>
                    <w:keepLines w:val="0"/>
                    <w:pageBreakBefore w:val="0"/>
                    <w:kinsoku/>
                    <w:wordWrap/>
                    <w:overflowPunct/>
                    <w:topLinePunct w:val="0"/>
                    <w:autoSpaceDE/>
                    <w:autoSpaceDN/>
                    <w:bidi w:val="0"/>
                    <w:adjustRightInd w:val="0"/>
                    <w:snapToGrid w:val="0"/>
                    <w:jc w:val="both"/>
                    <w:rPr>
                      <w:rFonts w:hint="default" w:ascii="Times New Roman" w:hAnsi="Times New Roman" w:eastAsia="宋体" w:cs="Times New Roman"/>
                      <w:b w:val="0"/>
                      <w:bCs w:val="0"/>
                      <w:color w:val="auto"/>
                      <w:kern w:val="0"/>
                      <w:sz w:val="21"/>
                      <w:szCs w:val="21"/>
                      <w:shd w:val="clear" w:color="auto" w:fill="FFFFFF"/>
                      <w:lang w:val="en-US" w:eastAsia="zh-CN" w:bidi="ar-SA"/>
                    </w:rPr>
                  </w:pPr>
                  <w:r>
                    <w:rPr>
                      <w:rFonts w:hint="default" w:ascii="Times New Roman" w:hAnsi="Times New Roman" w:eastAsia="宋体" w:cs="Times New Roman"/>
                      <w:color w:val="auto"/>
                      <w:kern w:val="0"/>
                      <w:sz w:val="21"/>
                      <w:szCs w:val="21"/>
                      <w:shd w:val="clear" w:color="auto" w:fill="FFFFFF"/>
                      <w:lang w:val="en-US" w:eastAsia="zh-CN"/>
                    </w:rPr>
                    <w:t>注：</w:t>
                  </w:r>
                  <w:r>
                    <w:rPr>
                      <w:rFonts w:hint="default" w:ascii="Times New Roman" w:hAnsi="Times New Roman" w:eastAsia="宋体" w:cs="Times New Roman"/>
                      <w:color w:val="auto"/>
                      <w:sz w:val="21"/>
                      <w:szCs w:val="21"/>
                    </w:rPr>
                    <w:t>本次评价以</w:t>
                  </w:r>
                  <w:r>
                    <w:rPr>
                      <w:rFonts w:hint="default" w:ascii="Times New Roman" w:hAnsi="Times New Roman" w:eastAsia="宋体" w:cs="Times New Roman"/>
                      <w:color w:val="auto"/>
                      <w:sz w:val="21"/>
                      <w:szCs w:val="21"/>
                      <w:lang w:eastAsia="zh-CN"/>
                    </w:rPr>
                    <w:t>项目生产车间中心东经115°41′10.685″，北纬28°16′18.731″</w:t>
                  </w:r>
                  <w:r>
                    <w:rPr>
                      <w:rFonts w:hint="default" w:ascii="Times New Roman" w:hAnsi="Times New Roman" w:eastAsia="宋体" w:cs="Times New Roman"/>
                      <w:color w:val="auto"/>
                      <w:sz w:val="21"/>
                      <w:szCs w:val="21"/>
                    </w:rPr>
                    <w:t>为原点坐标（0，0），正东X轴为正方向，正北Y轴为正方向建立直角坐标系给出环境保护目标对应坐标。</w:t>
                  </w:r>
                </w:p>
              </w:tc>
            </w:tr>
          </w:tbl>
          <w:p w14:paraId="7437CAE6">
            <w:pPr>
              <w:keepNext w:val="0"/>
              <w:keepLines w:val="0"/>
              <w:pageBreakBefore w:val="0"/>
              <w:widowControl w:val="0"/>
              <w:kinsoku/>
              <w:wordWrap/>
              <w:overflowPunct/>
              <w:topLinePunct w:val="0"/>
              <w:bidi w:val="0"/>
              <w:adjustRightInd w:val="0"/>
              <w:snapToGrid w:val="0"/>
              <w:spacing w:line="240" w:lineRule="auto"/>
              <w:jc w:val="center"/>
              <w:rPr>
                <w:rFonts w:hint="default" w:ascii="Times New Roman" w:hAnsi="Times New Roman" w:cs="Times New Roman"/>
                <w:sz w:val="24"/>
                <w:szCs w:val="24"/>
              </w:rPr>
            </w:pPr>
          </w:p>
        </w:tc>
      </w:tr>
    </w:tbl>
    <w:p w14:paraId="7B283C59">
      <w:pPr>
        <w:pStyle w:val="2"/>
        <w:pageBreakBefore w:val="0"/>
        <w:widowControl w:val="0"/>
        <w:kinsoku/>
        <w:wordWrap/>
        <w:overflowPunct/>
        <w:topLinePunct w:val="0"/>
        <w:autoSpaceDE/>
        <w:autoSpaceDN/>
        <w:bidi w:val="0"/>
        <w:adjustRightInd w:val="0"/>
        <w:snapToGrid w:val="0"/>
        <w:spacing w:line="240" w:lineRule="auto"/>
        <w:textAlignment w:val="auto"/>
        <w:rPr>
          <w:rFonts w:hint="eastAsia"/>
          <w:color w:val="000000" w:themeColor="text1"/>
          <w:sz w:val="28"/>
          <w:szCs w:val="28"/>
          <w:lang w:val="en-US" w:eastAsia="zh-CN"/>
          <w14:textFill>
            <w14:solidFill>
              <w14:schemeClr w14:val="tx1"/>
            </w14:solidFill>
          </w14:textFill>
        </w:rPr>
      </w:pPr>
      <w:bookmarkStart w:id="41" w:name="_Toc27585"/>
      <w:r>
        <w:rPr>
          <w:color w:val="000000" w:themeColor="text1"/>
          <w:sz w:val="28"/>
          <w:szCs w:val="28"/>
          <w:lang w:val="en-US" w:eastAsia="zh-CN"/>
          <w14:textFill>
            <w14:solidFill>
              <w14:schemeClr w14:val="tx1"/>
            </w14:solidFill>
          </w14:textFill>
        </w:rPr>
        <w:t>表</w:t>
      </w:r>
      <w:r>
        <w:rPr>
          <w:rFonts w:hint="eastAsia"/>
          <w:color w:val="000000" w:themeColor="text1"/>
          <w:sz w:val="28"/>
          <w:szCs w:val="28"/>
          <w:lang w:val="en-US" w:eastAsia="zh-CN"/>
          <w14:textFill>
            <w14:solidFill>
              <w14:schemeClr w14:val="tx1"/>
            </w14:solidFill>
          </w14:textFill>
        </w:rPr>
        <w:t>九 污染物总量控制</w:t>
      </w:r>
      <w:bookmarkEnd w:id="37"/>
      <w:bookmarkEnd w:id="38"/>
      <w:bookmarkEnd w:id="39"/>
      <w:bookmarkEnd w:id="41"/>
    </w:p>
    <w:tbl>
      <w:tblPr>
        <w:tblStyle w:val="29"/>
        <w:tblW w:w="8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1"/>
      </w:tblGrid>
      <w:tr w14:paraId="08B7C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11" w:hRule="atLeast"/>
          <w:jc w:val="center"/>
        </w:trPr>
        <w:tc>
          <w:tcPr>
            <w:tcW w:w="8521" w:type="dxa"/>
            <w:noWrap w:val="0"/>
            <w:vAlign w:val="top"/>
          </w:tcPr>
          <w:p w14:paraId="7BC70A3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ascii="Times New Roman" w:hAnsi="Times New Roman" w:eastAsia="宋体" w:cs="Times New Roman"/>
                <w:sz w:val="24"/>
                <w:szCs w:val="24"/>
                <w:lang w:eastAsia="zh-CN"/>
              </w:rPr>
            </w:pPr>
            <w:r>
              <w:rPr>
                <w:rFonts w:hint="default"/>
                <w:sz w:val="24"/>
                <w:szCs w:val="24"/>
                <w:lang w:eastAsia="zh-CN"/>
              </w:rPr>
              <w:t>根据</w:t>
            </w:r>
            <w:r>
              <w:rPr>
                <w:rFonts w:hint="eastAsia"/>
                <w:sz w:val="24"/>
                <w:szCs w:val="24"/>
                <w:lang w:val="en-US" w:eastAsia="zh-CN"/>
              </w:rPr>
              <w:t>项目</w:t>
            </w:r>
            <w:r>
              <w:rPr>
                <w:rFonts w:hint="default"/>
                <w:sz w:val="24"/>
                <w:szCs w:val="24"/>
                <w:lang w:eastAsia="zh-CN"/>
              </w:rPr>
              <w:t>环评报告，</w:t>
            </w:r>
            <w:r>
              <w:rPr>
                <w:rFonts w:hint="eastAsia" w:ascii="Times New Roman" w:hAnsi="Times New Roman" w:cs="Times New Roman"/>
                <w:color w:val="000000" w:themeColor="text1"/>
                <w:sz w:val="24"/>
                <w:szCs w:val="24"/>
                <w:lang w:eastAsia="zh-CN"/>
                <w14:textFill>
                  <w14:solidFill>
                    <w14:schemeClr w14:val="tx1"/>
                  </w14:solidFill>
                </w14:textFill>
              </w:rPr>
              <w:t>江西丰和家居有限公司年产4万张金属家居门面及配件项目（一期）需对</w:t>
            </w:r>
            <w:r>
              <w:rPr>
                <w:rFonts w:hint="default" w:ascii="Times New Roman" w:hAnsi="Times New Roman" w:cs="Times New Roman"/>
                <w:color w:val="000000" w:themeColor="text1"/>
                <w:sz w:val="24"/>
                <w:szCs w:val="24"/>
                <w:lang w:val="en-US" w:eastAsia="zh-CN"/>
                <w14:textFill>
                  <w14:solidFill>
                    <w14:schemeClr w14:val="tx1"/>
                  </w14:solidFill>
                </w14:textFill>
              </w:rPr>
              <w:t>CODcr</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NH</w:t>
            </w:r>
            <w:r>
              <w:rPr>
                <w:rFonts w:hint="default" w:ascii="Times New Roman" w:hAnsi="Times New Roman" w:cs="Times New Roman"/>
                <w:color w:val="000000" w:themeColor="text1"/>
                <w:sz w:val="24"/>
                <w:szCs w:val="24"/>
                <w:vertAlign w:val="subscript"/>
                <w:lang w:val="en-US" w:eastAsia="zh-CN"/>
                <w14:textFill>
                  <w14:solidFill>
                    <w14:schemeClr w14:val="tx1"/>
                  </w14:solidFill>
                </w14:textFill>
              </w:rPr>
              <w:t>3</w:t>
            </w:r>
            <w:r>
              <w:rPr>
                <w:rFonts w:hint="default" w:ascii="Times New Roman" w:hAnsi="Times New Roman" w:cs="Times New Roman"/>
                <w:color w:val="000000" w:themeColor="text1"/>
                <w:sz w:val="24"/>
                <w:szCs w:val="24"/>
                <w:lang w:val="en-US" w:eastAsia="zh-CN"/>
                <w14:textFill>
                  <w14:solidFill>
                    <w14:schemeClr w14:val="tx1"/>
                  </w14:solidFill>
                </w14:textFill>
              </w:rPr>
              <w:t>-N</w:t>
            </w:r>
            <w:r>
              <w:rPr>
                <w:rFonts w:hint="default" w:ascii="Times New Roman" w:hAnsi="Times New Roman" w:cs="Times New Roman"/>
                <w:color w:val="000000" w:themeColor="text1"/>
                <w:sz w:val="24"/>
                <w:szCs w:val="24"/>
                <w:lang w:eastAsia="zh-CN"/>
                <w14:textFill>
                  <w14:solidFill>
                    <w14:schemeClr w14:val="tx1"/>
                  </w14:solidFill>
                </w14:textFill>
              </w:rPr>
              <w:t>实行</w:t>
            </w:r>
            <w:r>
              <w:rPr>
                <w:rFonts w:hint="default"/>
                <w:sz w:val="24"/>
                <w:szCs w:val="24"/>
                <w:lang w:eastAsia="zh-CN"/>
              </w:rPr>
              <w:t>总量控制和计划管理</w:t>
            </w:r>
            <w:r>
              <w:rPr>
                <w:rFonts w:hint="eastAsia" w:ascii="Times New Roman" w:hAnsi="Times New Roman" w:cs="Times New Roman"/>
                <w:sz w:val="24"/>
                <w:szCs w:val="24"/>
                <w:lang w:eastAsia="zh-CN"/>
              </w:rPr>
              <w:t>。</w:t>
            </w:r>
          </w:p>
          <w:p w14:paraId="17EE6211">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Times New Roman" w:hAnsi="Times New Roman" w:eastAsia="宋体" w:cs="Times New Roman"/>
                <w:color w:val="000000" w:themeColor="text1"/>
                <w:sz w:val="24"/>
                <w:szCs w:val="24"/>
                <w:lang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废水</w:t>
            </w:r>
            <w:r>
              <w:rPr>
                <w:rFonts w:hint="default" w:ascii="Times New Roman" w:hAnsi="Times New Roman" w:eastAsia="宋体" w:cs="Times New Roman"/>
                <w:color w:val="000000" w:themeColor="text1"/>
                <w:sz w:val="24"/>
                <w:szCs w:val="24"/>
                <w14:textFill>
                  <w14:solidFill>
                    <w14:schemeClr w14:val="tx1"/>
                  </w14:solidFill>
                </w14:textFill>
              </w:rPr>
              <w:t>污染物排放总量见表</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9</w:t>
            </w:r>
            <w:r>
              <w:rPr>
                <w:rFonts w:hint="default" w:ascii="Times New Roman" w:hAnsi="Times New Roman" w:eastAsia="宋体" w:cs="Times New Roman"/>
                <w:color w:val="000000" w:themeColor="text1"/>
                <w:sz w:val="24"/>
                <w:szCs w:val="24"/>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1</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p>
          <w:p w14:paraId="13C34BF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表</w:t>
            </w:r>
            <w:r>
              <w:rPr>
                <w:rFonts w:hint="eastAsia" w:ascii="Times New Roman" w:hAnsi="Times New Roman" w:eastAsia="宋体" w:cs="Times New Roman"/>
                <w:b/>
                <w:bCs/>
                <w:color w:val="000000" w:themeColor="text1"/>
                <w:lang w:val="en-US" w:eastAsia="zh-CN"/>
                <w14:textFill>
                  <w14:solidFill>
                    <w14:schemeClr w14:val="tx1"/>
                  </w14:solidFill>
                </w14:textFill>
              </w:rPr>
              <w:t>9</w:t>
            </w:r>
            <w:r>
              <w:rPr>
                <w:rFonts w:hint="default" w:ascii="Times New Roman" w:hAnsi="Times New Roman" w:eastAsia="宋体" w:cs="Times New Roman"/>
                <w:b/>
                <w:bCs/>
                <w:color w:val="000000" w:themeColor="text1"/>
                <w:lang w:val="en-US" w:eastAsia="zh-CN"/>
                <w14:textFill>
                  <w14:solidFill>
                    <w14:schemeClr w14:val="tx1"/>
                  </w14:solidFill>
                </w14:textFill>
              </w:rPr>
              <w:t>-</w:t>
            </w:r>
            <w:r>
              <w:rPr>
                <w:rFonts w:hint="eastAsia" w:ascii="Times New Roman" w:hAnsi="Times New Roman" w:cs="Times New Roman"/>
                <w:b/>
                <w:bCs/>
                <w:color w:val="000000" w:themeColor="text1"/>
                <w:lang w:val="en-US" w:eastAsia="zh-CN"/>
                <w14:textFill>
                  <w14:solidFill>
                    <w14:schemeClr w14:val="tx1"/>
                  </w14:solidFill>
                </w14:textFill>
              </w:rPr>
              <w:t>1</w:t>
            </w:r>
            <w:r>
              <w:rPr>
                <w:rFonts w:hint="default" w:ascii="Times New Roman" w:hAnsi="Times New Roman" w:eastAsia="宋体" w:cs="Times New Roman"/>
                <w:b/>
                <w:bCs/>
                <w:color w:val="000000" w:themeColor="text1"/>
                <w:lang w:val="en-US" w:eastAsia="zh-CN"/>
                <w14:textFill>
                  <w14:solidFill>
                    <w14:schemeClr w14:val="tx1"/>
                  </w14:solidFill>
                </w14:textFill>
              </w:rPr>
              <w:t>废</w:t>
            </w:r>
            <w:r>
              <w:rPr>
                <w:rFonts w:hint="eastAsia" w:ascii="Times New Roman" w:hAnsi="Times New Roman" w:eastAsia="宋体" w:cs="Times New Roman"/>
                <w:b/>
                <w:bCs/>
                <w:color w:val="000000" w:themeColor="text1"/>
                <w:lang w:val="en-US" w:eastAsia="zh-CN"/>
                <w14:textFill>
                  <w14:solidFill>
                    <w14:schemeClr w14:val="tx1"/>
                  </w14:solidFill>
                </w14:textFill>
              </w:rPr>
              <w:t>水</w:t>
            </w:r>
            <w:r>
              <w:rPr>
                <w:rFonts w:hint="default" w:ascii="Times New Roman" w:hAnsi="Times New Roman" w:eastAsia="宋体" w:cs="Times New Roman"/>
                <w:b/>
                <w:bCs/>
                <w:color w:val="000000" w:themeColor="text1"/>
                <w:lang w:val="en-US" w:eastAsia="zh-CN"/>
                <w14:textFill>
                  <w14:solidFill>
                    <w14:schemeClr w14:val="tx1"/>
                  </w14:solidFill>
                </w14:textFill>
              </w:rPr>
              <w:t>污染物排放总量</w:t>
            </w:r>
          </w:p>
          <w:tbl>
            <w:tblPr>
              <w:tblStyle w:val="29"/>
              <w:tblW w:w="8477" w:type="dxa"/>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1359"/>
              <w:gridCol w:w="1330"/>
              <w:gridCol w:w="1318"/>
              <w:gridCol w:w="1665"/>
              <w:gridCol w:w="1275"/>
              <w:gridCol w:w="1530"/>
            </w:tblGrid>
            <w:tr w14:paraId="303C225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823" w:hRule="atLeast"/>
                <w:jc w:val="center"/>
              </w:trPr>
              <w:tc>
                <w:tcPr>
                  <w:tcW w:w="1359" w:type="dxa"/>
                  <w:vAlign w:val="center"/>
                </w:tcPr>
                <w:p w14:paraId="049F977D">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排放</w:t>
                  </w:r>
                  <w:r>
                    <w:rPr>
                      <w:rFonts w:hint="default" w:ascii="Times New Roman" w:hAnsi="Times New Roman" w:eastAsia="宋体" w:cs="Times New Roman"/>
                      <w:sz w:val="21"/>
                      <w:szCs w:val="21"/>
                      <w:lang w:val="en-US" w:eastAsia="zh-CN"/>
                    </w:rPr>
                    <w:t>点</w:t>
                  </w:r>
                </w:p>
              </w:tc>
              <w:tc>
                <w:tcPr>
                  <w:tcW w:w="1330" w:type="dxa"/>
                  <w:vAlign w:val="center"/>
                </w:tcPr>
                <w:p w14:paraId="4B495EC2">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污染</w:t>
                  </w:r>
                </w:p>
                <w:p w14:paraId="623345F6">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因子</w:t>
                  </w:r>
                </w:p>
              </w:tc>
              <w:tc>
                <w:tcPr>
                  <w:tcW w:w="1318" w:type="dxa"/>
                  <w:vAlign w:val="center"/>
                </w:tcPr>
                <w:p w14:paraId="7854ECE7">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废水排放量（m</w:t>
                  </w:r>
                  <w:r>
                    <w:rPr>
                      <w:rFonts w:hint="eastAsia" w:ascii="Times New Roman" w:hAnsi="Times New Roman" w:eastAsia="宋体" w:cs="Times New Roman"/>
                      <w:sz w:val="21"/>
                      <w:szCs w:val="21"/>
                      <w:vertAlign w:val="superscript"/>
                      <w:lang w:val="en-US" w:eastAsia="zh-CN"/>
                    </w:rPr>
                    <w:t>3</w:t>
                  </w:r>
                  <w:r>
                    <w:rPr>
                      <w:rFonts w:hint="eastAsia" w:ascii="Times New Roman" w:hAnsi="Times New Roman" w:eastAsia="宋体" w:cs="Times New Roman"/>
                      <w:sz w:val="21"/>
                      <w:szCs w:val="21"/>
                      <w:lang w:val="en-US" w:eastAsia="zh-CN"/>
                    </w:rPr>
                    <w:t>/a）</w:t>
                  </w:r>
                </w:p>
              </w:tc>
              <w:tc>
                <w:tcPr>
                  <w:tcW w:w="1665" w:type="dxa"/>
                  <w:vAlign w:val="center"/>
                </w:tcPr>
                <w:p w14:paraId="3BE56137">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auto"/>
                      <w:sz w:val="21"/>
                      <w:szCs w:val="21"/>
                      <w:vertAlign w:val="baseline"/>
                      <w:lang w:val="en-US" w:eastAsia="zh-CN"/>
                    </w:rPr>
                    <w:t>GB18918</w:t>
                  </w:r>
                  <w:r>
                    <w:rPr>
                      <w:rFonts w:hint="eastAsia" w:ascii="Times New Roman" w:hAnsi="Times New Roman" w:eastAsia="宋体" w:cs="Times New Roman"/>
                      <w:sz w:val="21"/>
                      <w:szCs w:val="21"/>
                      <w:lang w:val="en-US" w:eastAsia="zh-CN"/>
                    </w:rPr>
                    <w:t>-2002一级A标准(mg/L)</w:t>
                  </w:r>
                </w:p>
              </w:tc>
              <w:tc>
                <w:tcPr>
                  <w:tcW w:w="1275" w:type="dxa"/>
                  <w:vAlign w:val="center"/>
                </w:tcPr>
                <w:p w14:paraId="6D0A48EB">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实际排放总量（t/a）</w:t>
                  </w:r>
                </w:p>
              </w:tc>
              <w:tc>
                <w:tcPr>
                  <w:tcW w:w="1530" w:type="dxa"/>
                  <w:vAlign w:val="center"/>
                </w:tcPr>
                <w:p w14:paraId="0E540A4B">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核定</w:t>
                  </w:r>
                  <w:r>
                    <w:rPr>
                      <w:rFonts w:hint="default" w:ascii="Times New Roman" w:hAnsi="Times New Roman" w:eastAsia="宋体" w:cs="Times New Roman"/>
                      <w:sz w:val="21"/>
                      <w:szCs w:val="21"/>
                      <w:lang w:val="en-US" w:eastAsia="zh-CN"/>
                    </w:rPr>
                    <w:t>排放总量（t/a）</w:t>
                  </w:r>
                </w:p>
              </w:tc>
            </w:tr>
            <w:tr w14:paraId="03F95DF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70" w:hRule="atLeast"/>
                <w:jc w:val="center"/>
              </w:trPr>
              <w:tc>
                <w:tcPr>
                  <w:tcW w:w="1359" w:type="dxa"/>
                  <w:vMerge w:val="restart"/>
                  <w:vAlign w:val="center"/>
                </w:tcPr>
                <w:p w14:paraId="7725DFC6">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eastAsia" w:cs="Times New Roman"/>
                      <w:sz w:val="21"/>
                      <w:szCs w:val="21"/>
                      <w:lang w:val="en-US" w:eastAsia="zh-CN"/>
                    </w:rPr>
                    <w:t>生活污水</w:t>
                  </w:r>
                  <w:r>
                    <w:rPr>
                      <w:rFonts w:hint="eastAsia" w:ascii="Times New Roman" w:hAnsi="Times New Roman" w:eastAsia="宋体" w:cs="Times New Roman"/>
                      <w:sz w:val="21"/>
                      <w:szCs w:val="21"/>
                      <w:lang w:val="en-US" w:eastAsia="zh-CN"/>
                    </w:rPr>
                    <w:t>排放口★1</w:t>
                  </w:r>
                </w:p>
              </w:tc>
              <w:tc>
                <w:tcPr>
                  <w:tcW w:w="1330" w:type="dxa"/>
                  <w:vAlign w:val="center"/>
                </w:tcPr>
                <w:p w14:paraId="6308FA81">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化学需氧量</w:t>
                  </w:r>
                </w:p>
              </w:tc>
              <w:tc>
                <w:tcPr>
                  <w:tcW w:w="1318" w:type="dxa"/>
                  <w:vMerge w:val="restart"/>
                  <w:vAlign w:val="center"/>
                </w:tcPr>
                <w:p w14:paraId="63094C7B">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eastAsia" w:cs="Times New Roman"/>
                      <w:sz w:val="21"/>
                      <w:szCs w:val="21"/>
                      <w:lang w:val="en-US" w:eastAsia="zh-CN"/>
                    </w:rPr>
                    <w:t>459.4</w:t>
                  </w:r>
                </w:p>
              </w:tc>
              <w:tc>
                <w:tcPr>
                  <w:tcW w:w="1665" w:type="dxa"/>
                  <w:vAlign w:val="center"/>
                </w:tcPr>
                <w:p w14:paraId="66E3111F">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50</w:t>
                  </w:r>
                </w:p>
              </w:tc>
              <w:tc>
                <w:tcPr>
                  <w:tcW w:w="1275" w:type="dxa"/>
                  <w:vAlign w:val="center"/>
                </w:tcPr>
                <w:p w14:paraId="5FBAD4E6">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eastAsia" w:cs="Times New Roman"/>
                      <w:sz w:val="21"/>
                      <w:szCs w:val="21"/>
                      <w:lang w:val="en-US" w:eastAsia="zh-CN"/>
                    </w:rPr>
                    <w:t>0.02297</w:t>
                  </w:r>
                </w:p>
              </w:tc>
              <w:tc>
                <w:tcPr>
                  <w:tcW w:w="1530" w:type="dxa"/>
                  <w:vAlign w:val="center"/>
                </w:tcPr>
                <w:p w14:paraId="5774CE4F">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0.04872</w:t>
                  </w:r>
                </w:p>
              </w:tc>
            </w:tr>
            <w:tr w14:paraId="6CD77E3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1359" w:type="dxa"/>
                  <w:vMerge w:val="continue"/>
                  <w:vAlign w:val="center"/>
                </w:tcPr>
                <w:p w14:paraId="25C8CFAD">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p>
              </w:tc>
              <w:tc>
                <w:tcPr>
                  <w:tcW w:w="1330" w:type="dxa"/>
                  <w:vAlign w:val="center"/>
                </w:tcPr>
                <w:p w14:paraId="2AE94A91">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氨氮</w:t>
                  </w:r>
                </w:p>
              </w:tc>
              <w:tc>
                <w:tcPr>
                  <w:tcW w:w="1318" w:type="dxa"/>
                  <w:vMerge w:val="continue"/>
                  <w:vAlign w:val="center"/>
                </w:tcPr>
                <w:p w14:paraId="28A8FB3C">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p>
              </w:tc>
              <w:tc>
                <w:tcPr>
                  <w:tcW w:w="1665" w:type="dxa"/>
                  <w:vAlign w:val="center"/>
                </w:tcPr>
                <w:p w14:paraId="23A11AB1">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eastAsia" w:cs="Times New Roman"/>
                      <w:sz w:val="21"/>
                      <w:szCs w:val="21"/>
                      <w:lang w:val="en-US" w:eastAsia="zh-CN"/>
                    </w:rPr>
                    <w:t>5</w:t>
                  </w:r>
                </w:p>
              </w:tc>
              <w:tc>
                <w:tcPr>
                  <w:tcW w:w="1275" w:type="dxa"/>
                  <w:vAlign w:val="center"/>
                </w:tcPr>
                <w:p w14:paraId="31954E42">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eastAsia" w:cs="Times New Roman"/>
                      <w:sz w:val="21"/>
                      <w:szCs w:val="21"/>
                      <w:lang w:val="en-US" w:eastAsia="zh-CN"/>
                    </w:rPr>
                    <w:t>0.002297</w:t>
                  </w:r>
                </w:p>
              </w:tc>
              <w:tc>
                <w:tcPr>
                  <w:tcW w:w="1530" w:type="dxa"/>
                  <w:vAlign w:val="center"/>
                </w:tcPr>
                <w:p w14:paraId="6A576BCD">
                  <w:pPr>
                    <w:pStyle w:val="8"/>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0.004872</w:t>
                  </w:r>
                </w:p>
              </w:tc>
            </w:tr>
          </w:tbl>
          <w:p w14:paraId="32DDC9D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由表</w:t>
            </w:r>
            <w:r>
              <w:rPr>
                <w:rFonts w:hint="eastAsia" w:ascii="Times New Roman" w:hAnsi="Times New Roman" w:cs="Times New Roman"/>
                <w:color w:val="000000" w:themeColor="text1"/>
                <w:sz w:val="24"/>
                <w:szCs w:val="24"/>
                <w:lang w:val="en-US" w:eastAsia="zh-CN"/>
                <w14:textFill>
                  <w14:solidFill>
                    <w14:schemeClr w14:val="tx1"/>
                  </w14:solidFill>
                </w14:textFill>
              </w:rPr>
              <w:t>9-1、9-2</w:t>
            </w:r>
            <w:r>
              <w:rPr>
                <w:rFonts w:hint="default" w:ascii="Times New Roman" w:hAnsi="Times New Roman" w:cs="Times New Roman"/>
                <w:color w:val="000000" w:themeColor="text1"/>
                <w:sz w:val="24"/>
                <w:szCs w:val="24"/>
                <w14:textFill>
                  <w14:solidFill>
                    <w14:schemeClr w14:val="tx1"/>
                  </w14:solidFill>
                </w14:textFill>
              </w:rPr>
              <w:t>可知：</w:t>
            </w:r>
          </w:p>
          <w:p w14:paraId="0A505DA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cs="Times New Roman"/>
                <w:sz w:val="24"/>
                <w:szCs w:val="24"/>
              </w:rPr>
            </w:pPr>
            <w:r>
              <w:rPr>
                <w:rFonts w:hint="eastAsia" w:ascii="Times New Roman" w:hAnsi="Times New Roman" w:cs="Times New Roman"/>
                <w:color w:val="000000" w:themeColor="text1"/>
                <w:sz w:val="24"/>
                <w:szCs w:val="24"/>
                <w:lang w:eastAsia="zh-CN"/>
                <w14:textFill>
                  <w14:solidFill>
                    <w14:schemeClr w14:val="tx1"/>
                  </w14:solidFill>
                </w14:textFill>
              </w:rPr>
              <w:t>江西丰和家居有限公司年产4万张金属家居门面及配件项目（一期）</w:t>
            </w:r>
            <w:r>
              <w:rPr>
                <w:rFonts w:hint="default" w:ascii="Times New Roman" w:hAnsi="Times New Roman" w:cs="Times New Roman"/>
                <w:color w:val="000000" w:themeColor="text1"/>
                <w:sz w:val="24"/>
                <w:szCs w:val="24"/>
                <w:lang w:val="en-US" w:eastAsia="zh-CN"/>
                <w14:textFill>
                  <w14:solidFill>
                    <w14:schemeClr w14:val="tx1"/>
                  </w14:solidFill>
                </w14:textFill>
              </w:rPr>
              <w:t>CODcr</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NH</w:t>
            </w:r>
            <w:r>
              <w:rPr>
                <w:rFonts w:hint="default" w:ascii="Times New Roman" w:hAnsi="Times New Roman" w:cs="Times New Roman"/>
                <w:color w:val="000000" w:themeColor="text1"/>
                <w:sz w:val="24"/>
                <w:szCs w:val="24"/>
                <w:vertAlign w:val="subscript"/>
                <w:lang w:val="en-US" w:eastAsia="zh-CN"/>
                <w14:textFill>
                  <w14:solidFill>
                    <w14:schemeClr w14:val="tx1"/>
                  </w14:solidFill>
                </w14:textFill>
              </w:rPr>
              <w:t>3</w:t>
            </w:r>
            <w:r>
              <w:rPr>
                <w:rFonts w:hint="default" w:ascii="Times New Roman" w:hAnsi="Times New Roman" w:cs="Times New Roman"/>
                <w:color w:val="000000" w:themeColor="text1"/>
                <w:sz w:val="24"/>
                <w:szCs w:val="24"/>
                <w:lang w:val="en-US" w:eastAsia="zh-CN"/>
                <w14:textFill>
                  <w14:solidFill>
                    <w14:schemeClr w14:val="tx1"/>
                  </w14:solidFill>
                </w14:textFill>
              </w:rPr>
              <w:t>-N</w:t>
            </w:r>
            <w:r>
              <w:rPr>
                <w:rFonts w:hint="default" w:ascii="Times New Roman" w:hAnsi="Times New Roman" w:cs="Times New Roman"/>
                <w:color w:val="000000" w:themeColor="text1"/>
                <w:sz w:val="24"/>
                <w:szCs w:val="24"/>
                <w14:textFill>
                  <w14:solidFill>
                    <w14:schemeClr w14:val="tx1"/>
                  </w14:solidFill>
                </w14:textFill>
              </w:rPr>
              <w:t>排放总量</w:t>
            </w:r>
            <w:r>
              <w:rPr>
                <w:rFonts w:hint="eastAsia" w:ascii="Times New Roman" w:hAnsi="Times New Roman" w:cs="Times New Roman"/>
                <w:color w:val="000000" w:themeColor="text1"/>
                <w:sz w:val="24"/>
                <w:szCs w:val="24"/>
                <w:lang w:eastAsia="zh-CN"/>
                <w14:textFill>
                  <w14:solidFill>
                    <w14:schemeClr w14:val="tx1"/>
                  </w14:solidFill>
                </w14:textFill>
              </w:rPr>
              <w:t>满足环评</w:t>
            </w:r>
            <w:r>
              <w:rPr>
                <w:rFonts w:hint="eastAsia" w:ascii="Times New Roman" w:hAnsi="Times New Roman" w:cs="Times New Roman"/>
                <w:color w:val="000000" w:themeColor="text1"/>
                <w:sz w:val="24"/>
                <w:szCs w:val="24"/>
                <w:lang w:val="en-US" w:eastAsia="zh-CN"/>
                <w14:textFill>
                  <w14:solidFill>
                    <w14:schemeClr w14:val="tx1"/>
                  </w14:solidFill>
                </w14:textFill>
              </w:rPr>
              <w:t>报告</w:t>
            </w:r>
            <w:r>
              <w:rPr>
                <w:rFonts w:hint="eastAsia" w:ascii="Times New Roman" w:hAnsi="Times New Roman" w:cs="Times New Roman"/>
                <w:color w:val="000000" w:themeColor="text1"/>
                <w:sz w:val="24"/>
                <w:szCs w:val="24"/>
                <w:lang w:eastAsia="zh-CN"/>
                <w14:textFill>
                  <w14:solidFill>
                    <w14:schemeClr w14:val="tx1"/>
                  </w14:solidFill>
                </w14:textFill>
              </w:rPr>
              <w:t>总量控制要求</w:t>
            </w:r>
            <w:r>
              <w:rPr>
                <w:rFonts w:hint="eastAsia" w:ascii="Times New Roman" w:hAnsi="Times New Roman" w:cs="Times New Roman"/>
                <w:color w:val="auto"/>
                <w:sz w:val="24"/>
                <w:szCs w:val="24"/>
                <w:highlight w:val="none"/>
                <w:lang w:eastAsia="zh-CN"/>
              </w:rPr>
              <w:t>。</w:t>
            </w:r>
          </w:p>
        </w:tc>
      </w:tr>
      <w:bookmarkEnd w:id="40"/>
    </w:tbl>
    <w:p w14:paraId="342FAB5E">
      <w:pPr>
        <w:pStyle w:val="2"/>
        <w:rPr>
          <w:rFonts w:hint="eastAsia"/>
          <w:color w:val="auto"/>
          <w:lang w:val="en-US" w:eastAsia="zh-CN"/>
        </w:rPr>
      </w:pPr>
      <w:bookmarkStart w:id="42" w:name="_Toc16717"/>
      <w:bookmarkStart w:id="43" w:name="_Toc10892"/>
      <w:bookmarkStart w:id="44" w:name="_Toc18979"/>
      <w:bookmarkStart w:id="45" w:name="_Toc23955"/>
      <w:bookmarkStart w:id="46" w:name="_Toc14533"/>
      <w:r>
        <w:rPr>
          <w:rFonts w:hint="eastAsia"/>
          <w:color w:val="auto"/>
          <w:lang w:val="en-US" w:eastAsia="zh-CN"/>
        </w:rPr>
        <w:t>表十 环保检查</w:t>
      </w:r>
      <w:bookmarkEnd w:id="42"/>
      <w:bookmarkEnd w:id="43"/>
      <w:bookmarkEnd w:id="44"/>
      <w:bookmarkEnd w:id="45"/>
      <w:bookmarkEnd w:id="46"/>
    </w:p>
    <w:tbl>
      <w:tblPr>
        <w:tblStyle w:val="29"/>
        <w:tblW w:w="8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1"/>
      </w:tblGrid>
      <w:tr w14:paraId="18022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90" w:hRule="atLeast"/>
          <w:jc w:val="center"/>
        </w:trPr>
        <w:tc>
          <w:tcPr>
            <w:tcW w:w="8521" w:type="dxa"/>
            <w:noWrap w:val="0"/>
            <w:vAlign w:val="top"/>
          </w:tcPr>
          <w:p w14:paraId="597DF65D">
            <w:pPr>
              <w:keepNext w:val="0"/>
              <w:keepLines w:val="0"/>
              <w:pageBreakBefore w:val="0"/>
              <w:widowControl w:val="0"/>
              <w:tabs>
                <w:tab w:val="center" w:pos="4536"/>
              </w:tabs>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表</w:t>
            </w:r>
            <w:r>
              <w:rPr>
                <w:rFonts w:hint="eastAsia" w:ascii="Times New Roman" w:hAnsi="Times New Roman" w:cs="Times New Roman"/>
                <w:b/>
                <w:color w:val="auto"/>
                <w:sz w:val="21"/>
                <w:szCs w:val="21"/>
                <w:lang w:val="en-US" w:eastAsia="zh-CN"/>
              </w:rPr>
              <w:t>10</w:t>
            </w:r>
            <w:r>
              <w:rPr>
                <w:rFonts w:hint="default" w:ascii="Times New Roman" w:hAnsi="Times New Roman" w:eastAsia="宋体" w:cs="Times New Roman"/>
                <w:b/>
                <w:color w:val="auto"/>
                <w:sz w:val="21"/>
                <w:szCs w:val="21"/>
                <w:lang w:val="en-US" w:eastAsia="zh-CN"/>
              </w:rPr>
              <w:t>-1</w:t>
            </w:r>
            <w:r>
              <w:rPr>
                <w:rFonts w:hint="default" w:ascii="Times New Roman" w:hAnsi="Times New Roman" w:eastAsia="宋体" w:cs="Times New Roman"/>
                <w:b/>
                <w:color w:val="auto"/>
                <w:sz w:val="21"/>
                <w:szCs w:val="21"/>
              </w:rPr>
              <w:t>项目</w:t>
            </w:r>
            <w:r>
              <w:rPr>
                <w:rFonts w:hint="default" w:ascii="Times New Roman" w:hAnsi="Times New Roman" w:eastAsia="宋体" w:cs="Times New Roman"/>
                <w:b/>
                <w:color w:val="auto"/>
                <w:sz w:val="21"/>
                <w:szCs w:val="21"/>
                <w:lang w:eastAsia="zh-CN"/>
              </w:rPr>
              <w:t>环保设施</w:t>
            </w:r>
            <w:r>
              <w:rPr>
                <w:rFonts w:hint="default" w:ascii="Times New Roman" w:hAnsi="Times New Roman" w:eastAsia="宋体" w:cs="Times New Roman"/>
                <w:b/>
                <w:color w:val="auto"/>
                <w:sz w:val="21"/>
                <w:szCs w:val="21"/>
              </w:rPr>
              <w:t>环评、批复要求及实际建成情况对比表</w:t>
            </w:r>
          </w:p>
          <w:tbl>
            <w:tblPr>
              <w:tblStyle w:val="30"/>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64"/>
              <w:gridCol w:w="1352"/>
              <w:gridCol w:w="1981"/>
              <w:gridCol w:w="2372"/>
              <w:gridCol w:w="2136"/>
            </w:tblGrid>
            <w:tr w14:paraId="180C8E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21" w:type="dxa"/>
                  <w:gridSpan w:val="2"/>
                  <w:tcBorders>
                    <w:tl2br w:val="nil"/>
                    <w:tr2bl w:val="nil"/>
                  </w:tcBorders>
                  <w:noWrap w:val="0"/>
                  <w:vAlign w:val="center"/>
                </w:tcPr>
                <w:p w14:paraId="2AE5BFF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cs="Times New Roman" w:eastAsiaTheme="minorEastAsia"/>
                      <w:b/>
                      <w:color w:val="auto"/>
                      <w:sz w:val="21"/>
                      <w:szCs w:val="21"/>
                    </w:rPr>
                  </w:pPr>
                  <w:r>
                    <w:rPr>
                      <w:rFonts w:hint="default" w:ascii="Times New Roman" w:hAnsi="Times New Roman" w:cs="Times New Roman" w:eastAsiaTheme="minorEastAsia"/>
                      <w:b/>
                      <w:color w:val="auto"/>
                      <w:sz w:val="21"/>
                      <w:szCs w:val="21"/>
                    </w:rPr>
                    <w:t>污染源</w:t>
                  </w:r>
                </w:p>
              </w:tc>
              <w:tc>
                <w:tcPr>
                  <w:tcW w:w="1981" w:type="dxa"/>
                  <w:tcBorders>
                    <w:tl2br w:val="nil"/>
                    <w:tr2bl w:val="nil"/>
                  </w:tcBorders>
                  <w:noWrap w:val="0"/>
                  <w:vAlign w:val="center"/>
                </w:tcPr>
                <w:p w14:paraId="2BD0A34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cs="Times New Roman" w:eastAsiaTheme="minorEastAsia"/>
                      <w:b/>
                      <w:color w:val="auto"/>
                      <w:sz w:val="21"/>
                      <w:szCs w:val="21"/>
                    </w:rPr>
                  </w:pPr>
                  <w:r>
                    <w:rPr>
                      <w:rFonts w:hint="default" w:ascii="Times New Roman" w:hAnsi="Times New Roman" w:cs="Times New Roman" w:eastAsiaTheme="minorEastAsia"/>
                      <w:b/>
                      <w:color w:val="auto"/>
                      <w:sz w:val="21"/>
                      <w:szCs w:val="21"/>
                    </w:rPr>
                    <w:t>环评要求</w:t>
                  </w:r>
                </w:p>
              </w:tc>
              <w:tc>
                <w:tcPr>
                  <w:tcW w:w="0" w:type="auto"/>
                  <w:tcBorders>
                    <w:tl2br w:val="nil"/>
                    <w:tr2bl w:val="nil"/>
                  </w:tcBorders>
                  <w:noWrap w:val="0"/>
                  <w:vAlign w:val="center"/>
                </w:tcPr>
                <w:p w14:paraId="67349E0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cs="Times New Roman" w:eastAsiaTheme="minorEastAsia"/>
                      <w:b/>
                      <w:color w:val="auto"/>
                      <w:sz w:val="21"/>
                      <w:szCs w:val="21"/>
                    </w:rPr>
                  </w:pPr>
                  <w:r>
                    <w:rPr>
                      <w:rFonts w:hint="default" w:ascii="Times New Roman" w:hAnsi="Times New Roman" w:cs="Times New Roman" w:eastAsiaTheme="minorEastAsia"/>
                      <w:b/>
                      <w:color w:val="auto"/>
                      <w:sz w:val="21"/>
                      <w:szCs w:val="21"/>
                    </w:rPr>
                    <w:t>批复要求</w:t>
                  </w:r>
                </w:p>
              </w:tc>
              <w:tc>
                <w:tcPr>
                  <w:tcW w:w="0" w:type="auto"/>
                  <w:tcBorders>
                    <w:tl2br w:val="nil"/>
                    <w:tr2bl w:val="nil"/>
                  </w:tcBorders>
                  <w:noWrap w:val="0"/>
                  <w:vAlign w:val="center"/>
                </w:tcPr>
                <w:p w14:paraId="641F5B7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cs="Times New Roman" w:eastAsiaTheme="minorEastAsia"/>
                      <w:b/>
                      <w:color w:val="auto"/>
                      <w:sz w:val="21"/>
                      <w:szCs w:val="21"/>
                      <w:lang w:eastAsia="zh-CN"/>
                    </w:rPr>
                  </w:pPr>
                  <w:r>
                    <w:rPr>
                      <w:rFonts w:hint="default" w:ascii="Times New Roman" w:hAnsi="Times New Roman" w:cs="Times New Roman" w:eastAsiaTheme="minorEastAsia"/>
                      <w:b/>
                      <w:color w:val="auto"/>
                      <w:sz w:val="21"/>
                      <w:szCs w:val="21"/>
                      <w:lang w:eastAsia="zh-CN"/>
                    </w:rPr>
                    <w:t>实际建设</w:t>
                  </w:r>
                </w:p>
              </w:tc>
            </w:tr>
            <w:tr w14:paraId="2FEFDB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94" w:hRule="atLeast"/>
              </w:trPr>
              <w:tc>
                <w:tcPr>
                  <w:tcW w:w="0" w:type="auto"/>
                  <w:vMerge w:val="restart"/>
                  <w:tcBorders>
                    <w:tl2br w:val="nil"/>
                    <w:tr2bl w:val="nil"/>
                  </w:tcBorders>
                  <w:noWrap w:val="0"/>
                  <w:vAlign w:val="center"/>
                </w:tcPr>
                <w:p w14:paraId="355F2B27">
                  <w:pPr>
                    <w:ind w:firstLine="0" w:firstLineChars="0"/>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废水</w:t>
                  </w:r>
                </w:p>
              </w:tc>
              <w:tc>
                <w:tcPr>
                  <w:tcW w:w="1352" w:type="dxa"/>
                  <w:tcBorders>
                    <w:tl2br w:val="nil"/>
                    <w:tr2bl w:val="nil"/>
                  </w:tcBorders>
                  <w:noWrap w:val="0"/>
                  <w:vAlign w:val="center"/>
                </w:tcPr>
                <w:p w14:paraId="357C10BF">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color w:val="auto"/>
                      <w:kern w:val="2"/>
                      <w:sz w:val="21"/>
                      <w:szCs w:val="21"/>
                      <w:u w:val="none"/>
                      <w:lang w:val="en-US" w:eastAsia="zh-CN" w:bidi="ar-SA"/>
                    </w:rPr>
                  </w:pPr>
                  <w:r>
                    <w:rPr>
                      <w:rFonts w:hint="default" w:ascii="Times New Roman" w:hAnsi="Times New Roman" w:eastAsia="宋体" w:cs="Times New Roman"/>
                      <w:i w:val="0"/>
                      <w:color w:val="auto"/>
                      <w:kern w:val="2"/>
                      <w:sz w:val="21"/>
                      <w:szCs w:val="21"/>
                      <w:u w:val="none"/>
                      <w:lang w:val="en-US" w:eastAsia="zh-CN" w:bidi="ar-SA"/>
                    </w:rPr>
                    <w:t>生活污水</w:t>
                  </w:r>
                </w:p>
              </w:tc>
              <w:tc>
                <w:tcPr>
                  <w:tcW w:w="1981" w:type="dxa"/>
                  <w:tcBorders>
                    <w:tl2br w:val="nil"/>
                    <w:tr2bl w:val="nil"/>
                  </w:tcBorders>
                  <w:noWrap w:val="0"/>
                  <w:vAlign w:val="center"/>
                </w:tcPr>
                <w:p w14:paraId="13F0AB34">
                  <w:pPr>
                    <w:pStyle w:val="8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化粪池预处理达到园区污水处理厂接管标准后排入园区污水处理厂进一步处理</w:t>
                  </w:r>
                </w:p>
              </w:tc>
              <w:tc>
                <w:tcPr>
                  <w:tcW w:w="0" w:type="auto"/>
                  <w:tcBorders>
                    <w:tl2br w:val="nil"/>
                    <w:tr2bl w:val="nil"/>
                  </w:tcBorders>
                  <w:noWrap w:val="0"/>
                  <w:vAlign w:val="center"/>
                </w:tcPr>
                <w:p w14:paraId="656C0113">
                  <w:pPr>
                    <w:pStyle w:val="8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化粪池预处理达到园区污水处理厂接管标准后排入园区污水处理厂进一步处理</w:t>
                  </w:r>
                </w:p>
              </w:tc>
              <w:tc>
                <w:tcPr>
                  <w:tcW w:w="0" w:type="auto"/>
                  <w:tcBorders>
                    <w:tl2br w:val="nil"/>
                    <w:tr2bl w:val="nil"/>
                  </w:tcBorders>
                  <w:noWrap w:val="0"/>
                  <w:vAlign w:val="center"/>
                </w:tcPr>
                <w:p w14:paraId="0DA9F20A">
                  <w:pPr>
                    <w:pStyle w:val="8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化粪池预处理达到园区污水处理厂接管标准后排入园区污水处理厂进一步处理</w:t>
                  </w:r>
                </w:p>
              </w:tc>
            </w:tr>
            <w:tr w14:paraId="484AA1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94" w:hRule="atLeast"/>
              </w:trPr>
              <w:tc>
                <w:tcPr>
                  <w:tcW w:w="0" w:type="auto"/>
                  <w:vMerge w:val="continue"/>
                  <w:tcBorders>
                    <w:tl2br w:val="nil"/>
                    <w:tr2bl w:val="nil"/>
                  </w:tcBorders>
                  <w:noWrap w:val="0"/>
                  <w:vAlign w:val="center"/>
                </w:tcPr>
                <w:p w14:paraId="4A0C455B">
                  <w:pPr>
                    <w:ind w:firstLine="0" w:firstLineChars="0"/>
                    <w:jc w:val="center"/>
                    <w:rPr>
                      <w:rFonts w:hint="eastAsia" w:ascii="Times New Roman" w:hAnsi="Times New Roman" w:cs="Times New Roman"/>
                      <w:sz w:val="21"/>
                      <w:szCs w:val="21"/>
                      <w:lang w:val="en-US" w:eastAsia="zh-CN"/>
                    </w:rPr>
                  </w:pPr>
                </w:p>
              </w:tc>
              <w:tc>
                <w:tcPr>
                  <w:tcW w:w="1352" w:type="dxa"/>
                  <w:tcBorders>
                    <w:tl2br w:val="nil"/>
                    <w:tr2bl w:val="nil"/>
                  </w:tcBorders>
                  <w:noWrap w:val="0"/>
                  <w:vAlign w:val="center"/>
                </w:tcPr>
                <w:p w14:paraId="25DE4AD0">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color w:val="auto"/>
                      <w:kern w:val="2"/>
                      <w:sz w:val="21"/>
                      <w:szCs w:val="21"/>
                      <w:u w:val="none"/>
                      <w:lang w:val="en-US" w:eastAsia="zh-CN" w:bidi="ar-SA"/>
                    </w:rPr>
                  </w:pPr>
                  <w:r>
                    <w:rPr>
                      <w:rFonts w:hint="default" w:ascii="Times New Roman" w:hAnsi="Times New Roman" w:eastAsia="宋体" w:cs="Times New Roman"/>
                      <w:i w:val="0"/>
                      <w:color w:val="auto"/>
                      <w:kern w:val="2"/>
                      <w:sz w:val="21"/>
                      <w:szCs w:val="21"/>
                      <w:u w:val="none"/>
                      <w:lang w:val="en-US" w:eastAsia="zh-CN" w:bidi="ar-SA"/>
                    </w:rPr>
                    <w:t>食堂废水</w:t>
                  </w:r>
                </w:p>
              </w:tc>
              <w:tc>
                <w:tcPr>
                  <w:tcW w:w="1981" w:type="dxa"/>
                  <w:tcBorders>
                    <w:tl2br w:val="nil"/>
                    <w:tr2bl w:val="nil"/>
                  </w:tcBorders>
                  <w:noWrap w:val="0"/>
                  <w:vAlign w:val="center"/>
                </w:tcPr>
                <w:p w14:paraId="416664FC">
                  <w:pPr>
                    <w:pStyle w:val="80"/>
                    <w:jc w:val="center"/>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隔油池预处理达到园区污水处理厂接管标准后排入园区污水处理厂进一步处理</w:t>
                  </w:r>
                </w:p>
              </w:tc>
              <w:tc>
                <w:tcPr>
                  <w:tcW w:w="0" w:type="auto"/>
                  <w:tcBorders>
                    <w:tl2br w:val="nil"/>
                    <w:tr2bl w:val="nil"/>
                  </w:tcBorders>
                  <w:noWrap w:val="0"/>
                  <w:vAlign w:val="center"/>
                </w:tcPr>
                <w:p w14:paraId="52FAE987">
                  <w:pPr>
                    <w:pStyle w:val="80"/>
                    <w:jc w:val="center"/>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隔油池预处理达到园区污水处理厂接管标准后排入园区污水处理厂进一步处理</w:t>
                  </w:r>
                </w:p>
              </w:tc>
              <w:tc>
                <w:tcPr>
                  <w:tcW w:w="0" w:type="auto"/>
                  <w:tcBorders>
                    <w:tl2br w:val="nil"/>
                    <w:tr2bl w:val="nil"/>
                  </w:tcBorders>
                  <w:noWrap w:val="0"/>
                  <w:vAlign w:val="center"/>
                </w:tcPr>
                <w:p w14:paraId="11CEA337">
                  <w:pPr>
                    <w:pStyle w:val="8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化粪池预处理达到园区污水处理厂接管标准后排入园区污水处理厂进一步处理</w:t>
                  </w:r>
                </w:p>
              </w:tc>
            </w:tr>
            <w:tr w14:paraId="623902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restart"/>
                  <w:tcBorders>
                    <w:tl2br w:val="nil"/>
                    <w:tr2bl w:val="nil"/>
                  </w:tcBorders>
                  <w:noWrap w:val="0"/>
                  <w:vAlign w:val="center"/>
                </w:tcPr>
                <w:p w14:paraId="6FF56961">
                  <w:pPr>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废气</w:t>
                  </w:r>
                </w:p>
              </w:tc>
              <w:tc>
                <w:tcPr>
                  <w:tcW w:w="1352" w:type="dxa"/>
                  <w:tcBorders>
                    <w:tl2br w:val="nil"/>
                    <w:tr2bl w:val="nil"/>
                  </w:tcBorders>
                  <w:noWrap w:val="0"/>
                  <w:vAlign w:val="center"/>
                </w:tcPr>
                <w:p w14:paraId="61BBB61C">
                  <w:pPr>
                    <w:pStyle w:val="8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胶粘废气</w:t>
                  </w:r>
                </w:p>
              </w:tc>
              <w:tc>
                <w:tcPr>
                  <w:tcW w:w="1981" w:type="dxa"/>
                  <w:tcBorders>
                    <w:tl2br w:val="nil"/>
                    <w:tr2bl w:val="nil"/>
                  </w:tcBorders>
                  <w:shd w:val="clear" w:color="auto" w:fill="auto"/>
                  <w:noWrap w:val="0"/>
                  <w:vAlign w:val="center"/>
                </w:tcPr>
                <w:p w14:paraId="70D75BDC">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i w:val="0"/>
                      <w:color w:val="auto"/>
                      <w:kern w:val="2"/>
                      <w:sz w:val="21"/>
                      <w:szCs w:val="21"/>
                      <w:u w:val="none"/>
                      <w:lang w:val="en-US" w:eastAsia="zh-CN" w:bidi="ar-SA"/>
                    </w:rPr>
                    <w:t>经集气罩+二级活性炭吸附装置+1根15m高排气筒（DA001）达标排放</w:t>
                  </w:r>
                </w:p>
              </w:tc>
              <w:tc>
                <w:tcPr>
                  <w:tcW w:w="0" w:type="auto"/>
                  <w:tcBorders>
                    <w:tl2br w:val="nil"/>
                    <w:tr2bl w:val="nil"/>
                  </w:tcBorders>
                  <w:shd w:val="clear" w:color="auto" w:fill="auto"/>
                  <w:noWrap w:val="0"/>
                  <w:vAlign w:val="center"/>
                </w:tcPr>
                <w:p w14:paraId="17361BBC">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i w:val="0"/>
                      <w:color w:val="auto"/>
                      <w:kern w:val="2"/>
                      <w:sz w:val="21"/>
                      <w:szCs w:val="21"/>
                      <w:u w:val="none"/>
                      <w:lang w:val="en-US" w:eastAsia="zh-CN" w:bidi="ar-SA"/>
                    </w:rPr>
                    <w:t>经集气罩+二级活性炭吸附装置+1根15m高排气筒（DA001）达标排放</w:t>
                  </w:r>
                </w:p>
              </w:tc>
              <w:tc>
                <w:tcPr>
                  <w:tcW w:w="0" w:type="auto"/>
                  <w:tcBorders>
                    <w:tl2br w:val="nil"/>
                    <w:tr2bl w:val="nil"/>
                  </w:tcBorders>
                  <w:shd w:val="clear" w:color="auto" w:fill="auto"/>
                  <w:noWrap w:val="0"/>
                  <w:vAlign w:val="center"/>
                </w:tcPr>
                <w:p w14:paraId="386413CD">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color w:val="auto"/>
                      <w:kern w:val="2"/>
                      <w:sz w:val="21"/>
                      <w:szCs w:val="21"/>
                      <w:u w:val="none"/>
                      <w:lang w:val="en-US" w:eastAsia="zh-CN" w:bidi="ar-SA"/>
                    </w:rPr>
                  </w:pPr>
                  <w:r>
                    <w:rPr>
                      <w:rFonts w:hint="eastAsia" w:ascii="Times New Roman" w:hAnsi="Times New Roman" w:eastAsia="宋体" w:cs="Times New Roman"/>
                      <w:i w:val="0"/>
                      <w:color w:val="auto"/>
                      <w:kern w:val="2"/>
                      <w:sz w:val="21"/>
                      <w:szCs w:val="21"/>
                      <w:u w:val="none"/>
                      <w:lang w:val="en-US" w:eastAsia="zh-CN" w:bidi="ar-SA"/>
                    </w:rPr>
                    <w:t>无</w:t>
                  </w:r>
                  <w:r>
                    <w:rPr>
                      <w:rFonts w:hint="default" w:ascii="Times New Roman" w:hAnsi="Times New Roman" w:eastAsia="宋体" w:cs="Times New Roman"/>
                      <w:i w:val="0"/>
                      <w:color w:val="auto"/>
                      <w:kern w:val="2"/>
                      <w:sz w:val="21"/>
                      <w:szCs w:val="21"/>
                      <w:u w:val="none"/>
                      <w:lang w:val="en-US" w:eastAsia="zh-CN" w:bidi="ar-SA"/>
                    </w:rPr>
                    <w:t>胶粘废气</w:t>
                  </w:r>
                  <w:r>
                    <w:rPr>
                      <w:rFonts w:hint="eastAsia" w:ascii="Times New Roman" w:hAnsi="Times New Roman" w:eastAsia="宋体" w:cs="Times New Roman"/>
                      <w:i w:val="0"/>
                      <w:color w:val="auto"/>
                      <w:kern w:val="2"/>
                      <w:sz w:val="21"/>
                      <w:szCs w:val="21"/>
                      <w:u w:val="none"/>
                      <w:lang w:val="en-US" w:eastAsia="zh-CN" w:bidi="ar-SA"/>
                    </w:rPr>
                    <w:t>产生</w:t>
                  </w:r>
                </w:p>
              </w:tc>
            </w:tr>
            <w:tr w14:paraId="13C60F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tcBorders>
                    <w:tl2br w:val="nil"/>
                    <w:tr2bl w:val="nil"/>
                  </w:tcBorders>
                  <w:noWrap w:val="0"/>
                  <w:vAlign w:val="center"/>
                </w:tcPr>
                <w:p w14:paraId="465524F5">
                  <w:pPr>
                    <w:ind w:firstLine="0" w:firstLineChars="0"/>
                    <w:jc w:val="center"/>
                    <w:rPr>
                      <w:rFonts w:ascii="Times New Roman" w:hAnsi="Times New Roman" w:eastAsia="宋体" w:cs="Times New Roman"/>
                      <w:sz w:val="21"/>
                      <w:szCs w:val="21"/>
                    </w:rPr>
                  </w:pPr>
                </w:p>
              </w:tc>
              <w:tc>
                <w:tcPr>
                  <w:tcW w:w="1352" w:type="dxa"/>
                  <w:tcBorders>
                    <w:tl2br w:val="nil"/>
                    <w:tr2bl w:val="nil"/>
                  </w:tcBorders>
                  <w:noWrap w:val="0"/>
                  <w:vAlign w:val="center"/>
                </w:tcPr>
                <w:p w14:paraId="3E3F54CD">
                  <w:pPr>
                    <w:pStyle w:val="8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剪切+切角粉尘</w:t>
                  </w:r>
                </w:p>
              </w:tc>
              <w:tc>
                <w:tcPr>
                  <w:tcW w:w="1981" w:type="dxa"/>
                  <w:tcBorders>
                    <w:tl2br w:val="nil"/>
                    <w:tr2bl w:val="nil"/>
                  </w:tcBorders>
                  <w:shd w:val="clear" w:color="auto" w:fill="auto"/>
                  <w:noWrap w:val="0"/>
                  <w:vAlign w:val="center"/>
                </w:tcPr>
                <w:p w14:paraId="4A40E9FC">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i w:val="0"/>
                      <w:color w:val="auto"/>
                      <w:kern w:val="2"/>
                      <w:sz w:val="21"/>
                      <w:szCs w:val="21"/>
                      <w:u w:val="none"/>
                      <w:lang w:val="en-US" w:eastAsia="zh-CN" w:bidi="ar-SA"/>
                    </w:rPr>
                    <w:t>经集气装置收集+布袋除尘装置处理+1根15m高排气筒（DA002）达标排放</w:t>
                  </w:r>
                </w:p>
              </w:tc>
              <w:tc>
                <w:tcPr>
                  <w:tcW w:w="0" w:type="auto"/>
                  <w:tcBorders>
                    <w:tl2br w:val="nil"/>
                    <w:tr2bl w:val="nil"/>
                  </w:tcBorders>
                  <w:shd w:val="clear" w:color="auto" w:fill="auto"/>
                  <w:noWrap w:val="0"/>
                  <w:vAlign w:val="center"/>
                </w:tcPr>
                <w:p w14:paraId="79F1CD58">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i w:val="0"/>
                      <w:color w:val="auto"/>
                      <w:kern w:val="2"/>
                      <w:sz w:val="21"/>
                      <w:szCs w:val="21"/>
                      <w:u w:val="none"/>
                      <w:lang w:val="en-US" w:eastAsia="zh-CN" w:bidi="ar-SA"/>
                    </w:rPr>
                    <w:t>经集气装置收集+布袋除尘装置处理+1根15m高排气筒（DA002）达标排放</w:t>
                  </w:r>
                </w:p>
              </w:tc>
              <w:tc>
                <w:tcPr>
                  <w:tcW w:w="0" w:type="auto"/>
                  <w:tcBorders>
                    <w:tl2br w:val="nil"/>
                    <w:tr2bl w:val="nil"/>
                  </w:tcBorders>
                  <w:shd w:val="clear" w:color="auto" w:fill="auto"/>
                  <w:noWrap w:val="0"/>
                  <w:vAlign w:val="center"/>
                </w:tcPr>
                <w:p w14:paraId="6ED86C80">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color w:val="auto"/>
                      <w:kern w:val="2"/>
                      <w:sz w:val="21"/>
                      <w:szCs w:val="21"/>
                      <w:u w:val="none"/>
                      <w:lang w:val="en-US" w:eastAsia="zh-CN" w:bidi="ar-SA"/>
                    </w:rPr>
                  </w:pPr>
                  <w:r>
                    <w:rPr>
                      <w:rFonts w:hint="default" w:ascii="Times New Roman" w:hAnsi="Times New Roman" w:eastAsia="宋体" w:cs="Times New Roman"/>
                      <w:i w:val="0"/>
                      <w:color w:val="auto"/>
                      <w:kern w:val="2"/>
                      <w:sz w:val="21"/>
                      <w:szCs w:val="21"/>
                      <w:u w:val="none"/>
                      <w:lang w:val="en-US" w:eastAsia="zh-CN" w:bidi="ar-SA"/>
                    </w:rPr>
                    <w:t>采用剪板机、角码机、切角机进行剪切、切角，基本不产生粉尘，未建设废气收集、处理设施</w:t>
                  </w:r>
                </w:p>
              </w:tc>
            </w:tr>
            <w:tr w14:paraId="4D1C5F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21" w:type="dxa"/>
                  <w:gridSpan w:val="2"/>
                  <w:tcBorders>
                    <w:tl2br w:val="nil"/>
                    <w:tr2bl w:val="nil"/>
                  </w:tcBorders>
                  <w:noWrap w:val="0"/>
                  <w:vAlign w:val="center"/>
                </w:tcPr>
                <w:p w14:paraId="314FAC8A">
                  <w:pPr>
                    <w:ind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噪声</w:t>
                  </w:r>
                </w:p>
              </w:tc>
              <w:tc>
                <w:tcPr>
                  <w:tcW w:w="1981" w:type="dxa"/>
                  <w:tcBorders>
                    <w:tl2br w:val="nil"/>
                    <w:tr2bl w:val="nil"/>
                  </w:tcBorders>
                  <w:noWrap w:val="0"/>
                  <w:vAlign w:val="center"/>
                </w:tcPr>
                <w:p w14:paraId="2ED084DC">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 w:val="21"/>
                      <w:szCs w:val="21"/>
                    </w:rPr>
                    <w:t>选用低噪声设备并采取隔声、减振、消声等措施</w:t>
                  </w:r>
                </w:p>
              </w:tc>
              <w:tc>
                <w:tcPr>
                  <w:tcW w:w="0" w:type="auto"/>
                  <w:tcBorders>
                    <w:tl2br w:val="nil"/>
                    <w:tr2bl w:val="nil"/>
                  </w:tcBorders>
                  <w:noWrap w:val="0"/>
                  <w:vAlign w:val="center"/>
                </w:tcPr>
                <w:p w14:paraId="1C915D4B">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 w:val="21"/>
                      <w:szCs w:val="21"/>
                    </w:rPr>
                    <w:t>选用低噪声设备并采取隔声、减振、消声等措施</w:t>
                  </w:r>
                </w:p>
              </w:tc>
              <w:tc>
                <w:tcPr>
                  <w:tcW w:w="0" w:type="auto"/>
                  <w:tcBorders>
                    <w:tl2br w:val="nil"/>
                    <w:tr2bl w:val="nil"/>
                  </w:tcBorders>
                  <w:noWrap w:val="0"/>
                  <w:vAlign w:val="center"/>
                </w:tcPr>
                <w:p w14:paraId="08079682">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选用低噪声设备并采取隔声、减振、消声等措施</w:t>
                  </w:r>
                </w:p>
              </w:tc>
            </w:tr>
            <w:tr w14:paraId="505D63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restart"/>
                  <w:tcBorders>
                    <w:tl2br w:val="nil"/>
                    <w:tr2bl w:val="nil"/>
                  </w:tcBorders>
                  <w:noWrap w:val="0"/>
                  <w:vAlign w:val="center"/>
                </w:tcPr>
                <w:p w14:paraId="3E84DB3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固废</w:t>
                  </w:r>
                </w:p>
              </w:tc>
              <w:tc>
                <w:tcPr>
                  <w:tcW w:w="1352" w:type="dxa"/>
                  <w:tcBorders>
                    <w:tl2br w:val="nil"/>
                    <w:tr2bl w:val="nil"/>
                  </w:tcBorders>
                  <w:noWrap w:val="0"/>
                  <w:vAlign w:val="center"/>
                </w:tcPr>
                <w:p w14:paraId="3B4711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宋体" w:cs="Times New Roman"/>
                      <w:sz w:val="21"/>
                      <w:szCs w:val="21"/>
                      <w:lang w:val="en-US" w:eastAsia="zh-CN"/>
                    </w:rPr>
                  </w:pPr>
                  <w:r>
                    <w:rPr>
                      <w:rFonts w:hint="default" w:ascii="Times New Roman" w:hAnsi="Times New Roman" w:eastAsia="宋体" w:cs="Times New Roman"/>
                      <w:b w:val="0"/>
                      <w:bCs w:val="0"/>
                      <w:color w:val="auto"/>
                      <w:sz w:val="21"/>
                      <w:szCs w:val="21"/>
                      <w:vertAlign w:val="baseline"/>
                      <w:lang w:eastAsia="zh-CN"/>
                    </w:rPr>
                    <w:t>生活垃圾</w:t>
                  </w:r>
                </w:p>
              </w:tc>
              <w:tc>
                <w:tcPr>
                  <w:tcW w:w="1981" w:type="dxa"/>
                  <w:tcBorders>
                    <w:tl2br w:val="nil"/>
                    <w:tr2bl w:val="nil"/>
                  </w:tcBorders>
                  <w:noWrap w:val="0"/>
                  <w:vAlign w:val="center"/>
                </w:tcPr>
                <w:p w14:paraId="7EC0EB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b w:val="0"/>
                      <w:bCs w:val="0"/>
                      <w:color w:val="auto"/>
                      <w:sz w:val="21"/>
                      <w:szCs w:val="21"/>
                      <w:lang w:val="en-US" w:eastAsia="zh-CN"/>
                    </w:rPr>
                    <w:t>收集后定期交由环卫部门处理</w:t>
                  </w:r>
                </w:p>
              </w:tc>
              <w:tc>
                <w:tcPr>
                  <w:tcW w:w="0" w:type="auto"/>
                  <w:tcBorders>
                    <w:tl2br w:val="nil"/>
                    <w:tr2bl w:val="nil"/>
                  </w:tcBorders>
                  <w:noWrap w:val="0"/>
                  <w:vAlign w:val="center"/>
                </w:tcPr>
                <w:p w14:paraId="6962EB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b w:val="0"/>
                      <w:bCs w:val="0"/>
                      <w:color w:val="auto"/>
                      <w:sz w:val="21"/>
                      <w:szCs w:val="21"/>
                      <w:lang w:val="en-US" w:eastAsia="zh-CN"/>
                    </w:rPr>
                    <w:t>收集后定期交由环卫部门处理</w:t>
                  </w:r>
                </w:p>
              </w:tc>
              <w:tc>
                <w:tcPr>
                  <w:tcW w:w="0" w:type="auto"/>
                  <w:tcBorders>
                    <w:tl2br w:val="nil"/>
                    <w:tr2bl w:val="nil"/>
                  </w:tcBorders>
                  <w:noWrap w:val="0"/>
                  <w:vAlign w:val="center"/>
                </w:tcPr>
                <w:p w14:paraId="5D61B46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b w:val="0"/>
                      <w:bCs w:val="0"/>
                      <w:color w:val="auto"/>
                      <w:sz w:val="21"/>
                      <w:szCs w:val="21"/>
                      <w:lang w:val="en-US" w:eastAsia="zh-CN"/>
                    </w:rPr>
                    <w:t>收集后定期交由环卫部门处理</w:t>
                  </w:r>
                </w:p>
              </w:tc>
            </w:tr>
            <w:tr w14:paraId="7FA143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tcBorders>
                    <w:tl2br w:val="nil"/>
                    <w:tr2bl w:val="nil"/>
                  </w:tcBorders>
                  <w:noWrap w:val="0"/>
                  <w:vAlign w:val="center"/>
                </w:tcPr>
                <w:p w14:paraId="60FE4A42">
                  <w:pPr>
                    <w:pStyle w:val="11"/>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lang w:val="en-US" w:eastAsia="zh-CN" w:bidi="ar-SA"/>
                    </w:rPr>
                  </w:pPr>
                </w:p>
              </w:tc>
              <w:tc>
                <w:tcPr>
                  <w:tcW w:w="1352" w:type="dxa"/>
                  <w:tcBorders>
                    <w:tl2br w:val="nil"/>
                    <w:tr2bl w:val="nil"/>
                  </w:tcBorders>
                  <w:noWrap w:val="0"/>
                  <w:vAlign w:val="center"/>
                </w:tcPr>
                <w:p w14:paraId="23D05B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auto"/>
                      <w:sz w:val="21"/>
                      <w:szCs w:val="21"/>
                      <w:lang w:val="en-US" w:eastAsia="zh-CN"/>
                    </w:rPr>
                    <w:t>蜂窝纸边角料</w:t>
                  </w:r>
                </w:p>
              </w:tc>
              <w:tc>
                <w:tcPr>
                  <w:tcW w:w="1981" w:type="dxa"/>
                  <w:vMerge w:val="restart"/>
                  <w:tcBorders>
                    <w:tl2br w:val="nil"/>
                    <w:tr2bl w:val="nil"/>
                  </w:tcBorders>
                  <w:noWrap w:val="0"/>
                  <w:vAlign w:val="center"/>
                </w:tcPr>
                <w:p w14:paraId="1FA4FD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b w:val="0"/>
                      <w:bCs w:val="0"/>
                      <w:color w:val="auto"/>
                      <w:sz w:val="21"/>
                      <w:szCs w:val="21"/>
                      <w:lang w:val="en-US" w:eastAsia="zh-CN"/>
                    </w:rPr>
                    <w:t>收集后定期外售</w:t>
                  </w:r>
                </w:p>
              </w:tc>
              <w:tc>
                <w:tcPr>
                  <w:tcW w:w="0" w:type="auto"/>
                  <w:vMerge w:val="restart"/>
                  <w:tcBorders>
                    <w:tl2br w:val="nil"/>
                    <w:tr2bl w:val="nil"/>
                  </w:tcBorders>
                  <w:noWrap w:val="0"/>
                  <w:vAlign w:val="center"/>
                </w:tcPr>
                <w:p w14:paraId="21D430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b w:val="0"/>
                      <w:bCs w:val="0"/>
                      <w:color w:val="auto"/>
                      <w:sz w:val="21"/>
                      <w:szCs w:val="21"/>
                      <w:lang w:val="en-US" w:eastAsia="zh-CN"/>
                    </w:rPr>
                    <w:t>收集后定期外售</w:t>
                  </w:r>
                </w:p>
              </w:tc>
              <w:tc>
                <w:tcPr>
                  <w:tcW w:w="0" w:type="auto"/>
                  <w:vMerge w:val="restart"/>
                  <w:tcBorders>
                    <w:tl2br w:val="nil"/>
                    <w:tr2bl w:val="nil"/>
                  </w:tcBorders>
                  <w:noWrap w:val="0"/>
                  <w:vAlign w:val="center"/>
                </w:tcPr>
                <w:p w14:paraId="0130C46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b w:val="0"/>
                      <w:bCs w:val="0"/>
                      <w:color w:val="auto"/>
                      <w:sz w:val="21"/>
                      <w:szCs w:val="21"/>
                      <w:lang w:val="en-US" w:eastAsia="zh-CN"/>
                    </w:rPr>
                    <w:t>收集后定期外售</w:t>
                  </w:r>
                </w:p>
              </w:tc>
            </w:tr>
            <w:tr w14:paraId="50F588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tcBorders>
                    <w:tl2br w:val="nil"/>
                    <w:tr2bl w:val="nil"/>
                  </w:tcBorders>
                  <w:noWrap w:val="0"/>
                  <w:vAlign w:val="center"/>
                </w:tcPr>
                <w:p w14:paraId="6FDB1C11">
                  <w:pPr>
                    <w:widowControl/>
                    <w:spacing w:line="240" w:lineRule="auto"/>
                    <w:ind w:firstLine="0" w:firstLineChars="0"/>
                    <w:jc w:val="center"/>
                    <w:rPr>
                      <w:rFonts w:ascii="Times New Roman" w:hAnsi="Times New Roman" w:eastAsia="宋体" w:cs="Times New Roman"/>
                      <w:sz w:val="21"/>
                      <w:szCs w:val="21"/>
                    </w:rPr>
                  </w:pPr>
                </w:p>
              </w:tc>
              <w:tc>
                <w:tcPr>
                  <w:tcW w:w="1352" w:type="dxa"/>
                  <w:tcBorders>
                    <w:tl2br w:val="nil"/>
                    <w:tr2bl w:val="nil"/>
                  </w:tcBorders>
                  <w:noWrap w:val="0"/>
                  <w:vAlign w:val="center"/>
                </w:tcPr>
                <w:p w14:paraId="64E8905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宋体" w:cs="Times New Roman"/>
                      <w:sz w:val="21"/>
                      <w:szCs w:val="21"/>
                      <w:lang w:val="en-US" w:eastAsia="zh-CN"/>
                    </w:rPr>
                  </w:pPr>
                  <w:r>
                    <w:rPr>
                      <w:rFonts w:hint="default" w:ascii="Times New Roman" w:hAnsi="Times New Roman" w:eastAsia="宋体" w:cs="Times New Roman"/>
                      <w:b w:val="0"/>
                      <w:bCs w:val="0"/>
                      <w:color w:val="auto"/>
                      <w:sz w:val="21"/>
                      <w:szCs w:val="21"/>
                      <w:lang w:val="en-US" w:eastAsia="zh-CN"/>
                    </w:rPr>
                    <w:t>剪切边角料</w:t>
                  </w:r>
                </w:p>
              </w:tc>
              <w:tc>
                <w:tcPr>
                  <w:tcW w:w="1981" w:type="dxa"/>
                  <w:vMerge w:val="continue"/>
                  <w:tcBorders>
                    <w:tl2br w:val="nil"/>
                    <w:tr2bl w:val="nil"/>
                  </w:tcBorders>
                  <w:noWrap w:val="0"/>
                  <w:vAlign w:val="center"/>
                </w:tcPr>
                <w:p w14:paraId="30B165A9">
                  <w:pPr>
                    <w:jc w:val="center"/>
                    <w:rPr>
                      <w:rFonts w:hint="default" w:ascii="Times New Roman" w:hAnsi="Times New Roman" w:eastAsia="宋体" w:cs="Times New Roman"/>
                      <w:color w:val="auto"/>
                      <w:szCs w:val="21"/>
                      <w:lang w:val="en-US" w:eastAsia="zh-CN"/>
                    </w:rPr>
                  </w:pPr>
                </w:p>
              </w:tc>
              <w:tc>
                <w:tcPr>
                  <w:tcW w:w="0" w:type="auto"/>
                  <w:vMerge w:val="continue"/>
                  <w:tcBorders>
                    <w:tl2br w:val="nil"/>
                    <w:tr2bl w:val="nil"/>
                  </w:tcBorders>
                  <w:noWrap w:val="0"/>
                  <w:vAlign w:val="center"/>
                </w:tcPr>
                <w:p w14:paraId="3A8B5547">
                  <w:pPr>
                    <w:jc w:val="center"/>
                    <w:rPr>
                      <w:rFonts w:hint="default" w:ascii="Times New Roman" w:hAnsi="Times New Roman" w:eastAsia="宋体" w:cs="Times New Roman"/>
                      <w:color w:val="auto"/>
                      <w:szCs w:val="21"/>
                      <w:lang w:val="en-US" w:eastAsia="zh-CN"/>
                    </w:rPr>
                  </w:pPr>
                </w:p>
              </w:tc>
              <w:tc>
                <w:tcPr>
                  <w:tcW w:w="0" w:type="auto"/>
                  <w:vMerge w:val="continue"/>
                  <w:tcBorders>
                    <w:tl2br w:val="nil"/>
                    <w:tr2bl w:val="nil"/>
                  </w:tcBorders>
                  <w:noWrap w:val="0"/>
                  <w:vAlign w:val="center"/>
                </w:tcPr>
                <w:p w14:paraId="6716FAB9">
                  <w:pPr>
                    <w:jc w:val="center"/>
                    <w:rPr>
                      <w:rFonts w:hint="default" w:ascii="Times New Roman" w:hAnsi="Times New Roman" w:eastAsia="宋体" w:cs="Times New Roman"/>
                      <w:color w:val="auto"/>
                      <w:szCs w:val="21"/>
                      <w:lang w:val="en-US" w:eastAsia="zh-CN"/>
                    </w:rPr>
                  </w:pPr>
                </w:p>
              </w:tc>
            </w:tr>
            <w:tr w14:paraId="0D6937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tcBorders>
                    <w:tl2br w:val="nil"/>
                    <w:tr2bl w:val="nil"/>
                  </w:tcBorders>
                  <w:noWrap w:val="0"/>
                  <w:vAlign w:val="center"/>
                </w:tcPr>
                <w:p w14:paraId="206756B9">
                  <w:pPr>
                    <w:pStyle w:val="11"/>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lang w:val="en-US" w:eastAsia="zh-CN" w:bidi="ar-SA"/>
                    </w:rPr>
                  </w:pPr>
                </w:p>
              </w:tc>
              <w:tc>
                <w:tcPr>
                  <w:tcW w:w="1352" w:type="dxa"/>
                  <w:tcBorders>
                    <w:tl2br w:val="nil"/>
                    <w:tr2bl w:val="nil"/>
                  </w:tcBorders>
                  <w:noWrap w:val="0"/>
                  <w:vAlign w:val="center"/>
                </w:tcPr>
                <w:p w14:paraId="10D06E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宋体" w:cs="Times New Roman"/>
                      <w:sz w:val="21"/>
                      <w:szCs w:val="21"/>
                      <w:lang w:val="en-US" w:eastAsia="zh-CN"/>
                    </w:rPr>
                  </w:pPr>
                  <w:r>
                    <w:rPr>
                      <w:rFonts w:hint="default" w:ascii="Times New Roman" w:hAnsi="Times New Roman" w:eastAsia="宋体" w:cs="Times New Roman"/>
                      <w:b w:val="0"/>
                      <w:bCs w:val="0"/>
                      <w:color w:val="auto"/>
                      <w:kern w:val="2"/>
                      <w:sz w:val="21"/>
                      <w:szCs w:val="21"/>
                      <w:vertAlign w:val="baseline"/>
                      <w:lang w:val="en-US" w:eastAsia="zh-CN" w:bidi="ar-SA"/>
                    </w:rPr>
                    <w:t>切角边角料</w:t>
                  </w:r>
                </w:p>
              </w:tc>
              <w:tc>
                <w:tcPr>
                  <w:tcW w:w="1981" w:type="dxa"/>
                  <w:vMerge w:val="continue"/>
                  <w:tcBorders>
                    <w:tl2br w:val="nil"/>
                    <w:tr2bl w:val="nil"/>
                  </w:tcBorders>
                  <w:noWrap w:val="0"/>
                  <w:vAlign w:val="center"/>
                </w:tcPr>
                <w:p w14:paraId="594FBC5B">
                  <w:pPr>
                    <w:jc w:val="center"/>
                    <w:rPr>
                      <w:rFonts w:hint="default" w:ascii="Times New Roman" w:hAnsi="Times New Roman" w:eastAsia="宋体" w:cs="Times New Roman"/>
                      <w:color w:val="auto"/>
                      <w:szCs w:val="21"/>
                      <w:lang w:val="en-US" w:eastAsia="zh-CN"/>
                    </w:rPr>
                  </w:pPr>
                </w:p>
              </w:tc>
              <w:tc>
                <w:tcPr>
                  <w:tcW w:w="0" w:type="auto"/>
                  <w:vMerge w:val="continue"/>
                  <w:tcBorders>
                    <w:tl2br w:val="nil"/>
                    <w:tr2bl w:val="nil"/>
                  </w:tcBorders>
                  <w:noWrap w:val="0"/>
                  <w:vAlign w:val="center"/>
                </w:tcPr>
                <w:p w14:paraId="4DA6E2C9">
                  <w:pPr>
                    <w:jc w:val="center"/>
                    <w:rPr>
                      <w:rFonts w:hint="default" w:ascii="Times New Roman" w:hAnsi="Times New Roman" w:eastAsia="宋体" w:cs="Times New Roman"/>
                      <w:color w:val="auto"/>
                      <w:szCs w:val="21"/>
                      <w:lang w:val="zh-CN" w:eastAsia="zh-CN"/>
                    </w:rPr>
                  </w:pPr>
                </w:p>
              </w:tc>
              <w:tc>
                <w:tcPr>
                  <w:tcW w:w="0" w:type="auto"/>
                  <w:vMerge w:val="continue"/>
                  <w:tcBorders>
                    <w:tl2br w:val="nil"/>
                    <w:tr2bl w:val="nil"/>
                  </w:tcBorders>
                  <w:noWrap w:val="0"/>
                  <w:vAlign w:val="center"/>
                </w:tcPr>
                <w:p w14:paraId="1E91BAD4">
                  <w:pPr>
                    <w:jc w:val="center"/>
                    <w:rPr>
                      <w:rFonts w:hint="default" w:ascii="Times New Roman" w:hAnsi="Times New Roman" w:eastAsia="宋体" w:cs="Times New Roman"/>
                      <w:color w:val="auto"/>
                      <w:szCs w:val="21"/>
                      <w:lang w:val="zh-CN" w:eastAsia="zh-CN"/>
                    </w:rPr>
                  </w:pPr>
                </w:p>
              </w:tc>
            </w:tr>
            <w:tr w14:paraId="5EB6F8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tcBorders>
                    <w:tl2br w:val="nil"/>
                    <w:tr2bl w:val="nil"/>
                  </w:tcBorders>
                  <w:noWrap w:val="0"/>
                  <w:vAlign w:val="center"/>
                </w:tcPr>
                <w:p w14:paraId="3F9315CE">
                  <w:pPr>
                    <w:pStyle w:val="11"/>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lang w:val="en-US" w:eastAsia="zh-CN" w:bidi="ar-SA"/>
                    </w:rPr>
                  </w:pPr>
                </w:p>
              </w:tc>
              <w:tc>
                <w:tcPr>
                  <w:tcW w:w="1352" w:type="dxa"/>
                  <w:tcBorders>
                    <w:tl2br w:val="nil"/>
                    <w:tr2bl w:val="nil"/>
                  </w:tcBorders>
                  <w:noWrap w:val="0"/>
                  <w:vAlign w:val="center"/>
                </w:tcPr>
                <w:p w14:paraId="7BDDD7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auto"/>
                      <w:sz w:val="21"/>
                      <w:szCs w:val="21"/>
                      <w:lang w:val="en-US" w:eastAsia="zh-CN"/>
                    </w:rPr>
                    <w:t>废包装材料</w:t>
                  </w:r>
                </w:p>
              </w:tc>
              <w:tc>
                <w:tcPr>
                  <w:tcW w:w="1981" w:type="dxa"/>
                  <w:vMerge w:val="continue"/>
                  <w:tcBorders>
                    <w:tl2br w:val="nil"/>
                    <w:tr2bl w:val="nil"/>
                  </w:tcBorders>
                  <w:shd w:val="clear" w:color="auto" w:fill="auto"/>
                  <w:noWrap w:val="0"/>
                  <w:vAlign w:val="center"/>
                </w:tcPr>
                <w:p w14:paraId="43475054">
                  <w:pPr>
                    <w:pStyle w:val="80"/>
                    <w:rPr>
                      <w:rFonts w:hint="default" w:ascii="Times New Roman" w:hAnsi="Times New Roman" w:eastAsia="宋体" w:cs="Times New Roman"/>
                      <w:color w:val="auto"/>
                      <w:szCs w:val="21"/>
                      <w:lang w:val="en-US" w:eastAsia="zh-CN"/>
                    </w:rPr>
                  </w:pPr>
                </w:p>
              </w:tc>
              <w:tc>
                <w:tcPr>
                  <w:tcW w:w="0" w:type="auto"/>
                  <w:vMerge w:val="continue"/>
                  <w:tcBorders>
                    <w:tl2br w:val="nil"/>
                    <w:tr2bl w:val="nil"/>
                  </w:tcBorders>
                  <w:noWrap w:val="0"/>
                  <w:vAlign w:val="center"/>
                </w:tcPr>
                <w:p w14:paraId="1C65AC83">
                  <w:pPr>
                    <w:pStyle w:val="80"/>
                    <w:rPr>
                      <w:rFonts w:hint="default" w:ascii="Times New Roman" w:hAnsi="Times New Roman" w:eastAsia="宋体" w:cs="Times New Roman"/>
                      <w:color w:val="auto"/>
                      <w:szCs w:val="21"/>
                      <w:lang w:val="en-US" w:eastAsia="zh-CN"/>
                    </w:rPr>
                  </w:pPr>
                </w:p>
              </w:tc>
              <w:tc>
                <w:tcPr>
                  <w:tcW w:w="0" w:type="auto"/>
                  <w:vMerge w:val="continue"/>
                  <w:tcBorders>
                    <w:tl2br w:val="nil"/>
                    <w:tr2bl w:val="nil"/>
                  </w:tcBorders>
                  <w:noWrap w:val="0"/>
                  <w:vAlign w:val="center"/>
                </w:tcPr>
                <w:p w14:paraId="1882083B">
                  <w:pPr>
                    <w:pStyle w:val="80"/>
                    <w:rPr>
                      <w:rFonts w:hint="default" w:ascii="Times New Roman" w:hAnsi="Times New Roman" w:eastAsia="宋体" w:cs="Times New Roman"/>
                      <w:color w:val="auto"/>
                      <w:szCs w:val="21"/>
                      <w:lang w:val="en-US" w:eastAsia="zh-CN"/>
                    </w:rPr>
                  </w:pPr>
                </w:p>
              </w:tc>
            </w:tr>
            <w:tr w14:paraId="453269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tcBorders>
                    <w:tl2br w:val="nil"/>
                    <w:tr2bl w:val="nil"/>
                  </w:tcBorders>
                  <w:noWrap w:val="0"/>
                  <w:vAlign w:val="center"/>
                </w:tcPr>
                <w:p w14:paraId="5472921B">
                  <w:pPr>
                    <w:pStyle w:val="11"/>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lang w:val="en-US" w:eastAsia="zh-CN" w:bidi="ar-SA"/>
                    </w:rPr>
                  </w:pPr>
                </w:p>
              </w:tc>
              <w:tc>
                <w:tcPr>
                  <w:tcW w:w="1352" w:type="dxa"/>
                  <w:tcBorders>
                    <w:tl2br w:val="nil"/>
                    <w:tr2bl w:val="nil"/>
                  </w:tcBorders>
                  <w:noWrap w:val="0"/>
                  <w:vAlign w:val="center"/>
                </w:tcPr>
                <w:p w14:paraId="485F44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auto"/>
                      <w:sz w:val="21"/>
                      <w:szCs w:val="21"/>
                      <w:highlight w:val="none"/>
                      <w:lang w:val="en-US" w:eastAsia="zh-CN"/>
                    </w:rPr>
                    <w:t>剪切+切角工艺沉降粉尘</w:t>
                  </w:r>
                </w:p>
              </w:tc>
              <w:tc>
                <w:tcPr>
                  <w:tcW w:w="1981" w:type="dxa"/>
                  <w:vMerge w:val="continue"/>
                  <w:tcBorders>
                    <w:tl2br w:val="nil"/>
                    <w:tr2bl w:val="nil"/>
                  </w:tcBorders>
                  <w:shd w:val="clear" w:color="auto" w:fill="auto"/>
                  <w:noWrap w:val="0"/>
                  <w:vAlign w:val="center"/>
                </w:tcPr>
                <w:p w14:paraId="17C715F8">
                  <w:pPr>
                    <w:pStyle w:val="80"/>
                    <w:rPr>
                      <w:rFonts w:hint="default" w:ascii="Times New Roman" w:hAnsi="Times New Roman" w:eastAsia="宋体" w:cs="Times New Roman"/>
                      <w:color w:val="auto"/>
                      <w:szCs w:val="21"/>
                      <w:lang w:val="en-US" w:eastAsia="zh-CN"/>
                    </w:rPr>
                  </w:pPr>
                </w:p>
              </w:tc>
              <w:tc>
                <w:tcPr>
                  <w:tcW w:w="0" w:type="auto"/>
                  <w:vMerge w:val="continue"/>
                  <w:tcBorders>
                    <w:tl2br w:val="nil"/>
                    <w:tr2bl w:val="nil"/>
                  </w:tcBorders>
                  <w:noWrap w:val="0"/>
                  <w:vAlign w:val="center"/>
                </w:tcPr>
                <w:p w14:paraId="289D85F3">
                  <w:pPr>
                    <w:pStyle w:val="80"/>
                    <w:rPr>
                      <w:rFonts w:hint="default" w:ascii="Times New Roman" w:hAnsi="Times New Roman" w:eastAsia="宋体" w:cs="Times New Roman"/>
                      <w:color w:val="auto"/>
                      <w:szCs w:val="21"/>
                      <w:lang w:val="en-US" w:eastAsia="zh-CN"/>
                    </w:rPr>
                  </w:pPr>
                </w:p>
              </w:tc>
              <w:tc>
                <w:tcPr>
                  <w:tcW w:w="0" w:type="auto"/>
                  <w:vMerge w:val="continue"/>
                  <w:tcBorders>
                    <w:tl2br w:val="nil"/>
                    <w:tr2bl w:val="nil"/>
                  </w:tcBorders>
                  <w:noWrap w:val="0"/>
                  <w:vAlign w:val="center"/>
                </w:tcPr>
                <w:p w14:paraId="7412A156">
                  <w:pPr>
                    <w:pStyle w:val="80"/>
                    <w:rPr>
                      <w:rFonts w:hint="eastAsia" w:ascii="Times New Roman" w:hAnsi="Times New Roman" w:eastAsia="宋体" w:cs="Times New Roman"/>
                      <w:color w:val="auto"/>
                      <w:szCs w:val="21"/>
                      <w:lang w:val="en-US" w:eastAsia="zh-CN"/>
                    </w:rPr>
                  </w:pPr>
                </w:p>
              </w:tc>
            </w:tr>
            <w:tr w14:paraId="42ADAF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tcBorders>
                    <w:tl2br w:val="nil"/>
                    <w:tr2bl w:val="nil"/>
                  </w:tcBorders>
                  <w:noWrap w:val="0"/>
                  <w:vAlign w:val="center"/>
                </w:tcPr>
                <w:p w14:paraId="21787A6D">
                  <w:pPr>
                    <w:pStyle w:val="11"/>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lang w:val="en-US" w:eastAsia="zh-CN" w:bidi="ar-SA"/>
                    </w:rPr>
                  </w:pPr>
                </w:p>
              </w:tc>
              <w:tc>
                <w:tcPr>
                  <w:tcW w:w="1352" w:type="dxa"/>
                  <w:tcBorders>
                    <w:tl2br w:val="nil"/>
                    <w:tr2bl w:val="nil"/>
                  </w:tcBorders>
                  <w:noWrap w:val="0"/>
                  <w:vAlign w:val="center"/>
                </w:tcPr>
                <w:p w14:paraId="3BEBC0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宋体" w:cs="Times New Roman"/>
                      <w:sz w:val="21"/>
                      <w:szCs w:val="21"/>
                      <w:lang w:val="en-US" w:eastAsia="zh-CN"/>
                    </w:rPr>
                  </w:pPr>
                  <w:r>
                    <w:rPr>
                      <w:rFonts w:hint="default" w:ascii="Times New Roman" w:hAnsi="Times New Roman" w:eastAsia="宋体" w:cs="Times New Roman"/>
                      <w:color w:val="auto"/>
                      <w:sz w:val="21"/>
                      <w:szCs w:val="21"/>
                      <w:lang w:val="en-US" w:eastAsia="zh-CN"/>
                    </w:rPr>
                    <w:t>废无醛乳白胶</w:t>
                  </w:r>
                </w:p>
              </w:tc>
              <w:tc>
                <w:tcPr>
                  <w:tcW w:w="1981" w:type="dxa"/>
                  <w:tcBorders>
                    <w:tl2br w:val="nil"/>
                    <w:tr2bl w:val="nil"/>
                  </w:tcBorders>
                  <w:shd w:val="clear" w:color="auto" w:fill="auto"/>
                  <w:noWrap w:val="0"/>
                  <w:vAlign w:val="center"/>
                </w:tcPr>
                <w:p w14:paraId="6D9813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highlight w:val="none"/>
                      <w:lang w:val="en-US" w:eastAsia="zh-CN"/>
                    </w:rPr>
                    <w:t>收集至垃圾桶，定期交由环卫部门清运处置</w:t>
                  </w:r>
                </w:p>
              </w:tc>
              <w:tc>
                <w:tcPr>
                  <w:tcW w:w="0" w:type="auto"/>
                  <w:tcBorders>
                    <w:tl2br w:val="nil"/>
                    <w:tr2bl w:val="nil"/>
                  </w:tcBorders>
                  <w:noWrap w:val="0"/>
                  <w:vAlign w:val="center"/>
                </w:tcPr>
                <w:p w14:paraId="19A7A34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highlight w:val="none"/>
                      <w:lang w:val="en-US" w:eastAsia="zh-CN"/>
                    </w:rPr>
                    <w:t>收集至垃圾桶，定期交由环卫部门清运处置</w:t>
                  </w:r>
                </w:p>
              </w:tc>
              <w:tc>
                <w:tcPr>
                  <w:tcW w:w="0" w:type="auto"/>
                  <w:tcBorders>
                    <w:tl2br w:val="nil"/>
                    <w:tr2bl w:val="nil"/>
                  </w:tcBorders>
                  <w:noWrap w:val="0"/>
                  <w:vAlign w:val="center"/>
                </w:tcPr>
                <w:p w14:paraId="20EC709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 w:val="21"/>
                      <w:szCs w:val="21"/>
                      <w:lang w:val="en-US" w:eastAsia="zh-CN"/>
                    </w:rPr>
                    <w:t>无</w:t>
                  </w:r>
                  <w:r>
                    <w:rPr>
                      <w:rFonts w:hint="default" w:ascii="Times New Roman" w:hAnsi="Times New Roman" w:eastAsia="宋体" w:cs="Times New Roman"/>
                      <w:color w:val="auto"/>
                      <w:sz w:val="21"/>
                      <w:szCs w:val="21"/>
                      <w:lang w:val="en-US" w:eastAsia="zh-CN"/>
                    </w:rPr>
                    <w:t>废无醛乳白胶</w:t>
                  </w:r>
                  <w:r>
                    <w:rPr>
                      <w:rFonts w:hint="eastAsia" w:ascii="Times New Roman" w:hAnsi="Times New Roman" w:eastAsia="宋体" w:cs="Times New Roman"/>
                      <w:color w:val="auto"/>
                      <w:sz w:val="21"/>
                      <w:szCs w:val="21"/>
                      <w:highlight w:val="none"/>
                      <w:lang w:val="en-US" w:eastAsia="zh-CN"/>
                    </w:rPr>
                    <w:t>产生</w:t>
                  </w:r>
                </w:p>
              </w:tc>
            </w:tr>
            <w:tr w14:paraId="74AA39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tcBorders>
                    <w:tl2br w:val="nil"/>
                    <w:tr2bl w:val="nil"/>
                  </w:tcBorders>
                  <w:noWrap w:val="0"/>
                  <w:vAlign w:val="center"/>
                </w:tcPr>
                <w:p w14:paraId="00494EDC">
                  <w:pPr>
                    <w:pStyle w:val="11"/>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lang w:val="en-US" w:eastAsia="zh-CN" w:bidi="ar-SA"/>
                    </w:rPr>
                  </w:pPr>
                </w:p>
              </w:tc>
              <w:tc>
                <w:tcPr>
                  <w:tcW w:w="1352" w:type="dxa"/>
                  <w:tcBorders>
                    <w:tl2br w:val="nil"/>
                    <w:tr2bl w:val="nil"/>
                  </w:tcBorders>
                  <w:noWrap w:val="0"/>
                  <w:vAlign w:val="center"/>
                </w:tcPr>
                <w:p w14:paraId="6609B7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宋体" w:cs="Times New Roman"/>
                      <w:sz w:val="21"/>
                      <w:szCs w:val="21"/>
                      <w:lang w:val="en-US" w:eastAsia="zh-CN"/>
                    </w:rPr>
                  </w:pPr>
                  <w:r>
                    <w:rPr>
                      <w:rFonts w:hint="default" w:ascii="Times New Roman" w:hAnsi="Times New Roman" w:eastAsia="宋体" w:cs="Times New Roman"/>
                      <w:b w:val="0"/>
                      <w:bCs w:val="0"/>
                      <w:color w:val="auto"/>
                      <w:sz w:val="21"/>
                      <w:szCs w:val="21"/>
                      <w:lang w:val="en-US" w:eastAsia="zh-CN"/>
                    </w:rPr>
                    <w:t>除尘器收集粉尘</w:t>
                  </w:r>
                </w:p>
              </w:tc>
              <w:tc>
                <w:tcPr>
                  <w:tcW w:w="1981" w:type="dxa"/>
                  <w:tcBorders>
                    <w:tl2br w:val="nil"/>
                    <w:tr2bl w:val="nil"/>
                  </w:tcBorders>
                  <w:shd w:val="clear" w:color="auto" w:fill="auto"/>
                  <w:noWrap w:val="0"/>
                  <w:vAlign w:val="center"/>
                </w:tcPr>
                <w:p w14:paraId="640C7C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b w:val="0"/>
                      <w:bCs w:val="0"/>
                      <w:color w:val="auto"/>
                      <w:sz w:val="21"/>
                      <w:szCs w:val="21"/>
                      <w:lang w:val="en-US" w:eastAsia="zh-CN"/>
                    </w:rPr>
                    <w:t>收集后定期外售</w:t>
                  </w:r>
                </w:p>
              </w:tc>
              <w:tc>
                <w:tcPr>
                  <w:tcW w:w="0" w:type="auto"/>
                  <w:tcBorders>
                    <w:tl2br w:val="nil"/>
                    <w:tr2bl w:val="nil"/>
                  </w:tcBorders>
                  <w:noWrap w:val="0"/>
                  <w:vAlign w:val="center"/>
                </w:tcPr>
                <w:p w14:paraId="1D7F13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宋体" w:cs="Times New Roman"/>
                      <w:color w:val="auto"/>
                      <w:szCs w:val="21"/>
                      <w:lang w:val="en-US" w:eastAsia="zh-CN"/>
                    </w:rPr>
                  </w:pPr>
                  <w:r>
                    <w:rPr>
                      <w:rFonts w:hint="default" w:ascii="Times New Roman" w:hAnsi="Times New Roman" w:eastAsia="宋体" w:cs="Times New Roman"/>
                      <w:b w:val="0"/>
                      <w:bCs w:val="0"/>
                      <w:color w:val="auto"/>
                      <w:sz w:val="21"/>
                      <w:szCs w:val="21"/>
                      <w:lang w:val="en-US" w:eastAsia="zh-CN"/>
                    </w:rPr>
                    <w:t>收集后定期外售</w:t>
                  </w:r>
                </w:p>
              </w:tc>
              <w:tc>
                <w:tcPr>
                  <w:tcW w:w="0" w:type="auto"/>
                  <w:tcBorders>
                    <w:tl2br w:val="nil"/>
                    <w:tr2bl w:val="nil"/>
                  </w:tcBorders>
                  <w:noWrap w:val="0"/>
                  <w:vAlign w:val="center"/>
                </w:tcPr>
                <w:p w14:paraId="7B4F80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无</w:t>
                  </w:r>
                  <w:r>
                    <w:rPr>
                      <w:rFonts w:hint="default" w:ascii="Times New Roman" w:hAnsi="Times New Roman" w:eastAsia="宋体" w:cs="Times New Roman"/>
                      <w:color w:val="auto"/>
                      <w:sz w:val="21"/>
                      <w:szCs w:val="21"/>
                      <w:highlight w:val="none"/>
                      <w:lang w:val="en-US" w:eastAsia="zh-CN"/>
                    </w:rPr>
                    <w:t>除尘器收集粉尘</w:t>
                  </w:r>
                  <w:r>
                    <w:rPr>
                      <w:rFonts w:hint="eastAsia" w:ascii="Times New Roman" w:hAnsi="Times New Roman" w:eastAsia="宋体" w:cs="Times New Roman"/>
                      <w:color w:val="auto"/>
                      <w:sz w:val="21"/>
                      <w:szCs w:val="21"/>
                      <w:highlight w:val="none"/>
                      <w:lang w:val="en-US" w:eastAsia="zh-CN"/>
                    </w:rPr>
                    <w:t>产生</w:t>
                  </w:r>
                </w:p>
              </w:tc>
            </w:tr>
            <w:tr w14:paraId="5126EB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tcBorders>
                    <w:tl2br w:val="nil"/>
                    <w:tr2bl w:val="nil"/>
                  </w:tcBorders>
                  <w:noWrap w:val="0"/>
                  <w:vAlign w:val="center"/>
                </w:tcPr>
                <w:p w14:paraId="033E2D8A">
                  <w:pPr>
                    <w:pStyle w:val="11"/>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lang w:val="en-US" w:eastAsia="zh-CN" w:bidi="ar-SA"/>
                    </w:rPr>
                  </w:pPr>
                </w:p>
              </w:tc>
              <w:tc>
                <w:tcPr>
                  <w:tcW w:w="1352" w:type="dxa"/>
                  <w:tcBorders>
                    <w:tl2br w:val="nil"/>
                    <w:tr2bl w:val="nil"/>
                  </w:tcBorders>
                  <w:noWrap w:val="0"/>
                  <w:vAlign w:val="center"/>
                </w:tcPr>
                <w:p w14:paraId="025119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宋体" w:cs="Times New Roman"/>
                      <w:sz w:val="21"/>
                      <w:szCs w:val="21"/>
                      <w:lang w:val="en-US" w:eastAsia="zh-CN"/>
                    </w:rPr>
                  </w:pPr>
                  <w:r>
                    <w:rPr>
                      <w:rFonts w:hint="default" w:ascii="Times New Roman" w:hAnsi="Times New Roman" w:eastAsia="宋体" w:cs="Times New Roman"/>
                      <w:b w:val="0"/>
                      <w:bCs w:val="0"/>
                      <w:color w:val="auto"/>
                      <w:sz w:val="21"/>
                      <w:szCs w:val="21"/>
                      <w:lang w:val="en-US" w:eastAsia="zh-CN"/>
                    </w:rPr>
                    <w:t>废矿物油</w:t>
                  </w:r>
                </w:p>
              </w:tc>
              <w:tc>
                <w:tcPr>
                  <w:tcW w:w="1981" w:type="dxa"/>
                  <w:tcBorders>
                    <w:tl2br w:val="nil"/>
                    <w:tr2bl w:val="nil"/>
                  </w:tcBorders>
                  <w:shd w:val="clear" w:color="auto" w:fill="auto"/>
                  <w:noWrap w:val="0"/>
                  <w:vAlign w:val="center"/>
                </w:tcPr>
                <w:p w14:paraId="497030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 w:val="21"/>
                      <w:szCs w:val="21"/>
                      <w:highlight w:val="none"/>
                      <w:lang w:val="en-US" w:eastAsia="zh-CN"/>
                    </w:rPr>
                    <w:t>由机械设备维护保养单位回收处置，不暂存</w:t>
                  </w:r>
                </w:p>
              </w:tc>
              <w:tc>
                <w:tcPr>
                  <w:tcW w:w="0" w:type="auto"/>
                  <w:tcBorders>
                    <w:tl2br w:val="nil"/>
                    <w:tr2bl w:val="nil"/>
                  </w:tcBorders>
                  <w:noWrap w:val="0"/>
                  <w:vAlign w:val="center"/>
                </w:tcPr>
                <w:p w14:paraId="4E9BF09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 w:val="21"/>
                      <w:szCs w:val="21"/>
                      <w:highlight w:val="none"/>
                      <w:lang w:val="en-US" w:eastAsia="zh-CN"/>
                    </w:rPr>
                    <w:t>由机械设备维护保养单位回收处置，不暂存</w:t>
                  </w:r>
                </w:p>
              </w:tc>
              <w:tc>
                <w:tcPr>
                  <w:tcW w:w="0" w:type="auto"/>
                  <w:tcBorders>
                    <w:tl2br w:val="nil"/>
                    <w:tr2bl w:val="nil"/>
                  </w:tcBorders>
                  <w:noWrap w:val="0"/>
                  <w:vAlign w:val="center"/>
                </w:tcPr>
                <w:p w14:paraId="74B0D04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暂存在危废暂存间</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委托有资质单位处置</w:t>
                  </w:r>
                </w:p>
              </w:tc>
            </w:tr>
            <w:tr w14:paraId="0FA475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tcBorders>
                    <w:tl2br w:val="nil"/>
                    <w:tr2bl w:val="nil"/>
                  </w:tcBorders>
                  <w:noWrap w:val="0"/>
                  <w:vAlign w:val="center"/>
                </w:tcPr>
                <w:p w14:paraId="24983EFE">
                  <w:pPr>
                    <w:pStyle w:val="11"/>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lang w:val="en-US" w:eastAsia="zh-CN" w:bidi="ar-SA"/>
                    </w:rPr>
                  </w:pPr>
                </w:p>
              </w:tc>
              <w:tc>
                <w:tcPr>
                  <w:tcW w:w="1352" w:type="dxa"/>
                  <w:tcBorders>
                    <w:tl2br w:val="nil"/>
                    <w:tr2bl w:val="nil"/>
                  </w:tcBorders>
                  <w:noWrap w:val="0"/>
                  <w:vAlign w:val="center"/>
                </w:tcPr>
                <w:p w14:paraId="66A5F57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宋体" w:cs="Times New Roman"/>
                      <w:sz w:val="21"/>
                      <w:szCs w:val="21"/>
                      <w:lang w:val="en-US" w:eastAsia="zh-CN"/>
                    </w:rPr>
                  </w:pPr>
                  <w:r>
                    <w:rPr>
                      <w:rFonts w:hint="default" w:ascii="Times New Roman" w:hAnsi="Times New Roman" w:eastAsia="宋体" w:cs="Times New Roman"/>
                      <w:b w:val="0"/>
                      <w:bCs w:val="0"/>
                      <w:color w:val="auto"/>
                      <w:sz w:val="21"/>
                      <w:szCs w:val="21"/>
                      <w:lang w:val="en-US" w:eastAsia="zh-CN"/>
                    </w:rPr>
                    <w:t>废活性炭</w:t>
                  </w:r>
                </w:p>
              </w:tc>
              <w:tc>
                <w:tcPr>
                  <w:tcW w:w="1981" w:type="dxa"/>
                  <w:tcBorders>
                    <w:tl2br w:val="nil"/>
                    <w:tr2bl w:val="nil"/>
                  </w:tcBorders>
                  <w:shd w:val="clear" w:color="auto" w:fill="auto"/>
                  <w:noWrap w:val="0"/>
                  <w:vAlign w:val="center"/>
                </w:tcPr>
                <w:p w14:paraId="7224D7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 w:val="21"/>
                      <w:szCs w:val="21"/>
                      <w:highlight w:val="none"/>
                      <w:lang w:val="en-US" w:eastAsia="zh-CN"/>
                    </w:rPr>
                    <w:t>收集后桶装密封，暂存于危险废物暂存间，定期委托有资质的单位进行处理</w:t>
                  </w:r>
                </w:p>
              </w:tc>
              <w:tc>
                <w:tcPr>
                  <w:tcW w:w="0" w:type="auto"/>
                  <w:tcBorders>
                    <w:tl2br w:val="nil"/>
                    <w:tr2bl w:val="nil"/>
                  </w:tcBorders>
                  <w:noWrap w:val="0"/>
                  <w:vAlign w:val="center"/>
                </w:tcPr>
                <w:p w14:paraId="0BDB8D6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 w:val="21"/>
                      <w:szCs w:val="21"/>
                      <w:highlight w:val="none"/>
                      <w:lang w:val="en-US" w:eastAsia="zh-CN"/>
                    </w:rPr>
                    <w:t>收集后桶装密封，暂存于危险废物暂存间，定期委托有资质的单位进行处理</w:t>
                  </w:r>
                </w:p>
              </w:tc>
              <w:tc>
                <w:tcPr>
                  <w:tcW w:w="0" w:type="auto"/>
                  <w:tcBorders>
                    <w:tl2br w:val="nil"/>
                    <w:tr2bl w:val="nil"/>
                  </w:tcBorders>
                  <w:noWrap w:val="0"/>
                  <w:vAlign w:val="center"/>
                </w:tcPr>
                <w:p w14:paraId="7265DB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 w:val="21"/>
                      <w:szCs w:val="21"/>
                      <w:highlight w:val="none"/>
                      <w:lang w:val="en-US" w:eastAsia="zh-CN"/>
                    </w:rPr>
                    <w:t>无废活性炭产生</w:t>
                  </w:r>
                </w:p>
              </w:tc>
            </w:tr>
          </w:tbl>
          <w:p w14:paraId="4ADDD610">
            <w:pPr>
              <w:pStyle w:val="11"/>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lang w:eastAsia="zh-CN"/>
              </w:rPr>
            </w:pPr>
          </w:p>
        </w:tc>
      </w:tr>
    </w:tbl>
    <w:p w14:paraId="5A2AE850">
      <w:pPr>
        <w:keepNext w:val="0"/>
        <w:keepLines w:val="0"/>
        <w:pageBreakBefore w:val="0"/>
        <w:widowControl w:val="0"/>
        <w:tabs>
          <w:tab w:val="left" w:pos="6501"/>
        </w:tabs>
        <w:kinsoku/>
        <w:wordWrap/>
        <w:overflowPunct/>
        <w:topLinePunct w:val="0"/>
        <w:autoSpaceDE/>
        <w:autoSpaceDN/>
        <w:bidi w:val="0"/>
        <w:adjustRightInd w:val="0"/>
        <w:snapToGrid w:val="0"/>
        <w:spacing w:line="360" w:lineRule="auto"/>
        <w:textAlignment w:val="auto"/>
        <w:outlineLvl w:val="9"/>
        <w:rPr>
          <w:rFonts w:hint="eastAsia" w:ascii="宋体" w:hAnsi="宋体" w:eastAsia="宋体" w:cs="宋体"/>
          <w:b w:val="0"/>
          <w:bCs w:val="0"/>
          <w:sz w:val="24"/>
          <w:szCs w:val="24"/>
          <w:lang w:val="en-US" w:eastAsia="zh-CN"/>
        </w:rPr>
        <w:sectPr>
          <w:pgSz w:w="11906" w:h="16838"/>
          <w:pgMar w:top="1440" w:right="1803" w:bottom="1440" w:left="1803" w:header="851" w:footer="992" w:gutter="0"/>
          <w:pgBorders>
            <w:top w:val="none" w:sz="0" w:space="0"/>
            <w:left w:val="none" w:sz="0" w:space="0"/>
            <w:bottom w:val="none" w:sz="0" w:space="0"/>
            <w:right w:val="none" w:sz="0" w:space="0"/>
          </w:pgBorders>
          <w:pgNumType w:fmt="decimal"/>
          <w:cols w:space="0" w:num="1"/>
          <w:rtlGutter w:val="0"/>
          <w:docGrid w:type="lines" w:linePitch="317" w:charSpace="0"/>
        </w:sectPr>
      </w:pPr>
    </w:p>
    <w:tbl>
      <w:tblPr>
        <w:tblStyle w:val="29"/>
        <w:tblW w:w="8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1"/>
      </w:tblGrid>
      <w:tr w14:paraId="0E586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8" w:hRule="atLeast"/>
          <w:jc w:val="center"/>
        </w:trPr>
        <w:tc>
          <w:tcPr>
            <w:tcW w:w="8521" w:type="dxa"/>
            <w:noWrap w:val="0"/>
            <w:vAlign w:val="top"/>
          </w:tcPr>
          <w:p w14:paraId="1EC19B80">
            <w:pPr>
              <w:keepNext w:val="0"/>
              <w:keepLines w:val="0"/>
              <w:pageBreakBefore w:val="0"/>
              <w:widowControl w:val="0"/>
              <w:tabs>
                <w:tab w:val="left" w:pos="6501"/>
              </w:tabs>
              <w:kinsoku/>
              <w:wordWrap/>
              <w:overflowPunct/>
              <w:topLinePunct w:val="0"/>
              <w:autoSpaceDE/>
              <w:autoSpaceDN/>
              <w:bidi w:val="0"/>
              <w:adjustRightInd w:val="0"/>
              <w:snapToGrid w:val="0"/>
              <w:spacing w:line="360" w:lineRule="auto"/>
              <w:ind w:firstLine="480" w:firstLineChars="200"/>
              <w:textAlignment w:val="auto"/>
              <w:outlineLvl w:val="9"/>
              <w:rPr>
                <w:rFonts w:hint="eastAsia"/>
                <w:sz w:val="24"/>
                <w:szCs w:val="24"/>
              </w:rPr>
            </w:pPr>
            <w:r>
              <w:rPr>
                <w:rFonts w:hint="eastAsia" w:ascii="Times New Roman" w:hAnsi="Times New Roman" w:eastAsia="宋体" w:cs="Times New Roman"/>
                <w:color w:val="auto"/>
                <w:sz w:val="24"/>
                <w:szCs w:val="24"/>
                <w:lang w:val="en-US" w:eastAsia="zh-CN"/>
              </w:rPr>
              <w:t>1、</w:t>
            </w:r>
            <w:r>
              <w:rPr>
                <w:rFonts w:hint="eastAsia" w:ascii="Times New Roman" w:hAnsi="Times New Roman"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三</w:t>
            </w:r>
            <w:r>
              <w:rPr>
                <w:rFonts w:hint="eastAsia"/>
                <w:sz w:val="24"/>
                <w:szCs w:val="24"/>
              </w:rPr>
              <w:t>同时</w:t>
            </w:r>
            <w:r>
              <w:rPr>
                <w:rFonts w:hint="eastAsia"/>
                <w:sz w:val="24"/>
                <w:szCs w:val="24"/>
                <w:lang w:eastAsia="zh-CN"/>
              </w:rPr>
              <w:t>”</w:t>
            </w:r>
            <w:r>
              <w:rPr>
                <w:rFonts w:hint="eastAsia"/>
                <w:sz w:val="24"/>
                <w:szCs w:val="24"/>
              </w:rPr>
              <w:t>执行情况</w:t>
            </w:r>
          </w:p>
          <w:p w14:paraId="1DD48ED7">
            <w:pPr>
              <w:keepNext w:val="0"/>
              <w:keepLines w:val="0"/>
              <w:pageBreakBefore w:val="0"/>
              <w:widowControl w:val="0"/>
              <w:tabs>
                <w:tab w:val="left" w:pos="6501"/>
              </w:tabs>
              <w:kinsoku/>
              <w:wordWrap/>
              <w:overflowPunct/>
              <w:topLinePunct w:val="0"/>
              <w:autoSpaceDE/>
              <w:autoSpaceDN/>
              <w:bidi w:val="0"/>
              <w:adjustRightInd w:val="0"/>
              <w:snapToGrid w:val="0"/>
              <w:spacing w:line="360" w:lineRule="auto"/>
              <w:ind w:firstLine="480" w:firstLineChars="200"/>
              <w:textAlignment w:val="auto"/>
              <w:outlineLvl w:val="9"/>
              <w:rPr>
                <w:rFonts w:hint="eastAsia"/>
                <w:sz w:val="24"/>
                <w:szCs w:val="24"/>
              </w:rPr>
            </w:pPr>
            <w:r>
              <w:rPr>
                <w:rFonts w:hint="eastAsia"/>
                <w:sz w:val="24"/>
                <w:szCs w:val="24"/>
              </w:rPr>
              <w:t>本项目已按照国家有关建设项目环境管理法规要求，进行了环境影响评价，工程相应的环保设施与主体工程同时设计、同时施工、同时投入使用，基本符合</w:t>
            </w:r>
            <w:r>
              <w:rPr>
                <w:rFonts w:hint="eastAsia"/>
                <w:sz w:val="24"/>
                <w:szCs w:val="24"/>
                <w:lang w:eastAsia="zh-CN"/>
              </w:rPr>
              <w:t>“</w:t>
            </w:r>
            <w:r>
              <w:rPr>
                <w:rFonts w:hint="eastAsia"/>
                <w:sz w:val="24"/>
                <w:szCs w:val="24"/>
              </w:rPr>
              <w:t>三同时</w:t>
            </w:r>
            <w:r>
              <w:rPr>
                <w:rFonts w:hint="eastAsia"/>
                <w:sz w:val="24"/>
                <w:szCs w:val="24"/>
                <w:lang w:eastAsia="zh-CN"/>
              </w:rPr>
              <w:t>”</w:t>
            </w:r>
            <w:r>
              <w:rPr>
                <w:rFonts w:hint="eastAsia"/>
                <w:sz w:val="24"/>
                <w:szCs w:val="24"/>
              </w:rPr>
              <w:t>的要求。</w:t>
            </w:r>
          </w:p>
          <w:p w14:paraId="6FAD99F6">
            <w:pPr>
              <w:keepNext w:val="0"/>
              <w:keepLines w:val="0"/>
              <w:pageBreakBefore w:val="0"/>
              <w:widowControl w:val="0"/>
              <w:tabs>
                <w:tab w:val="left" w:pos="6501"/>
              </w:tabs>
              <w:kinsoku/>
              <w:wordWrap/>
              <w:overflowPunct/>
              <w:topLinePunct w:val="0"/>
              <w:autoSpaceDE/>
              <w:autoSpaceDN/>
              <w:bidi w:val="0"/>
              <w:adjustRightInd w:val="0"/>
              <w:snapToGrid w:val="0"/>
              <w:spacing w:line="360" w:lineRule="auto"/>
              <w:ind w:firstLine="480" w:firstLineChars="200"/>
              <w:textAlignment w:val="auto"/>
              <w:outlineLvl w:val="9"/>
              <w:rPr>
                <w:rFonts w:hint="eastAsia"/>
                <w:sz w:val="24"/>
                <w:szCs w:val="24"/>
              </w:rPr>
            </w:pPr>
            <w:r>
              <w:rPr>
                <w:rFonts w:hint="eastAsia" w:ascii="Times New Roman" w:hAnsi="Times New Roman" w:eastAsia="宋体" w:cs="Times New Roman"/>
                <w:color w:val="auto"/>
                <w:sz w:val="24"/>
                <w:szCs w:val="24"/>
                <w:lang w:val="en-US" w:eastAsia="zh-CN"/>
              </w:rPr>
              <w:t>2、环保</w:t>
            </w:r>
            <w:r>
              <w:rPr>
                <w:rFonts w:hint="eastAsia"/>
                <w:sz w:val="24"/>
                <w:szCs w:val="24"/>
              </w:rPr>
              <w:t>管理制度及人员责任分工</w:t>
            </w:r>
          </w:p>
          <w:p w14:paraId="389D5881">
            <w:pPr>
              <w:pStyle w:val="11"/>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color w:val="auto"/>
                <w:sz w:val="24"/>
                <w:szCs w:val="24"/>
              </w:rPr>
            </w:pPr>
            <w:r>
              <w:rPr>
                <w:rFonts w:hint="eastAsia"/>
                <w:sz w:val="24"/>
                <w:szCs w:val="24"/>
              </w:rPr>
              <w:t>公司</w:t>
            </w:r>
            <w:r>
              <w:rPr>
                <w:rFonts w:hint="eastAsia"/>
                <w:color w:val="auto"/>
                <w:sz w:val="24"/>
                <w:szCs w:val="24"/>
              </w:rPr>
              <w:t>有人员负责环保工作；公司制定岗位责任制度、操作规程等环境保护规章制度，并已开展环保设施岗前操作培训。</w:t>
            </w:r>
          </w:p>
          <w:p w14:paraId="44E5B9A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outlineLvl w:val="9"/>
              <w:rPr>
                <w:rFonts w:hint="default" w:ascii="Times New Roman" w:hAnsi="Times New Roman" w:eastAsia="宋体" w:cs="Times New Roman"/>
                <w:color w:val="auto"/>
                <w:lang w:val="en-US" w:eastAsia="zh-CN"/>
              </w:rPr>
            </w:pPr>
            <w:r>
              <w:rPr>
                <w:rFonts w:hint="eastAsia" w:ascii="Times New Roman" w:hAnsi="Times New Roman" w:cs="Times New Roman"/>
                <w:color w:val="auto"/>
                <w:sz w:val="24"/>
                <w:szCs w:val="24"/>
                <w:lang w:val="en-US" w:eastAsia="zh-CN"/>
              </w:rPr>
              <w:t>3、</w:t>
            </w:r>
            <w:r>
              <w:rPr>
                <w:rFonts w:hint="default" w:ascii="Times New Roman" w:hAnsi="Times New Roman" w:eastAsia="宋体" w:cs="Times New Roman"/>
                <w:color w:val="auto"/>
                <w:sz w:val="24"/>
                <w:szCs w:val="24"/>
                <w:lang w:val="en-US" w:eastAsia="zh-CN"/>
              </w:rPr>
              <w:t>排污许可情况</w:t>
            </w:r>
          </w:p>
          <w:p w14:paraId="29F0CD53">
            <w:pPr>
              <w:keepNext w:val="0"/>
              <w:keepLines w:val="0"/>
              <w:pageBreakBefore w:val="0"/>
              <w:widowControl w:val="0"/>
              <w:tabs>
                <w:tab w:val="left" w:pos="6501"/>
              </w:tabs>
              <w:kinsoku/>
              <w:wordWrap/>
              <w:overflowPunct/>
              <w:topLinePunct w:val="0"/>
              <w:autoSpaceDE/>
              <w:autoSpaceDN/>
              <w:bidi w:val="0"/>
              <w:adjustRightInd w:val="0"/>
              <w:snapToGrid w:val="0"/>
              <w:spacing w:line="360" w:lineRule="auto"/>
              <w:ind w:firstLine="480" w:firstLineChars="200"/>
              <w:textAlignment w:val="auto"/>
              <w:outlineLvl w:val="9"/>
              <w:rPr>
                <w:rFonts w:hint="eastAsia"/>
                <w:lang w:eastAsia="zh-CN"/>
              </w:rPr>
            </w:pPr>
            <w:r>
              <w:rPr>
                <w:rFonts w:hint="eastAsia" w:ascii="Times New Roman" w:hAnsi="Times New Roman" w:cs="Times New Roman"/>
                <w:color w:val="000000" w:themeColor="text1"/>
                <w:sz w:val="24"/>
                <w:szCs w:val="24"/>
                <w:lang w:val="en-US" w:eastAsia="zh-CN"/>
                <w14:textFill>
                  <w14:solidFill>
                    <w14:schemeClr w14:val="tx1"/>
                  </w14:solidFill>
                </w14:textFill>
              </w:rPr>
              <w:t>项目于2024年12月25日申领了排污登记，有效期至2029年12月24日，许可证编号91360981MAC698CG2G001W，见附件6</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p>
        </w:tc>
      </w:tr>
    </w:tbl>
    <w:p w14:paraId="735EF5A5">
      <w:pPr>
        <w:pStyle w:val="2"/>
        <w:pageBreakBefore w:val="0"/>
        <w:widowControl w:val="0"/>
        <w:kinsoku/>
        <w:wordWrap/>
        <w:overflowPunct/>
        <w:topLinePunct w:val="0"/>
        <w:autoSpaceDE/>
        <w:autoSpaceDN/>
        <w:bidi w:val="0"/>
        <w:adjustRightInd w:val="0"/>
        <w:snapToGrid w:val="0"/>
        <w:spacing w:line="240" w:lineRule="auto"/>
        <w:textAlignment w:val="auto"/>
        <w:rPr>
          <w:rFonts w:hint="eastAsia"/>
          <w:color w:val="000000" w:themeColor="text1"/>
          <w:sz w:val="28"/>
          <w:szCs w:val="28"/>
          <w:lang w:val="en-US" w:eastAsia="zh-CN"/>
          <w14:textFill>
            <w14:solidFill>
              <w14:schemeClr w14:val="tx1"/>
            </w14:solidFill>
          </w14:textFill>
        </w:rPr>
      </w:pPr>
      <w:bookmarkStart w:id="47" w:name="_Toc31722"/>
      <w:bookmarkStart w:id="48" w:name="_Toc23950"/>
      <w:bookmarkStart w:id="49" w:name="_Toc24359"/>
      <w:bookmarkStart w:id="50" w:name="_Toc29662"/>
      <w:r>
        <w:rPr>
          <w:color w:val="000000" w:themeColor="text1"/>
          <w:sz w:val="28"/>
          <w:szCs w:val="28"/>
          <w:lang w:val="en-US" w:eastAsia="zh-CN"/>
          <w14:textFill>
            <w14:solidFill>
              <w14:schemeClr w14:val="tx1"/>
            </w14:solidFill>
          </w14:textFill>
        </w:rPr>
        <w:t>表</w:t>
      </w:r>
      <w:r>
        <w:rPr>
          <w:rFonts w:hint="eastAsia"/>
          <w:color w:val="000000" w:themeColor="text1"/>
          <w:sz w:val="28"/>
          <w:szCs w:val="28"/>
          <w:lang w:val="en-US" w:eastAsia="zh-CN"/>
          <w14:textFill>
            <w14:solidFill>
              <w14:schemeClr w14:val="tx1"/>
            </w14:solidFill>
          </w14:textFill>
        </w:rPr>
        <w:t>十一 验收监测结论</w:t>
      </w:r>
      <w:bookmarkEnd w:id="47"/>
      <w:bookmarkEnd w:id="48"/>
      <w:bookmarkEnd w:id="49"/>
      <w:bookmarkEnd w:id="50"/>
    </w:p>
    <w:tbl>
      <w:tblPr>
        <w:tblStyle w:val="29"/>
        <w:tblW w:w="85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6"/>
      </w:tblGrid>
      <w:tr w14:paraId="59F92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2" w:hRule="atLeast"/>
          <w:jc w:val="center"/>
        </w:trPr>
        <w:tc>
          <w:tcPr>
            <w:tcW w:w="8516" w:type="dxa"/>
            <w:noWrap w:val="0"/>
            <w:vAlign w:val="top"/>
          </w:tcPr>
          <w:p w14:paraId="45E14E01">
            <w:pPr>
              <w:keepNext w:val="0"/>
              <w:keepLines w:val="0"/>
              <w:pageBreakBefore w:val="0"/>
              <w:widowControl w:val="0"/>
              <w:tabs>
                <w:tab w:val="left" w:pos="5226"/>
              </w:tabs>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一、验收监测结论：</w:t>
            </w:r>
          </w:p>
          <w:p w14:paraId="5441786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sz w:val="24"/>
                <w:szCs w:val="24"/>
              </w:rPr>
            </w:pPr>
            <w:r>
              <w:rPr>
                <w:rFonts w:hint="eastAsia" w:ascii="Times New Roman" w:hAnsi="Times New Roman" w:cs="Times New Roman"/>
                <w:sz w:val="24"/>
                <w:szCs w:val="24"/>
                <w:lang w:eastAsia="zh-CN"/>
              </w:rPr>
              <w:t>江西致远环保股份有限公司</w:t>
            </w:r>
            <w:r>
              <w:rPr>
                <w:rFonts w:hint="default" w:ascii="Times New Roman" w:hAnsi="Times New Roman" w:cs="Times New Roman"/>
                <w:sz w:val="24"/>
                <w:szCs w:val="24"/>
              </w:rPr>
              <w:t>于</w:t>
            </w:r>
            <w:r>
              <w:rPr>
                <w:rFonts w:hint="eastAsia" w:ascii="Times New Roman" w:hAnsi="Times New Roman" w:cs="Times New Roman"/>
                <w:color w:val="000000" w:themeColor="text1"/>
                <w:sz w:val="24"/>
                <w:szCs w:val="24"/>
                <w:lang w:eastAsia="zh-CN"/>
                <w14:textFill>
                  <w14:solidFill>
                    <w14:schemeClr w14:val="tx1"/>
                  </w14:solidFill>
                </w14:textFill>
              </w:rPr>
              <w:t>202</w:t>
            </w:r>
            <w:r>
              <w:rPr>
                <w:rFonts w:hint="eastAsia" w:ascii="Times New Roman" w:hAnsi="Times New Roman" w:cs="Times New Roman"/>
                <w:color w:val="000000" w:themeColor="text1"/>
                <w:sz w:val="24"/>
                <w:szCs w:val="24"/>
                <w:lang w:val="en-US" w:eastAsia="zh-CN"/>
                <w14:textFill>
                  <w14:solidFill>
                    <w14:schemeClr w14:val="tx1"/>
                  </w14:solidFill>
                </w14:textFill>
              </w:rPr>
              <w:t>6</w:t>
            </w:r>
            <w:r>
              <w:rPr>
                <w:rFonts w:hint="default" w:ascii="Times New Roman" w:hAnsi="Times New Roman" w:cs="Times New Roman"/>
                <w:color w:val="000000" w:themeColor="text1"/>
                <w:sz w:val="24"/>
                <w:szCs w:val="24"/>
                <w14:textFill>
                  <w14:solidFill>
                    <w14:schemeClr w14:val="tx1"/>
                  </w14:solidFill>
                </w14:textFill>
              </w:rPr>
              <w:t>年</w:t>
            </w:r>
            <w:r>
              <w:rPr>
                <w:rFonts w:hint="eastAsia" w:ascii="Times New Roman" w:hAnsi="Times New Roman" w:cs="Times New Roman"/>
                <w:color w:val="000000" w:themeColor="text1"/>
                <w:sz w:val="24"/>
                <w:szCs w:val="24"/>
                <w:lang w:val="en-US" w:eastAsia="zh-CN"/>
                <w14:textFill>
                  <w14:solidFill>
                    <w14:schemeClr w14:val="tx1"/>
                  </w14:solidFill>
                </w14:textFill>
              </w:rPr>
              <w:t>6</w:t>
            </w:r>
            <w:r>
              <w:rPr>
                <w:rFonts w:hint="default" w:ascii="Times New Roman" w:hAnsi="Times New Roman" w:cs="Times New Roman"/>
                <w:color w:val="000000" w:themeColor="text1"/>
                <w:sz w:val="24"/>
                <w:szCs w:val="24"/>
                <w14:textFill>
                  <w14:solidFill>
                    <w14:schemeClr w14:val="tx1"/>
                  </w14:solidFill>
                </w14:textFill>
              </w:rPr>
              <w:t>月</w:t>
            </w:r>
            <w:r>
              <w:rPr>
                <w:rFonts w:hint="eastAsia" w:ascii="Times New Roman" w:hAnsi="Times New Roman" w:cs="Times New Roman"/>
                <w:color w:val="000000" w:themeColor="text1"/>
                <w:sz w:val="24"/>
                <w:szCs w:val="24"/>
                <w:lang w:val="en-US" w:eastAsia="zh-CN"/>
                <w14:textFill>
                  <w14:solidFill>
                    <w14:schemeClr w14:val="tx1"/>
                  </w14:solidFill>
                </w14:textFill>
              </w:rPr>
              <w:t>21</w:t>
            </w:r>
            <w:r>
              <w:rPr>
                <w:rFonts w:hint="default" w:ascii="Times New Roman" w:hAnsi="Times New Roman" w:cs="Times New Roman"/>
                <w:color w:val="000000" w:themeColor="text1"/>
                <w:sz w:val="24"/>
                <w:szCs w:val="24"/>
                <w14:textFill>
                  <w14:solidFill>
                    <w14:schemeClr w14:val="tx1"/>
                  </w14:solidFill>
                </w14:textFill>
              </w:rPr>
              <w:t>日</w:t>
            </w:r>
            <w:r>
              <w:rPr>
                <w:rFonts w:hint="eastAsia" w:ascii="Times New Roman" w:hAnsi="Times New Roman" w:cs="Times New Roman"/>
                <w:color w:val="000000" w:themeColor="text1"/>
                <w:sz w:val="24"/>
                <w:szCs w:val="24"/>
                <w:lang w:val="en-US" w:eastAsia="zh-CN"/>
                <w14:textFill>
                  <w14:solidFill>
                    <w14:schemeClr w14:val="tx1"/>
                  </w14:solidFill>
                </w14:textFill>
              </w:rPr>
              <w:t>-22</w:t>
            </w:r>
            <w:r>
              <w:rPr>
                <w:rFonts w:hint="default" w:ascii="Times New Roman" w:hAnsi="Times New Roman" w:cs="Times New Roman"/>
                <w:color w:val="000000" w:themeColor="text1"/>
                <w:sz w:val="24"/>
                <w:szCs w:val="24"/>
                <w14:textFill>
                  <w14:solidFill>
                    <w14:schemeClr w14:val="tx1"/>
                  </w14:solidFill>
                </w14:textFill>
              </w:rPr>
              <w:t>日</w:t>
            </w:r>
            <w:r>
              <w:rPr>
                <w:rFonts w:hint="default" w:ascii="Times New Roman" w:hAnsi="Times New Roman" w:cs="Times New Roman"/>
                <w:sz w:val="24"/>
                <w:szCs w:val="24"/>
              </w:rPr>
              <w:t>连续两日对</w:t>
            </w:r>
            <w:r>
              <w:rPr>
                <w:rFonts w:hint="eastAsia" w:ascii="Times New Roman" w:hAnsi="Times New Roman" w:cs="Times New Roman"/>
                <w:color w:val="000000" w:themeColor="text1"/>
                <w:sz w:val="24"/>
                <w:szCs w:val="24"/>
                <w:lang w:eastAsia="zh-CN"/>
                <w14:textFill>
                  <w14:solidFill>
                    <w14:schemeClr w14:val="tx1"/>
                  </w14:solidFill>
                </w14:textFill>
              </w:rPr>
              <w:t>江西丰和家居有限公司年产4万张金属家居门面及配件项目（一期）</w:t>
            </w:r>
            <w:r>
              <w:rPr>
                <w:rFonts w:hint="default" w:ascii="Times New Roman" w:hAnsi="Times New Roman" w:cs="Times New Roman"/>
                <w:sz w:val="24"/>
                <w:szCs w:val="24"/>
              </w:rPr>
              <w:t>进行了现场检查和验收监测，根据现场检查和验收监测结果，得出结论如下：</w:t>
            </w:r>
          </w:p>
          <w:p w14:paraId="7672098A">
            <w:pPr>
              <w:keepNext w:val="0"/>
              <w:keepLines w:val="0"/>
              <w:pageBreakBefore w:val="0"/>
              <w:widowControl w:val="0"/>
              <w:numPr>
                <w:ilvl w:val="0"/>
                <w:numId w:val="4"/>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根据《中华人民共和国环境影响评价法》和《建设项目环境影响评价分类管理名录》等有关规定进行了环境影响评价，基本落实了环评要求。在建设中基本做到了</w:t>
            </w:r>
            <w:r>
              <w:rPr>
                <w:rFonts w:hint="eastAsia" w:ascii="Times New Roman" w:hAnsi="Times New Roman" w:cs="Times New Roman"/>
                <w:sz w:val="24"/>
                <w:szCs w:val="24"/>
                <w:lang w:eastAsia="zh-CN"/>
              </w:rPr>
              <w:t>“</w:t>
            </w:r>
            <w:r>
              <w:rPr>
                <w:rFonts w:hint="default" w:ascii="Times New Roman" w:hAnsi="Times New Roman" w:cs="Times New Roman"/>
                <w:sz w:val="24"/>
                <w:szCs w:val="24"/>
              </w:rPr>
              <w:t>三同时</w:t>
            </w:r>
            <w:r>
              <w:rPr>
                <w:rFonts w:hint="eastAsia" w:ascii="Times New Roman" w:hAnsi="Times New Roman" w:cs="Times New Roman"/>
                <w:sz w:val="24"/>
                <w:szCs w:val="24"/>
                <w:lang w:eastAsia="zh-CN"/>
              </w:rPr>
              <w:t>”</w:t>
            </w:r>
            <w:r>
              <w:rPr>
                <w:rFonts w:hint="default" w:ascii="Times New Roman" w:hAnsi="Times New Roman" w:cs="Times New Roman"/>
                <w:sz w:val="24"/>
                <w:szCs w:val="24"/>
              </w:rPr>
              <w:t>，项目建设完成后及时申请运营并获批准，并申请进行验收监测。</w:t>
            </w:r>
          </w:p>
          <w:p w14:paraId="407EA20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cs="Times New Roman"/>
                <w:b/>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2、</w:t>
            </w:r>
            <w:r>
              <w:rPr>
                <w:rFonts w:hint="default" w:ascii="Times New Roman" w:hAnsi="Times New Roman" w:cs="Times New Roman"/>
                <w:color w:val="000000" w:themeColor="text1"/>
                <w:sz w:val="24"/>
                <w:szCs w:val="24"/>
                <w14:textFill>
                  <w14:solidFill>
                    <w14:schemeClr w14:val="tx1"/>
                  </w14:solidFill>
                </w14:textFill>
              </w:rPr>
              <w:t>验收监测期间</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sz w:val="24"/>
                <w:szCs w:val="24"/>
              </w:rPr>
              <w:t>厂界无组织废气颗粒物检测结果均满足《大气污染物综合排放标准》（GB16297-1996）无组织排放监控浓度限值</w:t>
            </w:r>
            <w:r>
              <w:rPr>
                <w:rFonts w:hint="default" w:ascii="Times New Roman" w:hAnsi="Times New Roman" w:cs="Times New Roman"/>
                <w:color w:val="000000" w:themeColor="text1"/>
                <w:sz w:val="24"/>
                <w:szCs w:val="24"/>
                <w14:textFill>
                  <w14:solidFill>
                    <w14:schemeClr w14:val="tx1"/>
                  </w14:solidFill>
                </w14:textFill>
              </w:rPr>
              <w:t>。</w:t>
            </w:r>
          </w:p>
          <w:p w14:paraId="7978EDAD">
            <w:pPr>
              <w:pStyle w:val="1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3、验收监测期间</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u w:val="none"/>
                <w:lang w:val="en-US" w:eastAsia="zh-CN"/>
                <w14:textFill>
                  <w14:solidFill>
                    <w14:schemeClr w14:val="tx1"/>
                  </w14:solidFill>
                </w14:textFill>
              </w:rPr>
              <w:t>项目</w:t>
            </w:r>
            <w:r>
              <w:rPr>
                <w:rFonts w:hint="eastAsia" w:ascii="Times New Roman" w:hAnsi="Times New Roman" w:eastAsia="宋体" w:cs="Times New Roman"/>
                <w:color w:val="000000" w:themeColor="text1"/>
                <w:sz w:val="24"/>
                <w:szCs w:val="24"/>
                <w:u w:val="none"/>
                <w:lang w:val="en-US" w:eastAsia="zh-CN"/>
                <w14:textFill>
                  <w14:solidFill>
                    <w14:schemeClr w14:val="tx1"/>
                  </w14:solidFill>
                </w14:textFill>
              </w:rPr>
              <w:t>生活污水排放口pH</w:t>
            </w:r>
            <w:r>
              <w:rPr>
                <w:rFonts w:hint="eastAsia" w:ascii="Times New Roman" w:hAnsi="Times New Roman" w:cs="Times New Roman"/>
                <w:color w:val="000000" w:themeColor="text1"/>
                <w:sz w:val="24"/>
                <w:szCs w:val="24"/>
                <w:u w:val="none"/>
                <w:lang w:val="en-US" w:eastAsia="zh-CN"/>
                <w14:textFill>
                  <w14:solidFill>
                    <w14:schemeClr w14:val="tx1"/>
                  </w14:solidFill>
                </w14:textFill>
              </w:rPr>
              <w:t>、CODcr、氨氮、BOD</w:t>
            </w:r>
            <w:r>
              <w:rPr>
                <w:rFonts w:hint="eastAsia" w:ascii="Times New Roman" w:hAnsi="Times New Roman" w:cs="Times New Roman"/>
                <w:color w:val="000000" w:themeColor="text1"/>
                <w:sz w:val="24"/>
                <w:szCs w:val="24"/>
                <w:u w:val="none"/>
                <w:vertAlign w:val="subscript"/>
                <w:lang w:val="en-US" w:eastAsia="zh-CN"/>
                <w14:textFill>
                  <w14:solidFill>
                    <w14:schemeClr w14:val="tx1"/>
                  </w14:solidFill>
                </w14:textFill>
              </w:rPr>
              <w:t>5</w:t>
            </w:r>
            <w:r>
              <w:rPr>
                <w:rFonts w:hint="eastAsia" w:ascii="Times New Roman" w:hAnsi="Times New Roman" w:cs="Times New Roman"/>
                <w:color w:val="000000" w:themeColor="text1"/>
                <w:sz w:val="24"/>
                <w:szCs w:val="24"/>
                <w:u w:val="none"/>
                <w:lang w:val="en-US" w:eastAsia="zh-CN"/>
                <w14:textFill>
                  <w14:solidFill>
                    <w14:schemeClr w14:val="tx1"/>
                  </w14:solidFill>
                </w14:textFill>
              </w:rPr>
              <w:t>、SS、总磷、动植物油类检测结果均满足</w:t>
            </w:r>
            <w:r>
              <w:rPr>
                <w:rFonts w:hint="eastAsia"/>
                <w:bCs/>
                <w:sz w:val="24"/>
                <w:szCs w:val="24"/>
                <w:lang w:eastAsia="zh-CN"/>
              </w:rPr>
              <w:t>《污水综合排放标准》（GB8978-19</w:t>
            </w:r>
            <w:r>
              <w:rPr>
                <w:rFonts w:hint="eastAsia" w:ascii="Times New Roman" w:hAnsi="Times New Roman" w:eastAsia="宋体" w:cs="Times New Roman"/>
                <w:kern w:val="2"/>
                <w:sz w:val="24"/>
                <w:szCs w:val="24"/>
                <w:lang w:val="en-US" w:eastAsia="zh-CN" w:bidi="ar-SA"/>
              </w:rPr>
              <w:t>96）表4中三级排放标准和高新区化工污水处理厂接管标准</w:t>
            </w:r>
            <w:r>
              <w:rPr>
                <w:rFonts w:hint="default" w:ascii="Times New Roman" w:hAnsi="Times New Roman" w:cs="Times New Roman"/>
                <w:color w:val="000000" w:themeColor="text1"/>
                <w:sz w:val="24"/>
                <w:szCs w:val="24"/>
                <w:u w:val="none"/>
                <w:lang w:eastAsia="zh-CN"/>
                <w14:textFill>
                  <w14:solidFill>
                    <w14:schemeClr w14:val="tx1"/>
                  </w14:solidFill>
                </w14:textFill>
              </w:rPr>
              <w:t>。</w:t>
            </w:r>
          </w:p>
          <w:p w14:paraId="54C2F8D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4、验收监测期间，</w:t>
            </w:r>
            <w:r>
              <w:rPr>
                <w:rFonts w:hint="default" w:ascii="Times New Roman" w:hAnsi="Times New Roman" w:eastAsia="宋体" w:cs="Times New Roman"/>
                <w:color w:val="000000" w:themeColor="text1"/>
                <w:kern w:val="2"/>
                <w:sz w:val="24"/>
                <w:szCs w:val="24"/>
                <w:u w:val="none"/>
                <w:lang w:val="en-US" w:eastAsia="zh-CN" w:bidi="ar-SA"/>
                <w14:textFill>
                  <w14:solidFill>
                    <w14:schemeClr w14:val="tx1"/>
                  </w14:solidFill>
                </w14:textFill>
              </w:rPr>
              <w:t>项目厂界昼间最大噪声值</w:t>
            </w:r>
            <w:r>
              <w:rPr>
                <w:rFonts w:hint="eastAsia" w:ascii="Times New Roman" w:hAnsi="Times New Roman" w:eastAsia="宋体" w:cs="Times New Roman"/>
                <w:color w:val="000000" w:themeColor="text1"/>
                <w:kern w:val="2"/>
                <w:sz w:val="24"/>
                <w:szCs w:val="24"/>
                <w:u w:val="none"/>
                <w:lang w:val="en-US" w:eastAsia="zh-CN" w:bidi="ar-SA"/>
                <w14:textFill>
                  <w14:solidFill>
                    <w14:schemeClr w14:val="tx1"/>
                  </w14:solidFill>
                </w14:textFill>
              </w:rPr>
              <w:t>满足</w:t>
            </w:r>
            <w:r>
              <w:rPr>
                <w:rFonts w:hint="default" w:ascii="Times New Roman" w:hAnsi="Times New Roman" w:eastAsia="宋体" w:cs="Times New Roman"/>
                <w:color w:val="000000" w:themeColor="text1"/>
                <w:kern w:val="2"/>
                <w:sz w:val="24"/>
                <w:szCs w:val="24"/>
                <w:u w:val="none"/>
                <w:lang w:val="en-US" w:eastAsia="zh-CN" w:bidi="ar-SA"/>
                <w14:textFill>
                  <w14:solidFill>
                    <w14:schemeClr w14:val="tx1"/>
                  </w14:solidFill>
                </w14:textFill>
              </w:rPr>
              <w:t>《工业企业厂界环境噪声排放标准》（GB12348-2008）中</w:t>
            </w:r>
            <w:r>
              <w:rPr>
                <w:rFonts w:hint="eastAsia" w:ascii="Times New Roman" w:hAnsi="Times New Roman" w:eastAsia="宋体" w:cs="Times New Roman"/>
                <w:color w:val="000000" w:themeColor="text1"/>
                <w:kern w:val="2"/>
                <w:sz w:val="24"/>
                <w:szCs w:val="24"/>
                <w:u w:val="none"/>
                <w:lang w:val="en-US" w:eastAsia="zh-CN" w:bidi="ar-SA"/>
                <w14:textFill>
                  <w14:solidFill>
                    <w14:schemeClr w14:val="tx1"/>
                  </w14:solidFill>
                </w14:textFill>
              </w:rPr>
              <w:t>的3</w:t>
            </w:r>
            <w:r>
              <w:rPr>
                <w:rFonts w:hint="default" w:ascii="Times New Roman" w:hAnsi="Times New Roman" w:eastAsia="宋体" w:cs="Times New Roman"/>
                <w:color w:val="000000" w:themeColor="text1"/>
                <w:kern w:val="2"/>
                <w:sz w:val="24"/>
                <w:szCs w:val="24"/>
                <w:u w:val="none"/>
                <w:lang w:val="en-US" w:eastAsia="zh-CN" w:bidi="ar-SA"/>
                <w14:textFill>
                  <w14:solidFill>
                    <w14:schemeClr w14:val="tx1"/>
                  </w14:solidFill>
                </w14:textFill>
              </w:rPr>
              <w:t>类标准</w:t>
            </w:r>
            <w:r>
              <w:rPr>
                <w:rFonts w:hint="eastAsia" w:ascii="Times New Roman" w:hAnsi="Times New Roman" w:eastAsia="宋体" w:cs="Times New Roman"/>
                <w:color w:val="000000" w:themeColor="text1"/>
                <w:kern w:val="2"/>
                <w:sz w:val="24"/>
                <w:szCs w:val="24"/>
                <w:u w:val="none"/>
                <w:lang w:val="en-US" w:eastAsia="zh-CN" w:bidi="ar-SA"/>
                <w14:textFill>
                  <w14:solidFill>
                    <w14:schemeClr w14:val="tx1"/>
                  </w14:solidFill>
                </w14:textFill>
              </w:rPr>
              <w:t>要求</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w:t>
            </w:r>
          </w:p>
          <w:p w14:paraId="5C1B0FA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5</w:t>
            </w:r>
            <w:r>
              <w:rPr>
                <w:rFonts w:hint="default" w:ascii="Times New Roman" w:hAnsi="Times New Roman" w:cs="Times New Roman"/>
                <w:color w:val="000000" w:themeColor="text1"/>
                <w:sz w:val="24"/>
                <w:szCs w:val="24"/>
                <w14:textFill>
                  <w14:solidFill>
                    <w14:schemeClr w14:val="tx1"/>
                  </w14:solidFill>
                </w14:textFill>
              </w:rPr>
              <w:t>、验收监测期间，</w:t>
            </w:r>
            <w:r>
              <w:rPr>
                <w:rFonts w:hint="default" w:ascii="Times New Roman" w:hAnsi="Times New Roman" w:eastAsia="宋体" w:cs="Times New Roman"/>
                <w:color w:val="auto"/>
                <w:sz w:val="24"/>
                <w:szCs w:val="24"/>
              </w:rPr>
              <w:t>生活垃圾</w:t>
            </w:r>
            <w:r>
              <w:rPr>
                <w:rFonts w:hint="default" w:ascii="Times New Roman" w:hAnsi="Times New Roman" w:eastAsia="宋体" w:cs="Times New Roman"/>
                <w:color w:val="auto"/>
                <w:sz w:val="24"/>
                <w:szCs w:val="24"/>
                <w:highlight w:val="none"/>
                <w:lang w:val="en-US" w:eastAsia="zh-CN"/>
              </w:rPr>
              <w:t>收集后定期交由环卫部门处理</w:t>
            </w:r>
            <w:r>
              <w:rPr>
                <w:rFonts w:hint="eastAsia" w:ascii="Times New Roman" w:hAnsi="Times New Roman" w:cs="Times New Roman"/>
                <w:b w:val="0"/>
                <w:bCs w:val="0"/>
                <w:color w:val="auto"/>
                <w:kern w:val="2"/>
                <w:sz w:val="24"/>
                <w:szCs w:val="24"/>
                <w:lang w:val="en-US" w:eastAsia="zh-CN" w:bidi="ar-SA"/>
              </w:rPr>
              <w:t>；</w:t>
            </w:r>
            <w:r>
              <w:rPr>
                <w:rFonts w:hint="default" w:ascii="Times New Roman" w:hAnsi="Times New Roman" w:eastAsia="宋体" w:cs="Times New Roman"/>
                <w:color w:val="auto"/>
                <w:sz w:val="24"/>
                <w:szCs w:val="24"/>
                <w:highlight w:val="none"/>
                <w:lang w:val="en-US" w:eastAsia="zh-CN"/>
              </w:rPr>
              <w:t>蜂窝纸边角料</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剪切边角料</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切角边角料</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废包装材料</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剪切+切角工艺沉降粉尘</w:t>
            </w:r>
            <w:r>
              <w:rPr>
                <w:rFonts w:hint="default" w:ascii="Times New Roman" w:hAnsi="Times New Roman" w:eastAsia="宋体" w:cs="Times New Roman"/>
                <w:color w:val="auto"/>
                <w:sz w:val="24"/>
                <w:szCs w:val="24"/>
                <w:highlight w:val="none"/>
              </w:rPr>
              <w:t>收集后定期外售</w:t>
            </w:r>
            <w:r>
              <w:rPr>
                <w:rFonts w:hint="eastAsia" w:ascii="Times New Roman" w:hAnsi="Times New Roman" w:eastAsia="宋体" w:cs="Times New Roman"/>
                <w:b w:val="0"/>
                <w:bCs w:val="0"/>
                <w:color w:val="auto"/>
                <w:kern w:val="2"/>
                <w:sz w:val="24"/>
                <w:szCs w:val="24"/>
                <w:lang w:val="en-US" w:eastAsia="zh-CN" w:bidi="ar-SA"/>
              </w:rPr>
              <w:t>；</w:t>
            </w:r>
            <w:r>
              <w:rPr>
                <w:rFonts w:hint="default" w:ascii="Times New Roman" w:hAnsi="Times New Roman" w:eastAsia="宋体" w:cs="Times New Roman"/>
                <w:b w:val="0"/>
                <w:bCs w:val="0"/>
                <w:color w:val="auto"/>
                <w:kern w:val="2"/>
                <w:sz w:val="24"/>
                <w:szCs w:val="24"/>
                <w:lang w:val="en-US" w:eastAsia="zh-CN" w:bidi="ar-SA"/>
              </w:rPr>
              <w:t>废矿物油由机械设备维护保养单位回收处置，不暂存</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w:t>
            </w:r>
          </w:p>
          <w:p w14:paraId="4BFD229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二、建议：</w:t>
            </w:r>
          </w:p>
          <w:p w14:paraId="07F7367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1、设立环保管理组织机构，制定环境管理制度。</w:t>
            </w:r>
          </w:p>
          <w:p w14:paraId="7A61F5B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2、并加强生产装置和环保设施日常运行、维护、管理和台账记录。</w:t>
            </w:r>
          </w:p>
        </w:tc>
      </w:tr>
    </w:tbl>
    <w:p w14:paraId="6751D748">
      <w:pPr>
        <w:rPr>
          <w:rFonts w:hint="eastAsia"/>
          <w:lang w:val="en-US" w:eastAsia="zh-CN"/>
        </w:rPr>
        <w:sectPr>
          <w:pgSz w:w="11906" w:h="16838"/>
          <w:pgMar w:top="1440" w:right="1803" w:bottom="1440" w:left="1803" w:header="851" w:footer="992" w:gutter="0"/>
          <w:pgBorders>
            <w:top w:val="none" w:sz="0" w:space="0"/>
            <w:left w:val="none" w:sz="0" w:space="0"/>
            <w:bottom w:val="none" w:sz="0" w:space="0"/>
            <w:right w:val="none" w:sz="0" w:space="0"/>
          </w:pgBorders>
          <w:pgNumType w:fmt="decimal"/>
          <w:cols w:space="0" w:num="1"/>
          <w:rtlGutter w:val="0"/>
          <w:docGrid w:type="lines" w:linePitch="317" w:charSpace="0"/>
        </w:sectPr>
      </w:pPr>
    </w:p>
    <w:p w14:paraId="0774268E">
      <w:pPr>
        <w:pStyle w:val="2"/>
        <w:pageBreakBefore w:val="0"/>
        <w:widowControl w:val="0"/>
        <w:kinsoku/>
        <w:wordWrap/>
        <w:overflowPunct/>
        <w:topLinePunct w:val="0"/>
        <w:autoSpaceDE/>
        <w:autoSpaceDN/>
        <w:bidi w:val="0"/>
        <w:adjustRightInd w:val="0"/>
        <w:snapToGrid w:val="0"/>
        <w:spacing w:line="360" w:lineRule="auto"/>
        <w:jc w:val="center"/>
        <w:textAlignment w:val="auto"/>
        <w:rPr>
          <w:rFonts w:hint="eastAsia"/>
          <w:color w:val="000000" w:themeColor="text1"/>
          <w:lang w:val="en-US" w:eastAsia="zh-CN"/>
          <w14:textFill>
            <w14:solidFill>
              <w14:schemeClr w14:val="tx1"/>
            </w14:solidFill>
          </w14:textFill>
        </w:rPr>
      </w:pPr>
      <w:bookmarkStart w:id="51" w:name="_Toc2640"/>
      <w:bookmarkStart w:id="52" w:name="_Toc21493"/>
      <w:bookmarkStart w:id="53" w:name="_Toc16384"/>
      <w:bookmarkStart w:id="54" w:name="_Toc3090"/>
      <w:bookmarkStart w:id="55" w:name="_Toc8209"/>
      <w:bookmarkStart w:id="56" w:name="_Toc25701"/>
      <w:bookmarkStart w:id="57" w:name="_Toc31060"/>
      <w:r>
        <w:rPr>
          <w:rFonts w:hint="eastAsia"/>
          <w:color w:val="000000" w:themeColor="text1"/>
          <w:lang w:val="en-US" w:eastAsia="zh-CN"/>
          <w14:textFill>
            <w14:solidFill>
              <w14:schemeClr w14:val="tx1"/>
            </w14:solidFill>
          </w14:textFill>
        </w:rPr>
        <w:t>建设项目竣工环境保护“三同时”验收登记表</w:t>
      </w:r>
      <w:bookmarkEnd w:id="51"/>
      <w:bookmarkEnd w:id="52"/>
      <w:bookmarkEnd w:id="53"/>
      <w:bookmarkEnd w:id="54"/>
      <w:bookmarkEnd w:id="55"/>
      <w:bookmarkEnd w:id="56"/>
      <w:bookmarkEnd w:id="57"/>
    </w:p>
    <w:p w14:paraId="462BFD1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Times New Roman" w:hAnsi="Times New Roman" w:eastAsia="宋体" w:cs="Times New Roman"/>
          <w:color w:val="auto"/>
          <w:lang w:eastAsia="zh-CN"/>
        </w:rPr>
      </w:pPr>
      <w:r>
        <w:rPr>
          <w:rFonts w:hint="eastAsia" w:ascii="宋体" w:hAnsi="宋体"/>
          <w:b/>
          <w:color w:val="auto"/>
          <w:szCs w:val="21"/>
        </w:rPr>
        <w:t>填表单位</w:t>
      </w:r>
      <w:r>
        <w:rPr>
          <w:rFonts w:hint="eastAsia" w:ascii="宋体" w:hAnsi="宋体"/>
          <w:b/>
          <w:color w:val="auto"/>
          <w:szCs w:val="21"/>
          <w:lang w:eastAsia="zh-CN"/>
        </w:rPr>
        <w:t>（</w:t>
      </w:r>
      <w:r>
        <w:rPr>
          <w:rFonts w:hint="eastAsia" w:ascii="宋体" w:hAnsi="宋体"/>
          <w:b/>
          <w:color w:val="auto"/>
          <w:szCs w:val="21"/>
        </w:rPr>
        <w:t>盖章</w:t>
      </w:r>
      <w:r>
        <w:rPr>
          <w:rFonts w:hint="eastAsia" w:ascii="宋体" w:hAnsi="宋体"/>
          <w:b/>
          <w:color w:val="auto"/>
          <w:szCs w:val="21"/>
          <w:lang w:eastAsia="zh-CN"/>
        </w:rPr>
        <w:t>）：</w:t>
      </w:r>
      <w:r>
        <w:rPr>
          <w:rFonts w:hint="eastAsia" w:ascii="宋体" w:hAnsi="宋体"/>
          <w:b/>
          <w:color w:val="auto"/>
          <w:szCs w:val="21"/>
        </w:rPr>
        <w:t xml:space="preserve"> </w:t>
      </w:r>
      <w:r>
        <w:rPr>
          <w:rFonts w:hint="eastAsia" w:ascii="新宋体" w:hAnsi="新宋体" w:eastAsia="新宋体" w:cs="宋体"/>
          <w:color w:val="auto"/>
          <w:spacing w:val="-8"/>
          <w:sz w:val="18"/>
          <w:szCs w:val="18"/>
          <w:lang w:eastAsia="zh-CN"/>
        </w:rPr>
        <w:t>江西致远环保</w:t>
      </w:r>
      <w:r>
        <w:rPr>
          <w:rFonts w:hint="eastAsia" w:ascii="新宋体" w:hAnsi="新宋体" w:eastAsia="新宋体" w:cs="宋体"/>
          <w:color w:val="auto"/>
          <w:spacing w:val="-8"/>
          <w:sz w:val="18"/>
          <w:szCs w:val="18"/>
          <w:lang w:val="en-US" w:eastAsia="zh-CN"/>
        </w:rPr>
        <w:t>股份</w:t>
      </w:r>
      <w:r>
        <w:rPr>
          <w:rFonts w:hint="eastAsia" w:ascii="新宋体" w:hAnsi="新宋体" w:eastAsia="新宋体" w:cs="宋体"/>
          <w:color w:val="auto"/>
          <w:spacing w:val="-8"/>
          <w:sz w:val="18"/>
          <w:szCs w:val="18"/>
          <w:lang w:eastAsia="zh-CN"/>
        </w:rPr>
        <w:t>有限公司</w:t>
      </w:r>
      <w:r>
        <w:rPr>
          <w:rFonts w:hint="eastAsia" w:ascii="宋体" w:hAnsi="宋体"/>
          <w:b/>
          <w:color w:val="auto"/>
          <w:szCs w:val="21"/>
        </w:rPr>
        <w:t xml:space="preserve">  填表人</w:t>
      </w:r>
      <w:r>
        <w:rPr>
          <w:rFonts w:hint="eastAsia" w:ascii="宋体" w:hAnsi="宋体"/>
          <w:b/>
          <w:color w:val="auto"/>
          <w:szCs w:val="21"/>
          <w:lang w:eastAsia="zh-CN"/>
        </w:rPr>
        <w:t>（</w:t>
      </w:r>
      <w:r>
        <w:rPr>
          <w:rFonts w:hint="eastAsia" w:ascii="宋体" w:hAnsi="宋体"/>
          <w:b/>
          <w:color w:val="auto"/>
          <w:szCs w:val="21"/>
        </w:rPr>
        <w:t>签字</w:t>
      </w:r>
      <w:r>
        <w:rPr>
          <w:rFonts w:hint="eastAsia" w:ascii="宋体" w:hAnsi="宋体"/>
          <w:b/>
          <w:color w:val="auto"/>
          <w:szCs w:val="21"/>
          <w:lang w:eastAsia="zh-CN"/>
        </w:rPr>
        <w:t>）：</w:t>
      </w:r>
      <w:r>
        <w:rPr>
          <w:rFonts w:hint="eastAsia" w:ascii="宋体" w:hAnsi="宋体"/>
          <w:b/>
          <w:color w:val="auto"/>
          <w:szCs w:val="21"/>
        </w:rPr>
        <w:t xml:space="preserve">                                   项目经办人</w:t>
      </w:r>
      <w:r>
        <w:rPr>
          <w:rFonts w:hint="eastAsia" w:ascii="宋体" w:hAnsi="宋体"/>
          <w:b/>
          <w:color w:val="auto"/>
          <w:szCs w:val="21"/>
          <w:lang w:eastAsia="zh-CN"/>
        </w:rPr>
        <w:t>（</w:t>
      </w:r>
      <w:r>
        <w:rPr>
          <w:rFonts w:hint="eastAsia" w:ascii="宋体" w:hAnsi="宋体"/>
          <w:b/>
          <w:color w:val="auto"/>
          <w:szCs w:val="21"/>
        </w:rPr>
        <w:t>签字</w:t>
      </w:r>
      <w:r>
        <w:rPr>
          <w:rFonts w:hint="eastAsia" w:ascii="宋体" w:hAnsi="宋体"/>
          <w:b/>
          <w:color w:val="auto"/>
          <w:szCs w:val="21"/>
          <w:lang w:eastAsia="zh-CN"/>
        </w:rPr>
        <w:t>）：</w:t>
      </w:r>
    </w:p>
    <w:tbl>
      <w:tblPr>
        <w:tblStyle w:val="29"/>
        <w:tblW w:w="163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0"/>
        <w:gridCol w:w="174"/>
        <w:gridCol w:w="718"/>
        <w:gridCol w:w="411"/>
        <w:gridCol w:w="715"/>
        <w:gridCol w:w="850"/>
        <w:gridCol w:w="1418"/>
        <w:gridCol w:w="1127"/>
        <w:gridCol w:w="1014"/>
        <w:gridCol w:w="6"/>
        <w:gridCol w:w="526"/>
        <w:gridCol w:w="602"/>
        <w:gridCol w:w="1079"/>
        <w:gridCol w:w="1170"/>
        <w:gridCol w:w="1937"/>
        <w:gridCol w:w="899"/>
        <w:gridCol w:w="712"/>
        <w:gridCol w:w="232"/>
        <w:gridCol w:w="335"/>
        <w:gridCol w:w="295"/>
        <w:gridCol w:w="838"/>
        <w:gridCol w:w="167"/>
        <w:gridCol w:w="646"/>
      </w:tblGrid>
      <w:tr w14:paraId="4A5F8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3" w:hRule="atLeast"/>
          <w:jc w:val="center"/>
        </w:trPr>
        <w:tc>
          <w:tcPr>
            <w:tcW w:w="440" w:type="dxa"/>
            <w:vMerge w:val="restart"/>
            <w:noWrap w:val="0"/>
            <w:textDirection w:val="tbRlV"/>
            <w:vAlign w:val="center"/>
          </w:tcPr>
          <w:p w14:paraId="40B67CF6">
            <w:pPr>
              <w:keepNext w:val="0"/>
              <w:keepLines w:val="0"/>
              <w:pageBreakBefore w:val="0"/>
              <w:widowControl/>
              <w:kinsoku/>
              <w:wordWrap/>
              <w:overflowPunct/>
              <w:topLinePunct w:val="0"/>
              <w:autoSpaceDE/>
              <w:autoSpaceDN/>
              <w:bidi w:val="0"/>
              <w:adjustRightInd w:val="0"/>
              <w:snapToGrid w:val="0"/>
              <w:spacing w:line="240" w:lineRule="auto"/>
              <w:ind w:left="113" w:right="113" w:firstLine="0" w:firstLineChars="0"/>
              <w:jc w:val="center"/>
              <w:outlineLvl w:val="9"/>
              <w:rPr>
                <w:rFonts w:ascii="Times New Roman" w:hAnsi="Times New Roman" w:eastAsia="宋体" w:cs="Times New Roman"/>
                <w:b/>
                <w:color w:val="auto"/>
                <w:kern w:val="2"/>
                <w:sz w:val="15"/>
                <w:szCs w:val="15"/>
              </w:rPr>
            </w:pPr>
            <w:r>
              <w:rPr>
                <w:rFonts w:ascii="Times New Roman" w:hAnsi="Times New Roman" w:eastAsia="宋体" w:cs="Times New Roman"/>
                <w:b/>
                <w:color w:val="auto"/>
                <w:kern w:val="2"/>
                <w:sz w:val="15"/>
                <w:szCs w:val="15"/>
              </w:rPr>
              <w:t>建设项目</w:t>
            </w:r>
          </w:p>
        </w:tc>
        <w:tc>
          <w:tcPr>
            <w:tcW w:w="2018" w:type="dxa"/>
            <w:gridSpan w:val="4"/>
            <w:noWrap w:val="0"/>
            <w:vAlign w:val="center"/>
          </w:tcPr>
          <w:p w14:paraId="084D30C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kern w:val="2"/>
                <w:sz w:val="15"/>
                <w:szCs w:val="15"/>
              </w:rPr>
            </w:pPr>
            <w:r>
              <w:rPr>
                <w:rFonts w:ascii="Times New Roman" w:hAnsi="Times New Roman" w:eastAsia="宋体" w:cs="Times New Roman"/>
                <w:b/>
                <w:color w:val="auto"/>
                <w:kern w:val="2"/>
                <w:sz w:val="15"/>
                <w:szCs w:val="15"/>
              </w:rPr>
              <w:t>项目名称</w:t>
            </w:r>
          </w:p>
        </w:tc>
        <w:tc>
          <w:tcPr>
            <w:tcW w:w="5543" w:type="dxa"/>
            <w:gridSpan w:val="7"/>
            <w:noWrap w:val="0"/>
            <w:vAlign w:val="center"/>
          </w:tcPr>
          <w:p w14:paraId="4BEF0EE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000000" w:themeColor="text1"/>
                <w:kern w:val="2"/>
                <w:sz w:val="15"/>
                <w:szCs w:val="15"/>
                <w:lang w:val="en-US" w:eastAsia="zh-CN"/>
                <w14:textFill>
                  <w14:solidFill>
                    <w14:schemeClr w14:val="tx1"/>
                  </w14:solidFill>
                </w14:textFill>
              </w:rPr>
            </w:pPr>
            <w:r>
              <w:rPr>
                <w:rFonts w:hint="eastAsia" w:ascii="Times New Roman" w:hAnsi="Times New Roman" w:eastAsia="宋体" w:cs="Times New Roman"/>
                <w:color w:val="000000" w:themeColor="text1"/>
                <w:kern w:val="2"/>
                <w:sz w:val="15"/>
                <w:szCs w:val="15"/>
                <w:lang w:val="en-US" w:eastAsia="zh-CN"/>
                <w14:textFill>
                  <w14:solidFill>
                    <w14:schemeClr w14:val="tx1"/>
                  </w14:solidFill>
                </w14:textFill>
              </w:rPr>
              <w:t>江西丰和家居有限公司年产4万张金属家居门面及配件项目（一期）</w:t>
            </w:r>
          </w:p>
        </w:tc>
        <w:tc>
          <w:tcPr>
            <w:tcW w:w="2249" w:type="dxa"/>
            <w:gridSpan w:val="2"/>
            <w:noWrap w:val="0"/>
            <w:vAlign w:val="center"/>
          </w:tcPr>
          <w:p w14:paraId="2F159BE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kern w:val="2"/>
                <w:sz w:val="15"/>
                <w:szCs w:val="15"/>
              </w:rPr>
            </w:pPr>
            <w:r>
              <w:rPr>
                <w:rFonts w:hint="eastAsia" w:ascii="Times New Roman" w:hAnsi="Times New Roman" w:eastAsia="宋体" w:cs="Times New Roman"/>
                <w:b/>
                <w:color w:val="auto"/>
                <w:kern w:val="2"/>
                <w:sz w:val="15"/>
                <w:szCs w:val="15"/>
              </w:rPr>
              <w:t>项</w:t>
            </w:r>
            <w:r>
              <w:rPr>
                <w:rFonts w:ascii="Times New Roman" w:hAnsi="Times New Roman" w:eastAsia="宋体" w:cs="Times New Roman"/>
                <w:b/>
                <w:color w:val="auto"/>
                <w:kern w:val="2"/>
                <w:sz w:val="15"/>
                <w:szCs w:val="15"/>
              </w:rPr>
              <w:t>目代码</w:t>
            </w:r>
          </w:p>
        </w:tc>
        <w:tc>
          <w:tcPr>
            <w:tcW w:w="1937" w:type="dxa"/>
            <w:noWrap w:val="0"/>
            <w:vAlign w:val="center"/>
          </w:tcPr>
          <w:p w14:paraId="099BEE6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r>
              <w:rPr>
                <w:rFonts w:hint="default" w:ascii="Times New Roman" w:hAnsi="Times New Roman" w:eastAsia="宋体" w:cs="Times New Roman"/>
                <w:color w:val="000000" w:themeColor="text1"/>
                <w:kern w:val="2"/>
                <w:sz w:val="15"/>
                <w:szCs w:val="15"/>
                <w:lang w:val="en-US" w:eastAsia="zh-CN"/>
                <w14:textFill>
                  <w14:solidFill>
                    <w14:schemeClr w14:val="tx1"/>
                  </w14:solidFill>
                </w14:textFill>
              </w:rPr>
              <w:t>2309-360981-04-01-155404</w:t>
            </w:r>
          </w:p>
        </w:tc>
        <w:tc>
          <w:tcPr>
            <w:tcW w:w="1611" w:type="dxa"/>
            <w:gridSpan w:val="2"/>
            <w:noWrap w:val="0"/>
            <w:vAlign w:val="center"/>
          </w:tcPr>
          <w:p w14:paraId="6BD115B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r>
              <w:rPr>
                <w:rFonts w:ascii="Times New Roman" w:hAnsi="Times New Roman" w:eastAsia="宋体" w:cs="Times New Roman"/>
                <w:b/>
                <w:color w:val="auto"/>
                <w:kern w:val="2"/>
                <w:sz w:val="15"/>
                <w:szCs w:val="15"/>
              </w:rPr>
              <w:t>建设地点</w:t>
            </w:r>
          </w:p>
        </w:tc>
        <w:tc>
          <w:tcPr>
            <w:tcW w:w="2513" w:type="dxa"/>
            <w:gridSpan w:val="6"/>
            <w:noWrap w:val="0"/>
            <w:vAlign w:val="center"/>
          </w:tcPr>
          <w:p w14:paraId="69EFE74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color w:val="auto"/>
                <w:kern w:val="2"/>
                <w:sz w:val="15"/>
                <w:szCs w:val="15"/>
                <w:lang w:eastAsia="zh-CN"/>
              </w:rPr>
            </w:pPr>
            <w:r>
              <w:rPr>
                <w:rFonts w:hint="default" w:ascii="Times New Roman" w:hAnsi="Times New Roman" w:eastAsia="宋体" w:cs="Times New Roman"/>
                <w:color w:val="000000" w:themeColor="text1"/>
                <w:kern w:val="2"/>
                <w:sz w:val="15"/>
                <w:szCs w:val="15"/>
                <w:lang w:val="en-US" w:eastAsia="zh-CN"/>
                <w14:textFill>
                  <w14:solidFill>
                    <w14:schemeClr w14:val="tx1"/>
                  </w14:solidFill>
                </w14:textFill>
              </w:rPr>
              <w:t>江西省宜春市丰城市高新园区智能家居规划一路以北4号</w:t>
            </w:r>
          </w:p>
        </w:tc>
      </w:tr>
      <w:tr w14:paraId="02060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440" w:type="dxa"/>
            <w:vMerge w:val="continue"/>
            <w:noWrap w:val="0"/>
            <w:vAlign w:val="center"/>
          </w:tcPr>
          <w:p w14:paraId="24D98E6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2018" w:type="dxa"/>
            <w:gridSpan w:val="4"/>
            <w:noWrap w:val="0"/>
            <w:vAlign w:val="center"/>
          </w:tcPr>
          <w:p w14:paraId="658CC5D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r>
              <w:rPr>
                <w:rFonts w:ascii="Times New Roman" w:hAnsi="Times New Roman" w:eastAsia="宋体" w:cs="Times New Roman"/>
                <w:b/>
                <w:color w:val="auto"/>
                <w:kern w:val="2"/>
                <w:sz w:val="15"/>
                <w:szCs w:val="15"/>
              </w:rPr>
              <w:t>行业类别（分类管理</w:t>
            </w:r>
            <w:r>
              <w:rPr>
                <w:rFonts w:hint="eastAsia" w:ascii="Times New Roman" w:hAnsi="Times New Roman" w:eastAsia="宋体" w:cs="Times New Roman"/>
                <w:b/>
                <w:color w:val="auto"/>
                <w:kern w:val="2"/>
                <w:sz w:val="15"/>
                <w:szCs w:val="15"/>
              </w:rPr>
              <w:t>名录</w:t>
            </w:r>
            <w:r>
              <w:rPr>
                <w:rFonts w:ascii="Times New Roman" w:hAnsi="Times New Roman" w:eastAsia="宋体" w:cs="Times New Roman"/>
                <w:b/>
                <w:color w:val="auto"/>
                <w:kern w:val="2"/>
                <w:sz w:val="15"/>
                <w:szCs w:val="15"/>
              </w:rPr>
              <w:t>）</w:t>
            </w:r>
          </w:p>
        </w:tc>
        <w:tc>
          <w:tcPr>
            <w:tcW w:w="5543" w:type="dxa"/>
            <w:gridSpan w:val="7"/>
            <w:noWrap w:val="0"/>
            <w:vAlign w:val="center"/>
          </w:tcPr>
          <w:p w14:paraId="6DFA9C2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000000" w:themeColor="text1"/>
                <w:kern w:val="2"/>
                <w:sz w:val="15"/>
                <w:szCs w:val="15"/>
                <w:lang w:val="en-US" w:eastAsia="zh-CN"/>
                <w14:textFill>
                  <w14:solidFill>
                    <w14:schemeClr w14:val="tx1"/>
                  </w14:solidFill>
                </w14:textFill>
              </w:rPr>
            </w:pPr>
            <w:r>
              <w:rPr>
                <w:rFonts w:hint="default" w:ascii="Times New Roman" w:hAnsi="Times New Roman" w:eastAsia="宋体" w:cs="Times New Roman"/>
                <w:color w:val="000000" w:themeColor="text1"/>
                <w:kern w:val="2"/>
                <w:sz w:val="15"/>
                <w:szCs w:val="15"/>
                <w:lang w:val="en-US" w:eastAsia="zh-CN"/>
                <w14:textFill>
                  <w14:solidFill>
                    <w14:schemeClr w14:val="tx1"/>
                  </w14:solidFill>
                </w14:textFill>
              </w:rPr>
              <w:t>C3312 金属门窗制造和C2239其他纸制品制造</w:t>
            </w:r>
          </w:p>
        </w:tc>
        <w:tc>
          <w:tcPr>
            <w:tcW w:w="2249" w:type="dxa"/>
            <w:gridSpan w:val="2"/>
            <w:noWrap w:val="0"/>
            <w:vAlign w:val="center"/>
          </w:tcPr>
          <w:p w14:paraId="6779E7F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kern w:val="2"/>
                <w:sz w:val="15"/>
                <w:szCs w:val="15"/>
              </w:rPr>
            </w:pPr>
            <w:r>
              <w:rPr>
                <w:rFonts w:ascii="Times New Roman" w:hAnsi="Times New Roman" w:eastAsia="宋体" w:cs="Times New Roman"/>
                <w:b/>
                <w:color w:val="auto"/>
                <w:kern w:val="2"/>
                <w:sz w:val="15"/>
                <w:szCs w:val="15"/>
              </w:rPr>
              <w:t>建设性质</w:t>
            </w:r>
          </w:p>
        </w:tc>
        <w:tc>
          <w:tcPr>
            <w:tcW w:w="6061" w:type="dxa"/>
            <w:gridSpan w:val="9"/>
            <w:noWrap w:val="0"/>
            <w:vAlign w:val="center"/>
          </w:tcPr>
          <w:p w14:paraId="1158B88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r>
              <w:rPr>
                <w:rFonts w:ascii="Times New Roman" w:hAnsi="Times New Roman" w:eastAsia="宋体" w:cs="Times New Roman"/>
                <w:b/>
                <w:color w:val="auto"/>
                <w:kern w:val="2"/>
                <w:sz w:val="15"/>
                <w:szCs w:val="15"/>
              </w:rPr>
              <w:t xml:space="preserve">  </w:t>
            </w:r>
            <w:r>
              <w:rPr>
                <w:rFonts w:hint="eastAsia" w:ascii="Times New Roman" w:hAnsi="Times New Roman" w:cs="Times New Roman"/>
                <w:b/>
                <w:color w:val="auto"/>
                <w:kern w:val="2"/>
                <w:sz w:val="15"/>
                <w:szCs w:val="15"/>
                <w:lang w:eastAsia="zh-CN"/>
              </w:rPr>
              <w:t>☑</w:t>
            </w:r>
            <w:r>
              <w:rPr>
                <w:rFonts w:ascii="Times New Roman" w:hAnsi="Times New Roman" w:eastAsia="宋体" w:cs="Times New Roman"/>
                <w:b/>
                <w:color w:val="auto"/>
                <w:kern w:val="2"/>
                <w:sz w:val="15"/>
                <w:szCs w:val="15"/>
              </w:rPr>
              <w:t>新建</w:t>
            </w:r>
            <w:r>
              <w:rPr>
                <w:rFonts w:hint="eastAsia" w:ascii="Times New Roman" w:hAnsi="Times New Roman" w:eastAsia="宋体" w:cs="Times New Roman"/>
                <w:b/>
                <w:color w:val="auto"/>
                <w:kern w:val="2"/>
                <w:sz w:val="15"/>
                <w:szCs w:val="15"/>
                <w:lang w:val="en-US" w:eastAsia="zh-CN"/>
              </w:rPr>
              <w:t xml:space="preserve"> </w:t>
            </w:r>
            <w:r>
              <w:rPr>
                <w:rFonts w:ascii="Times New Roman" w:hAnsi="Times New Roman" w:eastAsia="宋体" w:cs="Times New Roman"/>
                <w:b/>
                <w:color w:val="auto"/>
                <w:kern w:val="2"/>
                <w:sz w:val="15"/>
                <w:szCs w:val="15"/>
              </w:rPr>
              <w:t xml:space="preserve"> </w:t>
            </w:r>
            <w:r>
              <w:rPr>
                <w:rFonts w:hint="eastAsia" w:ascii="Times New Roman" w:hAnsi="Times New Roman" w:cs="Times New Roman"/>
                <w:b/>
                <w:color w:val="auto"/>
                <w:kern w:val="2"/>
                <w:sz w:val="15"/>
                <w:szCs w:val="15"/>
                <w:lang w:eastAsia="zh-CN"/>
              </w:rPr>
              <w:t>□</w:t>
            </w:r>
            <w:r>
              <w:rPr>
                <w:rFonts w:ascii="Times New Roman" w:hAnsi="Times New Roman" w:eastAsia="宋体" w:cs="Times New Roman"/>
                <w:b/>
                <w:color w:val="auto"/>
                <w:kern w:val="2"/>
                <w:sz w:val="15"/>
                <w:szCs w:val="15"/>
              </w:rPr>
              <w:t xml:space="preserve">改扩建  </w:t>
            </w:r>
            <w:r>
              <w:rPr>
                <w:rFonts w:hint="eastAsia" w:ascii="Times New Roman" w:hAnsi="Times New Roman" w:cs="Times New Roman"/>
                <w:b/>
                <w:color w:val="auto"/>
                <w:kern w:val="2"/>
                <w:sz w:val="15"/>
                <w:szCs w:val="15"/>
                <w:lang w:eastAsia="zh-CN"/>
              </w:rPr>
              <w:t>□</w:t>
            </w:r>
            <w:r>
              <w:rPr>
                <w:rFonts w:ascii="Times New Roman" w:hAnsi="Times New Roman" w:eastAsia="宋体" w:cs="Times New Roman"/>
                <w:b/>
                <w:color w:val="auto"/>
                <w:kern w:val="2"/>
                <w:sz w:val="15"/>
                <w:szCs w:val="15"/>
              </w:rPr>
              <w:t>技术改造</w:t>
            </w:r>
          </w:p>
        </w:tc>
      </w:tr>
      <w:tr w14:paraId="3B24E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440" w:type="dxa"/>
            <w:vMerge w:val="continue"/>
            <w:noWrap w:val="0"/>
            <w:vAlign w:val="center"/>
          </w:tcPr>
          <w:p w14:paraId="45D4AB3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2018" w:type="dxa"/>
            <w:gridSpan w:val="4"/>
            <w:noWrap w:val="0"/>
            <w:vAlign w:val="center"/>
          </w:tcPr>
          <w:p w14:paraId="0D612F0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r>
              <w:rPr>
                <w:rFonts w:ascii="Times New Roman" w:hAnsi="Times New Roman" w:eastAsia="宋体" w:cs="Times New Roman"/>
                <w:b/>
                <w:color w:val="auto"/>
                <w:kern w:val="2"/>
                <w:sz w:val="15"/>
                <w:szCs w:val="15"/>
              </w:rPr>
              <w:t>设计生产能力</w:t>
            </w:r>
          </w:p>
        </w:tc>
        <w:tc>
          <w:tcPr>
            <w:tcW w:w="5543" w:type="dxa"/>
            <w:gridSpan w:val="7"/>
            <w:noWrap w:val="0"/>
            <w:vAlign w:val="center"/>
          </w:tcPr>
          <w:p w14:paraId="6CB3AAD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color w:val="000000" w:themeColor="text1"/>
                <w:kern w:val="2"/>
                <w:sz w:val="15"/>
                <w:szCs w:val="15"/>
                <w:lang w:val="en-US" w:eastAsia="zh-CN"/>
                <w14:textFill>
                  <w14:solidFill>
                    <w14:schemeClr w14:val="tx1"/>
                  </w14:solidFill>
                </w14:textFill>
              </w:rPr>
            </w:pPr>
            <w:r>
              <w:rPr>
                <w:rFonts w:hint="eastAsia" w:ascii="Times New Roman" w:hAnsi="Times New Roman" w:eastAsia="宋体" w:cs="Times New Roman"/>
                <w:color w:val="000000" w:themeColor="text1"/>
                <w:kern w:val="2"/>
                <w:sz w:val="15"/>
                <w:szCs w:val="15"/>
                <w:lang w:val="en-US" w:eastAsia="zh-CN"/>
                <w14:textFill>
                  <w14:solidFill>
                    <w14:schemeClr w14:val="tx1"/>
                  </w14:solidFill>
                </w14:textFill>
              </w:rPr>
              <w:t>年产</w:t>
            </w:r>
            <w:r>
              <w:rPr>
                <w:rFonts w:hint="default" w:ascii="Times New Roman" w:hAnsi="Times New Roman" w:eastAsia="宋体" w:cs="Times New Roman"/>
                <w:color w:val="000000" w:themeColor="text1"/>
                <w:kern w:val="2"/>
                <w:sz w:val="15"/>
                <w:szCs w:val="15"/>
                <w:lang w:val="en-US" w:eastAsia="zh-CN"/>
                <w14:textFill>
                  <w14:solidFill>
                    <w14:schemeClr w14:val="tx1"/>
                  </w14:solidFill>
                </w14:textFill>
              </w:rPr>
              <w:t>40000</w:t>
            </w:r>
            <w:r>
              <w:rPr>
                <w:rFonts w:hint="eastAsia" w:ascii="Times New Roman" w:hAnsi="Times New Roman" w:eastAsia="宋体" w:cs="Times New Roman"/>
                <w:color w:val="000000" w:themeColor="text1"/>
                <w:kern w:val="2"/>
                <w:sz w:val="15"/>
                <w:szCs w:val="15"/>
                <w:lang w:val="en-US" w:eastAsia="zh-CN"/>
                <w14:textFill>
                  <w14:solidFill>
                    <w14:schemeClr w14:val="tx1"/>
                  </w14:solidFill>
                </w14:textFill>
              </w:rPr>
              <w:t>张</w:t>
            </w:r>
            <w:r>
              <w:rPr>
                <w:rFonts w:hint="default" w:ascii="Times New Roman" w:hAnsi="Times New Roman" w:eastAsia="宋体" w:cs="Times New Roman"/>
                <w:color w:val="000000" w:themeColor="text1"/>
                <w:kern w:val="2"/>
                <w:sz w:val="15"/>
                <w:szCs w:val="15"/>
                <w:lang w:val="en-US" w:eastAsia="zh-CN"/>
                <w14:textFill>
                  <w14:solidFill>
                    <w14:schemeClr w14:val="tx1"/>
                  </w14:solidFill>
                </w14:textFill>
              </w:rPr>
              <w:t>金属家居门面</w:t>
            </w:r>
            <w:r>
              <w:rPr>
                <w:rFonts w:hint="eastAsia" w:ascii="Times New Roman" w:hAnsi="Times New Roman" w:eastAsia="宋体" w:cs="Times New Roman"/>
                <w:color w:val="000000" w:themeColor="text1"/>
                <w:kern w:val="2"/>
                <w:sz w:val="15"/>
                <w:szCs w:val="15"/>
                <w:lang w:val="en-US" w:eastAsia="zh-CN"/>
                <w14:textFill>
                  <w14:solidFill>
                    <w14:schemeClr w14:val="tx1"/>
                  </w14:solidFill>
                </w14:textFill>
              </w:rPr>
              <w:t>、年产</w:t>
            </w:r>
            <w:r>
              <w:rPr>
                <w:rFonts w:hint="default" w:ascii="Times New Roman" w:hAnsi="Times New Roman" w:eastAsia="宋体" w:cs="Times New Roman"/>
                <w:color w:val="000000" w:themeColor="text1"/>
                <w:kern w:val="2"/>
                <w:sz w:val="15"/>
                <w:szCs w:val="15"/>
                <w:lang w:val="en-US" w:eastAsia="zh-CN"/>
                <w14:textFill>
                  <w14:solidFill>
                    <w14:schemeClr w14:val="tx1"/>
                  </w14:solidFill>
                </w14:textFill>
              </w:rPr>
              <w:t>40000</w:t>
            </w:r>
            <w:r>
              <w:rPr>
                <w:rFonts w:hint="eastAsia" w:ascii="Times New Roman" w:hAnsi="Times New Roman" w:eastAsia="宋体" w:cs="Times New Roman"/>
                <w:color w:val="000000" w:themeColor="text1"/>
                <w:kern w:val="2"/>
                <w:sz w:val="15"/>
                <w:szCs w:val="15"/>
                <w:lang w:val="en-US" w:eastAsia="zh-CN"/>
                <w14:textFill>
                  <w14:solidFill>
                    <w14:schemeClr w14:val="tx1"/>
                  </w14:solidFill>
                </w14:textFill>
              </w:rPr>
              <w:t>张</w:t>
            </w:r>
            <w:r>
              <w:rPr>
                <w:rFonts w:hint="default" w:ascii="Times New Roman" w:hAnsi="Times New Roman" w:eastAsia="宋体" w:cs="Times New Roman"/>
                <w:color w:val="000000" w:themeColor="text1"/>
                <w:kern w:val="2"/>
                <w:sz w:val="15"/>
                <w:szCs w:val="15"/>
                <w:lang w:val="en-US" w:eastAsia="zh-CN"/>
                <w14:textFill>
                  <w14:solidFill>
                    <w14:schemeClr w14:val="tx1"/>
                  </w14:solidFill>
                </w14:textFill>
              </w:rPr>
              <w:t>配件（蜂窝纸）</w:t>
            </w:r>
          </w:p>
        </w:tc>
        <w:tc>
          <w:tcPr>
            <w:tcW w:w="2249" w:type="dxa"/>
            <w:gridSpan w:val="2"/>
            <w:noWrap w:val="0"/>
            <w:vAlign w:val="center"/>
          </w:tcPr>
          <w:p w14:paraId="01BE363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r>
              <w:rPr>
                <w:rFonts w:ascii="Times New Roman" w:hAnsi="Times New Roman" w:eastAsia="宋体" w:cs="Times New Roman"/>
                <w:b/>
                <w:color w:val="auto"/>
                <w:kern w:val="2"/>
                <w:sz w:val="15"/>
                <w:szCs w:val="15"/>
              </w:rPr>
              <w:t>实际生产能力</w:t>
            </w:r>
          </w:p>
        </w:tc>
        <w:tc>
          <w:tcPr>
            <w:tcW w:w="1937" w:type="dxa"/>
            <w:noWrap w:val="0"/>
            <w:vAlign w:val="center"/>
          </w:tcPr>
          <w:p w14:paraId="15CB5C7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000000" w:themeColor="text1"/>
                <w:kern w:val="2"/>
                <w:sz w:val="15"/>
                <w:szCs w:val="15"/>
                <w:lang w:val="en-US" w:eastAsia="zh-CN"/>
                <w14:textFill>
                  <w14:solidFill>
                    <w14:schemeClr w14:val="tx1"/>
                  </w14:solidFill>
                </w14:textFill>
              </w:rPr>
            </w:pPr>
            <w:r>
              <w:rPr>
                <w:rFonts w:hint="eastAsia" w:ascii="Times New Roman" w:hAnsi="Times New Roman" w:eastAsia="宋体" w:cs="Times New Roman"/>
                <w:color w:val="000000" w:themeColor="text1"/>
                <w:kern w:val="2"/>
                <w:sz w:val="15"/>
                <w:szCs w:val="15"/>
                <w:lang w:val="en-US" w:eastAsia="zh-CN"/>
                <w14:textFill>
                  <w14:solidFill>
                    <w14:schemeClr w14:val="tx1"/>
                  </w14:solidFill>
                </w14:textFill>
              </w:rPr>
              <w:t>年产</w:t>
            </w:r>
            <w:r>
              <w:rPr>
                <w:rFonts w:hint="default" w:ascii="Times New Roman" w:hAnsi="Times New Roman" w:eastAsia="宋体" w:cs="Times New Roman"/>
                <w:color w:val="000000" w:themeColor="text1"/>
                <w:kern w:val="2"/>
                <w:sz w:val="15"/>
                <w:szCs w:val="15"/>
                <w:lang w:val="en-US" w:eastAsia="zh-CN"/>
                <w14:textFill>
                  <w14:solidFill>
                    <w14:schemeClr w14:val="tx1"/>
                  </w14:solidFill>
                </w14:textFill>
              </w:rPr>
              <w:t>40000</w:t>
            </w:r>
            <w:r>
              <w:rPr>
                <w:rFonts w:hint="eastAsia" w:ascii="Times New Roman" w:hAnsi="Times New Roman" w:eastAsia="宋体" w:cs="Times New Roman"/>
                <w:color w:val="000000" w:themeColor="text1"/>
                <w:kern w:val="2"/>
                <w:sz w:val="15"/>
                <w:szCs w:val="15"/>
                <w:lang w:val="en-US" w:eastAsia="zh-CN"/>
                <w14:textFill>
                  <w14:solidFill>
                    <w14:schemeClr w14:val="tx1"/>
                  </w14:solidFill>
                </w14:textFill>
              </w:rPr>
              <w:t>张</w:t>
            </w:r>
            <w:r>
              <w:rPr>
                <w:rFonts w:hint="default" w:ascii="Times New Roman" w:hAnsi="Times New Roman" w:eastAsia="宋体" w:cs="Times New Roman"/>
                <w:color w:val="000000" w:themeColor="text1"/>
                <w:kern w:val="2"/>
                <w:sz w:val="15"/>
                <w:szCs w:val="15"/>
                <w:lang w:val="en-US" w:eastAsia="zh-CN"/>
                <w14:textFill>
                  <w14:solidFill>
                    <w14:schemeClr w14:val="tx1"/>
                  </w14:solidFill>
                </w14:textFill>
              </w:rPr>
              <w:t>金属家居门面</w:t>
            </w:r>
            <w:r>
              <w:rPr>
                <w:rFonts w:hint="eastAsia" w:ascii="Times New Roman" w:hAnsi="Times New Roman" w:eastAsia="宋体" w:cs="Times New Roman"/>
                <w:color w:val="000000" w:themeColor="text1"/>
                <w:kern w:val="2"/>
                <w:sz w:val="15"/>
                <w:szCs w:val="15"/>
                <w:lang w:val="en-US" w:eastAsia="zh-CN"/>
                <w14:textFill>
                  <w14:solidFill>
                    <w14:schemeClr w14:val="tx1"/>
                  </w14:solidFill>
                </w14:textFill>
              </w:rPr>
              <w:t>、年产</w:t>
            </w:r>
            <w:r>
              <w:rPr>
                <w:rFonts w:hint="default" w:ascii="Times New Roman" w:hAnsi="Times New Roman" w:eastAsia="宋体" w:cs="Times New Roman"/>
                <w:color w:val="000000" w:themeColor="text1"/>
                <w:kern w:val="2"/>
                <w:sz w:val="15"/>
                <w:szCs w:val="15"/>
                <w:lang w:val="en-US" w:eastAsia="zh-CN"/>
                <w14:textFill>
                  <w14:solidFill>
                    <w14:schemeClr w14:val="tx1"/>
                  </w14:solidFill>
                </w14:textFill>
              </w:rPr>
              <w:t>40000</w:t>
            </w:r>
            <w:r>
              <w:rPr>
                <w:rFonts w:hint="eastAsia" w:ascii="Times New Roman" w:hAnsi="Times New Roman" w:eastAsia="宋体" w:cs="Times New Roman"/>
                <w:color w:val="000000" w:themeColor="text1"/>
                <w:kern w:val="2"/>
                <w:sz w:val="15"/>
                <w:szCs w:val="15"/>
                <w:lang w:val="en-US" w:eastAsia="zh-CN"/>
                <w14:textFill>
                  <w14:solidFill>
                    <w14:schemeClr w14:val="tx1"/>
                  </w14:solidFill>
                </w14:textFill>
              </w:rPr>
              <w:t>张</w:t>
            </w:r>
            <w:r>
              <w:rPr>
                <w:rFonts w:hint="default" w:ascii="Times New Roman" w:hAnsi="Times New Roman" w:eastAsia="宋体" w:cs="Times New Roman"/>
                <w:color w:val="000000" w:themeColor="text1"/>
                <w:kern w:val="2"/>
                <w:sz w:val="15"/>
                <w:szCs w:val="15"/>
                <w:lang w:val="en-US" w:eastAsia="zh-CN"/>
                <w14:textFill>
                  <w14:solidFill>
                    <w14:schemeClr w14:val="tx1"/>
                  </w14:solidFill>
                </w14:textFill>
              </w:rPr>
              <w:t>配件（蜂窝纸）</w:t>
            </w:r>
          </w:p>
        </w:tc>
        <w:tc>
          <w:tcPr>
            <w:tcW w:w="1843" w:type="dxa"/>
            <w:gridSpan w:val="3"/>
            <w:noWrap w:val="0"/>
            <w:vAlign w:val="center"/>
          </w:tcPr>
          <w:p w14:paraId="0BD0090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r>
              <w:rPr>
                <w:rFonts w:ascii="Times New Roman" w:hAnsi="Times New Roman" w:eastAsia="宋体" w:cs="Times New Roman"/>
                <w:b/>
                <w:color w:val="auto"/>
                <w:kern w:val="2"/>
                <w:sz w:val="15"/>
                <w:szCs w:val="15"/>
              </w:rPr>
              <w:t>环评单位</w:t>
            </w:r>
          </w:p>
        </w:tc>
        <w:tc>
          <w:tcPr>
            <w:tcW w:w="2281" w:type="dxa"/>
            <w:gridSpan w:val="5"/>
            <w:noWrap w:val="0"/>
            <w:vAlign w:val="center"/>
          </w:tcPr>
          <w:p w14:paraId="4AAD3F1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color w:val="auto"/>
                <w:kern w:val="2"/>
                <w:sz w:val="15"/>
                <w:szCs w:val="15"/>
                <w:lang w:val="en-US" w:eastAsia="zh-CN"/>
              </w:rPr>
            </w:pPr>
            <w:r>
              <w:rPr>
                <w:rFonts w:hint="eastAsia" w:ascii="Times New Roman" w:hAnsi="Times New Roman" w:eastAsia="宋体" w:cs="Times New Roman"/>
                <w:color w:val="auto"/>
                <w:kern w:val="2"/>
                <w:sz w:val="15"/>
                <w:szCs w:val="15"/>
                <w:lang w:val="en-US" w:eastAsia="zh-CN"/>
              </w:rPr>
              <w:t>江西博瑄环保有限公司</w:t>
            </w:r>
          </w:p>
        </w:tc>
      </w:tr>
      <w:tr w14:paraId="3EB74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 w:hRule="atLeast"/>
          <w:jc w:val="center"/>
        </w:trPr>
        <w:tc>
          <w:tcPr>
            <w:tcW w:w="440" w:type="dxa"/>
            <w:vMerge w:val="continue"/>
            <w:noWrap w:val="0"/>
            <w:vAlign w:val="center"/>
          </w:tcPr>
          <w:p w14:paraId="1B40620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2018" w:type="dxa"/>
            <w:gridSpan w:val="4"/>
            <w:noWrap w:val="0"/>
            <w:vAlign w:val="center"/>
          </w:tcPr>
          <w:p w14:paraId="2371DD9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r>
              <w:rPr>
                <w:rFonts w:ascii="Times New Roman" w:hAnsi="Times New Roman" w:eastAsia="宋体" w:cs="Times New Roman"/>
                <w:b/>
                <w:color w:val="auto"/>
                <w:kern w:val="2"/>
                <w:sz w:val="15"/>
                <w:szCs w:val="15"/>
              </w:rPr>
              <w:t>环评文件审批机关</w:t>
            </w:r>
          </w:p>
        </w:tc>
        <w:tc>
          <w:tcPr>
            <w:tcW w:w="5543" w:type="dxa"/>
            <w:gridSpan w:val="7"/>
            <w:noWrap w:val="0"/>
            <w:vAlign w:val="center"/>
          </w:tcPr>
          <w:p w14:paraId="16F4FC1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color w:val="000000" w:themeColor="text1"/>
                <w:kern w:val="2"/>
                <w:sz w:val="15"/>
                <w:szCs w:val="15"/>
                <w:lang w:val="en-US" w:eastAsia="zh-CN"/>
                <w14:textFill>
                  <w14:solidFill>
                    <w14:schemeClr w14:val="tx1"/>
                  </w14:solidFill>
                </w14:textFill>
              </w:rPr>
            </w:pPr>
            <w:r>
              <w:rPr>
                <w:rFonts w:hint="eastAsia" w:ascii="Times New Roman" w:hAnsi="Times New Roman" w:eastAsia="宋体" w:cs="Times New Roman"/>
                <w:color w:val="000000" w:themeColor="text1"/>
                <w:kern w:val="2"/>
                <w:sz w:val="15"/>
                <w:szCs w:val="15"/>
                <w:lang w:val="en-US" w:eastAsia="zh-CN"/>
                <w14:textFill>
                  <w14:solidFill>
                    <w14:schemeClr w14:val="tx1"/>
                  </w14:solidFill>
                </w14:textFill>
              </w:rPr>
              <w:t>宜春市丰城生态环境局</w:t>
            </w:r>
          </w:p>
        </w:tc>
        <w:tc>
          <w:tcPr>
            <w:tcW w:w="2249" w:type="dxa"/>
            <w:gridSpan w:val="2"/>
            <w:noWrap w:val="0"/>
            <w:vAlign w:val="center"/>
          </w:tcPr>
          <w:p w14:paraId="1E05587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kern w:val="2"/>
                <w:sz w:val="15"/>
                <w:szCs w:val="15"/>
              </w:rPr>
            </w:pPr>
            <w:r>
              <w:rPr>
                <w:rFonts w:ascii="Times New Roman" w:hAnsi="Times New Roman" w:eastAsia="宋体" w:cs="Times New Roman"/>
                <w:b/>
                <w:color w:val="auto"/>
                <w:kern w:val="2"/>
                <w:sz w:val="15"/>
                <w:szCs w:val="15"/>
              </w:rPr>
              <w:t>审批文号</w:t>
            </w:r>
          </w:p>
        </w:tc>
        <w:tc>
          <w:tcPr>
            <w:tcW w:w="1937" w:type="dxa"/>
            <w:noWrap w:val="0"/>
            <w:vAlign w:val="center"/>
          </w:tcPr>
          <w:p w14:paraId="3A3EA8A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color w:val="000000" w:themeColor="text1"/>
                <w:kern w:val="2"/>
                <w:sz w:val="15"/>
                <w:szCs w:val="15"/>
                <w:lang w:val="en-US" w:eastAsia="zh-CN"/>
                <w14:textFill>
                  <w14:solidFill>
                    <w14:schemeClr w14:val="tx1"/>
                  </w14:solidFill>
                </w14:textFill>
              </w:rPr>
            </w:pPr>
            <w:r>
              <w:rPr>
                <w:rFonts w:hint="eastAsia" w:ascii="Times New Roman" w:hAnsi="Times New Roman" w:eastAsia="宋体" w:cs="Times New Roman"/>
                <w:color w:val="000000" w:themeColor="text1"/>
                <w:kern w:val="2"/>
                <w:sz w:val="15"/>
                <w:szCs w:val="15"/>
                <w:lang w:val="en-US" w:eastAsia="zh-CN"/>
                <w14:textFill>
                  <w14:solidFill>
                    <w14:schemeClr w14:val="tx1"/>
                  </w14:solidFill>
                </w14:textFill>
              </w:rPr>
              <w:t>丰环评字[2024]51号</w:t>
            </w:r>
          </w:p>
        </w:tc>
        <w:tc>
          <w:tcPr>
            <w:tcW w:w="1843" w:type="dxa"/>
            <w:gridSpan w:val="3"/>
            <w:noWrap w:val="0"/>
            <w:vAlign w:val="center"/>
          </w:tcPr>
          <w:p w14:paraId="29AC3D1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kern w:val="2"/>
                <w:sz w:val="15"/>
                <w:szCs w:val="15"/>
              </w:rPr>
            </w:pPr>
            <w:r>
              <w:rPr>
                <w:rFonts w:hint="eastAsia" w:ascii="Times New Roman" w:hAnsi="Times New Roman" w:eastAsia="宋体" w:cs="Times New Roman"/>
                <w:b/>
                <w:color w:val="auto"/>
                <w:kern w:val="2"/>
                <w:sz w:val="15"/>
                <w:szCs w:val="15"/>
              </w:rPr>
              <w:t>环评</w:t>
            </w:r>
            <w:r>
              <w:rPr>
                <w:rFonts w:ascii="Times New Roman" w:hAnsi="Times New Roman" w:eastAsia="宋体" w:cs="Times New Roman"/>
                <w:b/>
                <w:color w:val="auto"/>
                <w:kern w:val="2"/>
                <w:sz w:val="15"/>
                <w:szCs w:val="15"/>
              </w:rPr>
              <w:t>文件</w:t>
            </w:r>
            <w:r>
              <w:rPr>
                <w:rFonts w:hint="eastAsia" w:ascii="Times New Roman" w:hAnsi="Times New Roman" w:eastAsia="宋体" w:cs="Times New Roman"/>
                <w:b/>
                <w:color w:val="auto"/>
                <w:kern w:val="2"/>
                <w:sz w:val="15"/>
                <w:szCs w:val="15"/>
              </w:rPr>
              <w:t>类型</w:t>
            </w:r>
          </w:p>
        </w:tc>
        <w:tc>
          <w:tcPr>
            <w:tcW w:w="2281" w:type="dxa"/>
            <w:gridSpan w:val="5"/>
            <w:noWrap w:val="0"/>
            <w:vAlign w:val="center"/>
          </w:tcPr>
          <w:p w14:paraId="1ECB492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color w:val="auto"/>
                <w:kern w:val="2"/>
                <w:sz w:val="15"/>
                <w:szCs w:val="15"/>
                <w:lang w:val="en-US" w:eastAsia="zh-CN"/>
              </w:rPr>
            </w:pPr>
            <w:r>
              <w:rPr>
                <w:rFonts w:hint="eastAsia" w:ascii="Times New Roman" w:hAnsi="Times New Roman" w:eastAsia="宋体" w:cs="Times New Roman"/>
                <w:color w:val="auto"/>
                <w:kern w:val="2"/>
                <w:sz w:val="15"/>
                <w:szCs w:val="15"/>
                <w:lang w:val="en-US" w:eastAsia="zh-CN"/>
              </w:rPr>
              <w:t>报告表</w:t>
            </w:r>
          </w:p>
        </w:tc>
      </w:tr>
      <w:tr w14:paraId="58DD5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 w:hRule="atLeast"/>
          <w:jc w:val="center"/>
        </w:trPr>
        <w:tc>
          <w:tcPr>
            <w:tcW w:w="440" w:type="dxa"/>
            <w:vMerge w:val="continue"/>
            <w:noWrap w:val="0"/>
            <w:vAlign w:val="center"/>
          </w:tcPr>
          <w:p w14:paraId="79303D7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2018" w:type="dxa"/>
            <w:gridSpan w:val="4"/>
            <w:noWrap w:val="0"/>
            <w:vAlign w:val="center"/>
          </w:tcPr>
          <w:p w14:paraId="4077BFA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r>
              <w:rPr>
                <w:rFonts w:ascii="Times New Roman" w:hAnsi="Times New Roman" w:eastAsia="宋体" w:cs="Times New Roman"/>
                <w:b/>
                <w:color w:val="auto"/>
                <w:kern w:val="2"/>
                <w:sz w:val="15"/>
                <w:szCs w:val="15"/>
              </w:rPr>
              <w:t>开工日期</w:t>
            </w:r>
          </w:p>
        </w:tc>
        <w:tc>
          <w:tcPr>
            <w:tcW w:w="5543" w:type="dxa"/>
            <w:gridSpan w:val="7"/>
            <w:noWrap w:val="0"/>
            <w:vAlign w:val="center"/>
          </w:tcPr>
          <w:p w14:paraId="0862D67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2249" w:type="dxa"/>
            <w:gridSpan w:val="2"/>
            <w:noWrap w:val="0"/>
            <w:vAlign w:val="center"/>
          </w:tcPr>
          <w:p w14:paraId="1F4FDA2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kern w:val="2"/>
                <w:sz w:val="15"/>
                <w:szCs w:val="15"/>
              </w:rPr>
            </w:pPr>
            <w:r>
              <w:rPr>
                <w:rFonts w:ascii="Times New Roman" w:hAnsi="Times New Roman" w:eastAsia="宋体" w:cs="Times New Roman"/>
                <w:b/>
                <w:color w:val="auto"/>
                <w:kern w:val="2"/>
                <w:sz w:val="15"/>
                <w:szCs w:val="15"/>
              </w:rPr>
              <w:t>竣工日期</w:t>
            </w:r>
          </w:p>
        </w:tc>
        <w:tc>
          <w:tcPr>
            <w:tcW w:w="1937" w:type="dxa"/>
            <w:noWrap w:val="0"/>
            <w:vAlign w:val="center"/>
          </w:tcPr>
          <w:p w14:paraId="43F7D01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843" w:type="dxa"/>
            <w:gridSpan w:val="3"/>
            <w:noWrap w:val="0"/>
            <w:vAlign w:val="center"/>
          </w:tcPr>
          <w:p w14:paraId="2A15C3F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kern w:val="2"/>
                <w:sz w:val="15"/>
                <w:szCs w:val="15"/>
              </w:rPr>
            </w:pPr>
            <w:r>
              <w:rPr>
                <w:rFonts w:hint="eastAsia" w:ascii="Times New Roman" w:hAnsi="Times New Roman" w:eastAsia="宋体" w:cs="Times New Roman"/>
                <w:b/>
                <w:color w:val="auto"/>
                <w:kern w:val="2"/>
                <w:sz w:val="15"/>
                <w:szCs w:val="15"/>
              </w:rPr>
              <w:t>排污</w:t>
            </w:r>
            <w:r>
              <w:rPr>
                <w:rFonts w:hint="eastAsia" w:ascii="Times New Roman" w:hAnsi="Times New Roman" w:cs="Times New Roman"/>
                <w:b/>
                <w:color w:val="auto"/>
                <w:kern w:val="2"/>
                <w:sz w:val="15"/>
                <w:szCs w:val="15"/>
                <w:lang w:val="en-US" w:eastAsia="zh-CN"/>
              </w:rPr>
              <w:t>登记回执</w:t>
            </w:r>
            <w:r>
              <w:rPr>
                <w:rFonts w:hint="eastAsia" w:ascii="Times New Roman" w:hAnsi="Times New Roman" w:eastAsia="宋体" w:cs="Times New Roman"/>
                <w:b/>
                <w:color w:val="auto"/>
                <w:kern w:val="2"/>
                <w:sz w:val="15"/>
                <w:szCs w:val="15"/>
              </w:rPr>
              <w:t>申领时间</w:t>
            </w:r>
          </w:p>
        </w:tc>
        <w:tc>
          <w:tcPr>
            <w:tcW w:w="2281" w:type="dxa"/>
            <w:gridSpan w:val="5"/>
            <w:noWrap w:val="0"/>
            <w:vAlign w:val="center"/>
          </w:tcPr>
          <w:p w14:paraId="44F0B7B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r>
              <w:rPr>
                <w:rFonts w:hint="eastAsia" w:ascii="Times New Roman" w:hAnsi="Times New Roman" w:cs="Times New Roman"/>
                <w:color w:val="auto"/>
                <w:kern w:val="2"/>
                <w:sz w:val="15"/>
                <w:szCs w:val="15"/>
                <w:lang w:val="en-US" w:eastAsia="zh-CN"/>
              </w:rPr>
              <w:t>2024.12.25</w:t>
            </w:r>
          </w:p>
        </w:tc>
      </w:tr>
      <w:tr w14:paraId="54597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440" w:type="dxa"/>
            <w:vMerge w:val="continue"/>
            <w:noWrap w:val="0"/>
            <w:vAlign w:val="center"/>
          </w:tcPr>
          <w:p w14:paraId="4187BF2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2018" w:type="dxa"/>
            <w:gridSpan w:val="4"/>
            <w:noWrap w:val="0"/>
            <w:vAlign w:val="center"/>
          </w:tcPr>
          <w:p w14:paraId="63C2DF2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r>
              <w:rPr>
                <w:rFonts w:ascii="Times New Roman" w:hAnsi="Times New Roman" w:eastAsia="宋体" w:cs="Times New Roman"/>
                <w:b/>
                <w:color w:val="auto"/>
                <w:kern w:val="2"/>
                <w:sz w:val="15"/>
                <w:szCs w:val="15"/>
              </w:rPr>
              <w:t>环保设施设计单位</w:t>
            </w:r>
          </w:p>
        </w:tc>
        <w:tc>
          <w:tcPr>
            <w:tcW w:w="5543" w:type="dxa"/>
            <w:gridSpan w:val="7"/>
            <w:noWrap w:val="0"/>
            <w:vAlign w:val="center"/>
          </w:tcPr>
          <w:p w14:paraId="2CF4EB6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sz w:val="15"/>
                <w:szCs w:val="15"/>
              </w:rPr>
            </w:pPr>
          </w:p>
        </w:tc>
        <w:tc>
          <w:tcPr>
            <w:tcW w:w="2249" w:type="dxa"/>
            <w:gridSpan w:val="2"/>
            <w:noWrap w:val="0"/>
            <w:vAlign w:val="center"/>
          </w:tcPr>
          <w:p w14:paraId="474AFF0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sz w:val="15"/>
                <w:szCs w:val="15"/>
              </w:rPr>
            </w:pPr>
            <w:r>
              <w:rPr>
                <w:rFonts w:ascii="Times New Roman" w:hAnsi="Times New Roman" w:eastAsia="宋体" w:cs="Times New Roman"/>
                <w:b/>
                <w:color w:val="auto"/>
                <w:sz w:val="15"/>
                <w:szCs w:val="15"/>
              </w:rPr>
              <w:t>环保设施施工单位</w:t>
            </w:r>
          </w:p>
        </w:tc>
        <w:tc>
          <w:tcPr>
            <w:tcW w:w="1937" w:type="dxa"/>
            <w:noWrap w:val="0"/>
            <w:vAlign w:val="center"/>
          </w:tcPr>
          <w:p w14:paraId="150EC87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843" w:type="dxa"/>
            <w:gridSpan w:val="3"/>
            <w:noWrap w:val="0"/>
            <w:vAlign w:val="center"/>
          </w:tcPr>
          <w:p w14:paraId="6B3586C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kern w:val="2"/>
                <w:sz w:val="15"/>
                <w:szCs w:val="15"/>
              </w:rPr>
            </w:pPr>
            <w:r>
              <w:rPr>
                <w:rFonts w:hint="eastAsia" w:ascii="Times New Roman" w:hAnsi="Times New Roman" w:eastAsia="宋体" w:cs="Times New Roman"/>
                <w:b/>
                <w:color w:val="auto"/>
                <w:kern w:val="2"/>
                <w:sz w:val="15"/>
                <w:szCs w:val="15"/>
              </w:rPr>
              <w:t>本工程排污</w:t>
            </w:r>
            <w:r>
              <w:rPr>
                <w:rFonts w:hint="eastAsia" w:ascii="Times New Roman" w:hAnsi="Times New Roman" w:cs="Times New Roman"/>
                <w:b/>
                <w:color w:val="auto"/>
                <w:kern w:val="2"/>
                <w:sz w:val="15"/>
                <w:szCs w:val="15"/>
                <w:lang w:val="en-US" w:eastAsia="zh-CN"/>
              </w:rPr>
              <w:t>登记回执</w:t>
            </w:r>
            <w:r>
              <w:rPr>
                <w:rFonts w:ascii="Times New Roman" w:hAnsi="Times New Roman" w:eastAsia="宋体" w:cs="Times New Roman"/>
                <w:b/>
                <w:color w:val="auto"/>
                <w:kern w:val="2"/>
                <w:sz w:val="15"/>
                <w:szCs w:val="15"/>
              </w:rPr>
              <w:t>编号</w:t>
            </w:r>
          </w:p>
        </w:tc>
        <w:tc>
          <w:tcPr>
            <w:tcW w:w="2281" w:type="dxa"/>
            <w:gridSpan w:val="5"/>
            <w:noWrap w:val="0"/>
            <w:vAlign w:val="center"/>
          </w:tcPr>
          <w:p w14:paraId="2BC8DE9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color w:val="000000" w:themeColor="text1"/>
                <w:kern w:val="2"/>
                <w:sz w:val="15"/>
                <w:szCs w:val="15"/>
                <w:lang w:val="en-US" w:eastAsia="zh-CN"/>
                <w14:textFill>
                  <w14:solidFill>
                    <w14:schemeClr w14:val="tx1"/>
                  </w14:solidFill>
                </w14:textFill>
              </w:rPr>
            </w:pPr>
            <w:r>
              <w:rPr>
                <w:rFonts w:hint="eastAsia" w:ascii="Times New Roman" w:hAnsi="Times New Roman" w:eastAsia="宋体" w:cs="Times New Roman"/>
                <w:color w:val="000000" w:themeColor="text1"/>
                <w:kern w:val="2"/>
                <w:sz w:val="15"/>
                <w:szCs w:val="15"/>
                <w:lang w:val="en-US" w:eastAsia="zh-CN"/>
                <w14:textFill>
                  <w14:solidFill>
                    <w14:schemeClr w14:val="tx1"/>
                  </w14:solidFill>
                </w14:textFill>
              </w:rPr>
              <w:t>91360981MAC698CG2G001W</w:t>
            </w:r>
          </w:p>
          <w:p w14:paraId="6B92B22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000000" w:themeColor="text1"/>
                <w:kern w:val="2"/>
                <w:sz w:val="15"/>
                <w:szCs w:val="15"/>
                <w:lang w:val="en-US" w:eastAsia="zh-CN"/>
                <w14:textFill>
                  <w14:solidFill>
                    <w14:schemeClr w14:val="tx1"/>
                  </w14:solidFill>
                </w14:textFill>
              </w:rPr>
            </w:pPr>
          </w:p>
        </w:tc>
      </w:tr>
      <w:tr w14:paraId="1F66D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9" w:hRule="atLeast"/>
          <w:jc w:val="center"/>
        </w:trPr>
        <w:tc>
          <w:tcPr>
            <w:tcW w:w="440" w:type="dxa"/>
            <w:vMerge w:val="continue"/>
            <w:noWrap w:val="0"/>
            <w:vAlign w:val="center"/>
          </w:tcPr>
          <w:p w14:paraId="1F38951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2018" w:type="dxa"/>
            <w:gridSpan w:val="4"/>
            <w:noWrap w:val="0"/>
            <w:vAlign w:val="center"/>
          </w:tcPr>
          <w:p w14:paraId="7D34361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r>
              <w:rPr>
                <w:rFonts w:ascii="Times New Roman" w:hAnsi="Times New Roman" w:eastAsia="宋体" w:cs="Times New Roman"/>
                <w:b/>
                <w:color w:val="auto"/>
                <w:kern w:val="2"/>
                <w:sz w:val="15"/>
                <w:szCs w:val="15"/>
              </w:rPr>
              <w:t>验收单位</w:t>
            </w:r>
          </w:p>
        </w:tc>
        <w:tc>
          <w:tcPr>
            <w:tcW w:w="5543" w:type="dxa"/>
            <w:gridSpan w:val="7"/>
            <w:noWrap w:val="0"/>
            <w:vAlign w:val="center"/>
          </w:tcPr>
          <w:p w14:paraId="7A99241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kern w:val="2"/>
                <w:sz w:val="15"/>
                <w:szCs w:val="15"/>
              </w:rPr>
            </w:pPr>
          </w:p>
        </w:tc>
        <w:tc>
          <w:tcPr>
            <w:tcW w:w="2249" w:type="dxa"/>
            <w:gridSpan w:val="2"/>
            <w:noWrap w:val="0"/>
            <w:vAlign w:val="center"/>
          </w:tcPr>
          <w:p w14:paraId="4B38A42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kern w:val="2"/>
                <w:sz w:val="15"/>
                <w:szCs w:val="15"/>
              </w:rPr>
            </w:pPr>
            <w:r>
              <w:rPr>
                <w:rFonts w:ascii="Times New Roman" w:hAnsi="Times New Roman" w:eastAsia="宋体" w:cs="Times New Roman"/>
                <w:b/>
                <w:color w:val="auto"/>
                <w:kern w:val="2"/>
                <w:sz w:val="15"/>
                <w:szCs w:val="15"/>
              </w:rPr>
              <w:t>环保设施监测单位</w:t>
            </w:r>
          </w:p>
        </w:tc>
        <w:tc>
          <w:tcPr>
            <w:tcW w:w="1937" w:type="dxa"/>
            <w:noWrap w:val="0"/>
            <w:vAlign w:val="center"/>
          </w:tcPr>
          <w:p w14:paraId="57F29DF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color w:val="auto"/>
                <w:kern w:val="2"/>
                <w:sz w:val="15"/>
                <w:szCs w:val="15"/>
                <w:lang w:val="en-US" w:eastAsia="zh-CN"/>
              </w:rPr>
            </w:pPr>
            <w:r>
              <w:rPr>
                <w:rFonts w:hint="eastAsia" w:ascii="Times New Roman" w:hAnsi="Times New Roman" w:eastAsia="宋体" w:cs="Times New Roman"/>
                <w:color w:val="auto"/>
                <w:kern w:val="2"/>
                <w:sz w:val="15"/>
                <w:szCs w:val="15"/>
                <w:lang w:val="en-US" w:eastAsia="zh-CN"/>
              </w:rPr>
              <w:t>江西致远环保股份有限公司</w:t>
            </w:r>
          </w:p>
        </w:tc>
        <w:tc>
          <w:tcPr>
            <w:tcW w:w="1843" w:type="dxa"/>
            <w:gridSpan w:val="3"/>
            <w:noWrap w:val="0"/>
            <w:vAlign w:val="center"/>
          </w:tcPr>
          <w:p w14:paraId="6B4EBA1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kern w:val="2"/>
                <w:sz w:val="15"/>
                <w:szCs w:val="15"/>
              </w:rPr>
            </w:pPr>
            <w:r>
              <w:rPr>
                <w:rFonts w:ascii="Times New Roman" w:hAnsi="Times New Roman" w:eastAsia="宋体" w:cs="Times New Roman"/>
                <w:b/>
                <w:color w:val="auto"/>
                <w:kern w:val="2"/>
                <w:sz w:val="15"/>
                <w:szCs w:val="15"/>
              </w:rPr>
              <w:t>验收监测</w:t>
            </w:r>
            <w:r>
              <w:rPr>
                <w:rFonts w:hint="eastAsia" w:ascii="Times New Roman" w:hAnsi="Times New Roman" w:eastAsia="宋体" w:cs="Times New Roman"/>
                <w:b/>
                <w:color w:val="auto"/>
                <w:kern w:val="2"/>
                <w:sz w:val="15"/>
                <w:szCs w:val="15"/>
              </w:rPr>
              <w:t>时工况</w:t>
            </w:r>
          </w:p>
        </w:tc>
        <w:tc>
          <w:tcPr>
            <w:tcW w:w="2281" w:type="dxa"/>
            <w:gridSpan w:val="5"/>
            <w:noWrap w:val="0"/>
            <w:vAlign w:val="center"/>
          </w:tcPr>
          <w:p w14:paraId="419BBEF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color w:val="000000" w:themeColor="text1"/>
                <w:kern w:val="2"/>
                <w:sz w:val="15"/>
                <w:szCs w:val="15"/>
                <w:lang w:val="en-US" w:eastAsia="zh-CN"/>
                <w14:textFill>
                  <w14:solidFill>
                    <w14:schemeClr w14:val="tx1"/>
                  </w14:solidFill>
                </w14:textFill>
              </w:rPr>
            </w:pPr>
            <w:r>
              <w:rPr>
                <w:rFonts w:hint="eastAsia" w:ascii="Times New Roman" w:hAnsi="Times New Roman" w:eastAsia="宋体" w:cs="Times New Roman"/>
                <w:color w:val="000000" w:themeColor="text1"/>
                <w:kern w:val="2"/>
                <w:sz w:val="15"/>
                <w:szCs w:val="15"/>
                <w:lang w:val="en-US" w:eastAsia="zh-CN"/>
                <w14:textFill>
                  <w14:solidFill>
                    <w14:schemeClr w14:val="tx1"/>
                  </w14:solidFill>
                </w14:textFill>
              </w:rPr>
              <w:t>＞75%</w:t>
            </w:r>
          </w:p>
        </w:tc>
      </w:tr>
      <w:tr w14:paraId="31EF5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8" w:hRule="atLeast"/>
          <w:jc w:val="center"/>
        </w:trPr>
        <w:tc>
          <w:tcPr>
            <w:tcW w:w="440" w:type="dxa"/>
            <w:vMerge w:val="continue"/>
            <w:noWrap w:val="0"/>
            <w:vAlign w:val="center"/>
          </w:tcPr>
          <w:p w14:paraId="0B87A04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2018" w:type="dxa"/>
            <w:gridSpan w:val="4"/>
            <w:noWrap w:val="0"/>
            <w:vAlign w:val="center"/>
          </w:tcPr>
          <w:p w14:paraId="46539CB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r>
              <w:rPr>
                <w:rFonts w:ascii="Times New Roman" w:hAnsi="Times New Roman" w:eastAsia="宋体" w:cs="Times New Roman"/>
                <w:b/>
                <w:color w:val="auto"/>
                <w:kern w:val="2"/>
                <w:sz w:val="15"/>
                <w:szCs w:val="15"/>
              </w:rPr>
              <w:t>投资总概算（万元）</w:t>
            </w:r>
          </w:p>
        </w:tc>
        <w:tc>
          <w:tcPr>
            <w:tcW w:w="5543" w:type="dxa"/>
            <w:gridSpan w:val="7"/>
            <w:noWrap w:val="0"/>
            <w:vAlign w:val="center"/>
          </w:tcPr>
          <w:p w14:paraId="1DA7ADE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000000" w:themeColor="text1"/>
                <w:kern w:val="2"/>
                <w:sz w:val="15"/>
                <w:szCs w:val="15"/>
                <w:lang w:val="en-US" w:eastAsia="zh-CN"/>
                <w14:textFill>
                  <w14:solidFill>
                    <w14:schemeClr w14:val="tx1"/>
                  </w14:solidFill>
                </w14:textFill>
              </w:rPr>
            </w:pPr>
            <w:r>
              <w:rPr>
                <w:rFonts w:hint="default" w:ascii="Times New Roman" w:hAnsi="Times New Roman" w:eastAsia="宋体" w:cs="Times New Roman"/>
                <w:color w:val="000000" w:themeColor="text1"/>
                <w:kern w:val="2"/>
                <w:sz w:val="15"/>
                <w:szCs w:val="15"/>
                <w:lang w:val="en-US" w:eastAsia="zh-CN"/>
                <w14:textFill>
                  <w14:solidFill>
                    <w14:schemeClr w14:val="tx1"/>
                  </w14:solidFill>
                </w14:textFill>
              </w:rPr>
              <w:t>10000</w:t>
            </w:r>
          </w:p>
        </w:tc>
        <w:tc>
          <w:tcPr>
            <w:tcW w:w="2249" w:type="dxa"/>
            <w:gridSpan w:val="2"/>
            <w:noWrap w:val="0"/>
            <w:vAlign w:val="center"/>
          </w:tcPr>
          <w:p w14:paraId="6C49AD41">
            <w:pPr>
              <w:keepNext w:val="0"/>
              <w:keepLines w:val="0"/>
              <w:pageBreakBefore w:val="0"/>
              <w:widowControl/>
              <w:tabs>
                <w:tab w:val="left" w:pos="690"/>
              </w:tabs>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000000" w:themeColor="text1"/>
                <w:kern w:val="2"/>
                <w:sz w:val="15"/>
                <w:szCs w:val="15"/>
                <w14:textFill>
                  <w14:solidFill>
                    <w14:schemeClr w14:val="tx1"/>
                  </w14:solidFill>
                </w14:textFill>
              </w:rPr>
            </w:pPr>
            <w:r>
              <w:rPr>
                <w:rFonts w:ascii="Times New Roman" w:hAnsi="Times New Roman" w:eastAsia="宋体" w:cs="Times New Roman"/>
                <w:b/>
                <w:color w:val="000000" w:themeColor="text1"/>
                <w:kern w:val="2"/>
                <w:sz w:val="15"/>
                <w:szCs w:val="15"/>
                <w14:textFill>
                  <w14:solidFill>
                    <w14:schemeClr w14:val="tx1"/>
                  </w14:solidFill>
                </w14:textFill>
              </w:rPr>
              <w:t>环保投资总概算（万元）</w:t>
            </w:r>
          </w:p>
        </w:tc>
        <w:tc>
          <w:tcPr>
            <w:tcW w:w="1937" w:type="dxa"/>
            <w:noWrap w:val="0"/>
            <w:vAlign w:val="center"/>
          </w:tcPr>
          <w:p w14:paraId="6ED693E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r>
              <w:rPr>
                <w:rFonts w:hint="eastAsia" w:ascii="Times New Roman" w:hAnsi="Times New Roman" w:cs="Times New Roman"/>
                <w:color w:val="auto"/>
                <w:kern w:val="2"/>
                <w:sz w:val="15"/>
                <w:szCs w:val="15"/>
                <w:lang w:val="en-US" w:eastAsia="zh-CN"/>
              </w:rPr>
              <w:t>200</w:t>
            </w:r>
          </w:p>
        </w:tc>
        <w:tc>
          <w:tcPr>
            <w:tcW w:w="1843" w:type="dxa"/>
            <w:gridSpan w:val="3"/>
            <w:noWrap w:val="0"/>
            <w:vAlign w:val="center"/>
          </w:tcPr>
          <w:p w14:paraId="751FDB90">
            <w:pPr>
              <w:keepNext w:val="0"/>
              <w:keepLines w:val="0"/>
              <w:pageBreakBefore w:val="0"/>
              <w:widowControl/>
              <w:tabs>
                <w:tab w:val="left" w:pos="690"/>
              </w:tabs>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000000" w:themeColor="text1"/>
                <w:kern w:val="2"/>
                <w:sz w:val="15"/>
                <w:szCs w:val="15"/>
                <w14:textFill>
                  <w14:solidFill>
                    <w14:schemeClr w14:val="tx1"/>
                  </w14:solidFill>
                </w14:textFill>
              </w:rPr>
            </w:pPr>
            <w:r>
              <w:rPr>
                <w:rFonts w:ascii="Times New Roman" w:hAnsi="Times New Roman" w:eastAsia="宋体" w:cs="Times New Roman"/>
                <w:b/>
                <w:color w:val="000000" w:themeColor="text1"/>
                <w:kern w:val="2"/>
                <w:sz w:val="15"/>
                <w:szCs w:val="15"/>
                <w14:textFill>
                  <w14:solidFill>
                    <w14:schemeClr w14:val="tx1"/>
                  </w14:solidFill>
                </w14:textFill>
              </w:rPr>
              <w:t>所占比例（%）</w:t>
            </w:r>
          </w:p>
        </w:tc>
        <w:tc>
          <w:tcPr>
            <w:tcW w:w="2281" w:type="dxa"/>
            <w:gridSpan w:val="5"/>
            <w:noWrap w:val="0"/>
            <w:vAlign w:val="center"/>
          </w:tcPr>
          <w:p w14:paraId="2F0748E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r>
              <w:rPr>
                <w:rFonts w:hint="eastAsia" w:ascii="Times New Roman" w:hAnsi="Times New Roman" w:cs="Times New Roman"/>
                <w:color w:val="auto"/>
                <w:kern w:val="2"/>
                <w:sz w:val="15"/>
                <w:szCs w:val="15"/>
                <w:lang w:val="en-US" w:eastAsia="zh-CN"/>
              </w:rPr>
              <w:t>2</w:t>
            </w:r>
          </w:p>
        </w:tc>
      </w:tr>
      <w:tr w14:paraId="7AA41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40" w:type="dxa"/>
            <w:vMerge w:val="continue"/>
            <w:noWrap w:val="0"/>
            <w:vAlign w:val="center"/>
          </w:tcPr>
          <w:p w14:paraId="4C60B6C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2018" w:type="dxa"/>
            <w:gridSpan w:val="4"/>
            <w:noWrap w:val="0"/>
            <w:vAlign w:val="center"/>
          </w:tcPr>
          <w:p w14:paraId="0F5B7D8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000000" w:themeColor="text1"/>
                <w:kern w:val="2"/>
                <w:sz w:val="15"/>
                <w:szCs w:val="15"/>
                <w14:textFill>
                  <w14:solidFill>
                    <w14:schemeClr w14:val="tx1"/>
                  </w14:solidFill>
                </w14:textFill>
              </w:rPr>
            </w:pPr>
            <w:r>
              <w:rPr>
                <w:rFonts w:ascii="Times New Roman" w:hAnsi="Times New Roman" w:eastAsia="宋体" w:cs="Times New Roman"/>
                <w:b/>
                <w:color w:val="000000" w:themeColor="text1"/>
                <w:kern w:val="2"/>
                <w:sz w:val="15"/>
                <w:szCs w:val="15"/>
                <w14:textFill>
                  <w14:solidFill>
                    <w14:schemeClr w14:val="tx1"/>
                  </w14:solidFill>
                </w14:textFill>
              </w:rPr>
              <w:t>实际总投资</w:t>
            </w:r>
          </w:p>
        </w:tc>
        <w:tc>
          <w:tcPr>
            <w:tcW w:w="5543" w:type="dxa"/>
            <w:gridSpan w:val="7"/>
            <w:noWrap w:val="0"/>
            <w:vAlign w:val="center"/>
          </w:tcPr>
          <w:p w14:paraId="3875FBE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000000" w:themeColor="text1"/>
                <w:kern w:val="2"/>
                <w:sz w:val="15"/>
                <w:szCs w:val="15"/>
                <w:lang w:val="en-US" w:eastAsia="zh-CN"/>
                <w14:textFill>
                  <w14:solidFill>
                    <w14:schemeClr w14:val="tx1"/>
                  </w14:solidFill>
                </w14:textFill>
              </w:rPr>
            </w:pPr>
            <w:r>
              <w:rPr>
                <w:rFonts w:hint="eastAsia" w:ascii="Times New Roman" w:hAnsi="Times New Roman" w:cs="Times New Roman"/>
                <w:color w:val="000000" w:themeColor="text1"/>
                <w:kern w:val="2"/>
                <w:sz w:val="15"/>
                <w:szCs w:val="15"/>
                <w:lang w:val="en-US" w:eastAsia="zh-CN"/>
                <w14:textFill>
                  <w14:solidFill>
                    <w14:schemeClr w14:val="tx1"/>
                  </w14:solidFill>
                </w14:textFill>
              </w:rPr>
              <w:t>3000</w:t>
            </w:r>
          </w:p>
        </w:tc>
        <w:tc>
          <w:tcPr>
            <w:tcW w:w="2249" w:type="dxa"/>
            <w:gridSpan w:val="2"/>
            <w:noWrap w:val="0"/>
            <w:vAlign w:val="center"/>
          </w:tcPr>
          <w:p w14:paraId="10DB157D">
            <w:pPr>
              <w:keepNext w:val="0"/>
              <w:keepLines w:val="0"/>
              <w:pageBreakBefore w:val="0"/>
              <w:widowControl/>
              <w:kinsoku/>
              <w:wordWrap/>
              <w:overflowPunct/>
              <w:topLinePunct w:val="0"/>
              <w:autoSpaceDE/>
              <w:autoSpaceDN/>
              <w:bidi w:val="0"/>
              <w:adjustRightInd w:val="0"/>
              <w:snapToGrid w:val="0"/>
              <w:spacing w:line="240" w:lineRule="auto"/>
              <w:ind w:right="300" w:firstLine="0" w:firstLineChars="0"/>
              <w:jc w:val="center"/>
              <w:outlineLvl w:val="9"/>
              <w:rPr>
                <w:rFonts w:ascii="Times New Roman" w:hAnsi="Times New Roman" w:eastAsia="宋体" w:cs="Times New Roman"/>
                <w:b/>
                <w:color w:val="000000" w:themeColor="text1"/>
                <w:kern w:val="2"/>
                <w:sz w:val="15"/>
                <w:szCs w:val="15"/>
                <w14:textFill>
                  <w14:solidFill>
                    <w14:schemeClr w14:val="tx1"/>
                  </w14:solidFill>
                </w14:textFill>
              </w:rPr>
            </w:pPr>
            <w:r>
              <w:rPr>
                <w:rFonts w:ascii="Times New Roman" w:hAnsi="Times New Roman" w:eastAsia="宋体" w:cs="Times New Roman"/>
                <w:b/>
                <w:color w:val="000000" w:themeColor="text1"/>
                <w:kern w:val="2"/>
                <w:sz w:val="15"/>
                <w:szCs w:val="15"/>
                <w14:textFill>
                  <w14:solidFill>
                    <w14:schemeClr w14:val="tx1"/>
                  </w14:solidFill>
                </w14:textFill>
              </w:rPr>
              <w:t>实际环保投资（万元）</w:t>
            </w:r>
          </w:p>
        </w:tc>
        <w:tc>
          <w:tcPr>
            <w:tcW w:w="1937" w:type="dxa"/>
            <w:noWrap w:val="0"/>
            <w:vAlign w:val="center"/>
          </w:tcPr>
          <w:p w14:paraId="1F1CBC9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r>
              <w:rPr>
                <w:rFonts w:hint="eastAsia" w:ascii="Times New Roman" w:hAnsi="Times New Roman" w:cs="Times New Roman"/>
                <w:color w:val="auto"/>
                <w:kern w:val="2"/>
                <w:sz w:val="15"/>
                <w:szCs w:val="15"/>
                <w:lang w:val="en-US" w:eastAsia="zh-CN"/>
              </w:rPr>
              <w:t>17</w:t>
            </w:r>
          </w:p>
        </w:tc>
        <w:tc>
          <w:tcPr>
            <w:tcW w:w="1843" w:type="dxa"/>
            <w:gridSpan w:val="3"/>
            <w:noWrap w:val="0"/>
            <w:vAlign w:val="center"/>
          </w:tcPr>
          <w:p w14:paraId="7653F19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000000" w:themeColor="text1"/>
                <w:kern w:val="2"/>
                <w:sz w:val="15"/>
                <w:szCs w:val="15"/>
                <w14:textFill>
                  <w14:solidFill>
                    <w14:schemeClr w14:val="tx1"/>
                  </w14:solidFill>
                </w14:textFill>
              </w:rPr>
            </w:pPr>
            <w:r>
              <w:rPr>
                <w:rFonts w:ascii="Times New Roman" w:hAnsi="Times New Roman" w:eastAsia="宋体" w:cs="Times New Roman"/>
                <w:b/>
                <w:color w:val="000000" w:themeColor="text1"/>
                <w:kern w:val="2"/>
                <w:sz w:val="15"/>
                <w:szCs w:val="15"/>
                <w14:textFill>
                  <w14:solidFill>
                    <w14:schemeClr w14:val="tx1"/>
                  </w14:solidFill>
                </w14:textFill>
              </w:rPr>
              <w:t>所占比例（%）</w:t>
            </w:r>
          </w:p>
        </w:tc>
        <w:tc>
          <w:tcPr>
            <w:tcW w:w="2281" w:type="dxa"/>
            <w:gridSpan w:val="5"/>
            <w:noWrap w:val="0"/>
            <w:vAlign w:val="center"/>
          </w:tcPr>
          <w:p w14:paraId="539AF13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000000" w:themeColor="text1"/>
                <w:kern w:val="2"/>
                <w:sz w:val="15"/>
                <w:szCs w:val="15"/>
                <w:lang w:val="en-US" w:eastAsia="zh-CN"/>
                <w14:textFill>
                  <w14:solidFill>
                    <w14:schemeClr w14:val="tx1"/>
                  </w14:solidFill>
                </w14:textFill>
              </w:rPr>
            </w:pPr>
            <w:r>
              <w:rPr>
                <w:rFonts w:hint="eastAsia" w:ascii="Times New Roman" w:hAnsi="Times New Roman" w:cs="Times New Roman"/>
                <w:color w:val="000000" w:themeColor="text1"/>
                <w:kern w:val="2"/>
                <w:sz w:val="15"/>
                <w:szCs w:val="15"/>
                <w:lang w:val="en-US" w:eastAsia="zh-CN"/>
                <w14:textFill>
                  <w14:solidFill>
                    <w14:schemeClr w14:val="tx1"/>
                  </w14:solidFill>
                </w14:textFill>
              </w:rPr>
              <w:t>0.6</w:t>
            </w:r>
          </w:p>
        </w:tc>
      </w:tr>
      <w:tr w14:paraId="03A50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440" w:type="dxa"/>
            <w:vMerge w:val="continue"/>
            <w:noWrap w:val="0"/>
            <w:vAlign w:val="center"/>
          </w:tcPr>
          <w:p w14:paraId="57B603C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2018" w:type="dxa"/>
            <w:gridSpan w:val="4"/>
            <w:noWrap w:val="0"/>
            <w:vAlign w:val="center"/>
          </w:tcPr>
          <w:p w14:paraId="4486F6D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000000" w:themeColor="text1"/>
                <w:kern w:val="2"/>
                <w:sz w:val="15"/>
                <w:szCs w:val="15"/>
                <w14:textFill>
                  <w14:solidFill>
                    <w14:schemeClr w14:val="tx1"/>
                  </w14:solidFill>
                </w14:textFill>
              </w:rPr>
            </w:pPr>
            <w:r>
              <w:rPr>
                <w:rFonts w:ascii="Times New Roman" w:hAnsi="Times New Roman" w:eastAsia="宋体" w:cs="Times New Roman"/>
                <w:b/>
                <w:color w:val="000000" w:themeColor="text1"/>
                <w:kern w:val="2"/>
                <w:sz w:val="15"/>
                <w:szCs w:val="15"/>
                <w14:textFill>
                  <w14:solidFill>
                    <w14:schemeClr w14:val="tx1"/>
                  </w14:solidFill>
                </w14:textFill>
              </w:rPr>
              <w:t>废水治理（万元）</w:t>
            </w:r>
          </w:p>
        </w:tc>
        <w:tc>
          <w:tcPr>
            <w:tcW w:w="850" w:type="dxa"/>
            <w:noWrap w:val="0"/>
            <w:vAlign w:val="center"/>
          </w:tcPr>
          <w:p w14:paraId="724B981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000000" w:themeColor="text1"/>
                <w:kern w:val="2"/>
                <w:sz w:val="15"/>
                <w:szCs w:val="15"/>
                <w:lang w:val="en-US" w:eastAsia="zh-CN"/>
                <w14:textFill>
                  <w14:solidFill>
                    <w14:schemeClr w14:val="tx1"/>
                  </w14:solidFill>
                </w14:textFill>
              </w:rPr>
            </w:pPr>
            <w:r>
              <w:rPr>
                <w:rFonts w:hint="eastAsia" w:ascii="Times New Roman" w:hAnsi="Times New Roman" w:cs="Times New Roman"/>
                <w:color w:val="000000" w:themeColor="text1"/>
                <w:kern w:val="2"/>
                <w:sz w:val="15"/>
                <w:szCs w:val="15"/>
                <w:lang w:val="en-US" w:eastAsia="zh-CN"/>
                <w14:textFill>
                  <w14:solidFill>
                    <w14:schemeClr w14:val="tx1"/>
                  </w14:solidFill>
                </w14:textFill>
              </w:rPr>
              <w:t>1</w:t>
            </w:r>
          </w:p>
        </w:tc>
        <w:tc>
          <w:tcPr>
            <w:tcW w:w="1418" w:type="dxa"/>
            <w:noWrap w:val="0"/>
            <w:vAlign w:val="center"/>
          </w:tcPr>
          <w:p w14:paraId="437FED9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000000" w:themeColor="text1"/>
                <w:kern w:val="2"/>
                <w:sz w:val="15"/>
                <w:szCs w:val="15"/>
                <w14:textFill>
                  <w14:solidFill>
                    <w14:schemeClr w14:val="tx1"/>
                  </w14:solidFill>
                </w14:textFill>
              </w:rPr>
            </w:pPr>
            <w:r>
              <w:rPr>
                <w:rFonts w:ascii="Times New Roman" w:hAnsi="Times New Roman" w:eastAsia="宋体" w:cs="Times New Roman"/>
                <w:b/>
                <w:color w:val="000000" w:themeColor="text1"/>
                <w:kern w:val="2"/>
                <w:sz w:val="15"/>
                <w:szCs w:val="15"/>
                <w14:textFill>
                  <w14:solidFill>
                    <w14:schemeClr w14:val="tx1"/>
                  </w14:solidFill>
                </w14:textFill>
              </w:rPr>
              <w:t>废气治理（万元）</w:t>
            </w:r>
          </w:p>
        </w:tc>
        <w:tc>
          <w:tcPr>
            <w:tcW w:w="1127" w:type="dxa"/>
            <w:noWrap w:val="0"/>
            <w:vAlign w:val="center"/>
          </w:tcPr>
          <w:p w14:paraId="3C654E8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000000" w:themeColor="text1"/>
                <w:kern w:val="2"/>
                <w:sz w:val="15"/>
                <w:szCs w:val="15"/>
                <w:lang w:val="en-US" w:eastAsia="zh-CN"/>
                <w14:textFill>
                  <w14:solidFill>
                    <w14:schemeClr w14:val="tx1"/>
                  </w14:solidFill>
                </w14:textFill>
              </w:rPr>
            </w:pPr>
            <w:r>
              <w:rPr>
                <w:rFonts w:hint="eastAsia" w:ascii="Times New Roman" w:hAnsi="Times New Roman" w:cs="Times New Roman"/>
                <w:color w:val="000000" w:themeColor="text1"/>
                <w:kern w:val="2"/>
                <w:sz w:val="15"/>
                <w:szCs w:val="15"/>
                <w:lang w:val="en-US" w:eastAsia="zh-CN"/>
                <w14:textFill>
                  <w14:solidFill>
                    <w14:schemeClr w14:val="tx1"/>
                  </w14:solidFill>
                </w14:textFill>
              </w:rPr>
              <w:t>/</w:t>
            </w:r>
          </w:p>
        </w:tc>
        <w:tc>
          <w:tcPr>
            <w:tcW w:w="1546" w:type="dxa"/>
            <w:gridSpan w:val="3"/>
            <w:noWrap w:val="0"/>
            <w:vAlign w:val="center"/>
          </w:tcPr>
          <w:p w14:paraId="753B1EA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000000" w:themeColor="text1"/>
                <w:kern w:val="2"/>
                <w:sz w:val="15"/>
                <w:szCs w:val="15"/>
                <w14:textFill>
                  <w14:solidFill>
                    <w14:schemeClr w14:val="tx1"/>
                  </w14:solidFill>
                </w14:textFill>
              </w:rPr>
            </w:pPr>
            <w:r>
              <w:rPr>
                <w:rFonts w:ascii="Times New Roman" w:hAnsi="Times New Roman" w:eastAsia="宋体" w:cs="Times New Roman"/>
                <w:b/>
                <w:color w:val="000000" w:themeColor="text1"/>
                <w:kern w:val="2"/>
                <w:sz w:val="15"/>
                <w:szCs w:val="15"/>
                <w14:textFill>
                  <w14:solidFill>
                    <w14:schemeClr w14:val="tx1"/>
                  </w14:solidFill>
                </w14:textFill>
              </w:rPr>
              <w:t>噪声治理（万元）</w:t>
            </w:r>
          </w:p>
        </w:tc>
        <w:tc>
          <w:tcPr>
            <w:tcW w:w="602" w:type="dxa"/>
            <w:noWrap w:val="0"/>
            <w:vAlign w:val="center"/>
          </w:tcPr>
          <w:p w14:paraId="0D497D0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000000" w:themeColor="text1"/>
                <w:kern w:val="2"/>
                <w:sz w:val="15"/>
                <w:szCs w:val="15"/>
                <w:lang w:val="en-US" w:eastAsia="zh-CN"/>
                <w14:textFill>
                  <w14:solidFill>
                    <w14:schemeClr w14:val="tx1"/>
                  </w14:solidFill>
                </w14:textFill>
              </w:rPr>
            </w:pPr>
            <w:r>
              <w:rPr>
                <w:rFonts w:hint="eastAsia" w:ascii="Times New Roman" w:hAnsi="Times New Roman" w:cs="Times New Roman"/>
                <w:color w:val="000000" w:themeColor="text1"/>
                <w:kern w:val="2"/>
                <w:sz w:val="15"/>
                <w:szCs w:val="15"/>
                <w:lang w:val="en-US" w:eastAsia="zh-CN"/>
                <w14:textFill>
                  <w14:solidFill>
                    <w14:schemeClr w14:val="tx1"/>
                  </w14:solidFill>
                </w14:textFill>
              </w:rPr>
              <w:t>15</w:t>
            </w:r>
          </w:p>
        </w:tc>
        <w:tc>
          <w:tcPr>
            <w:tcW w:w="2249" w:type="dxa"/>
            <w:gridSpan w:val="2"/>
            <w:noWrap w:val="0"/>
            <w:vAlign w:val="center"/>
          </w:tcPr>
          <w:p w14:paraId="44D5154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000000" w:themeColor="text1"/>
                <w:kern w:val="2"/>
                <w:sz w:val="15"/>
                <w:szCs w:val="15"/>
                <w14:textFill>
                  <w14:solidFill>
                    <w14:schemeClr w14:val="tx1"/>
                  </w14:solidFill>
                </w14:textFill>
              </w:rPr>
            </w:pPr>
            <w:r>
              <w:rPr>
                <w:rFonts w:ascii="Times New Roman" w:hAnsi="Times New Roman" w:eastAsia="宋体" w:cs="Times New Roman"/>
                <w:b/>
                <w:color w:val="000000" w:themeColor="text1"/>
                <w:kern w:val="2"/>
                <w:sz w:val="15"/>
                <w:szCs w:val="15"/>
                <w14:textFill>
                  <w14:solidFill>
                    <w14:schemeClr w14:val="tx1"/>
                  </w14:solidFill>
                </w14:textFill>
              </w:rPr>
              <w:t>固</w:t>
            </w:r>
            <w:r>
              <w:rPr>
                <w:rFonts w:hint="eastAsia" w:ascii="Times New Roman" w:hAnsi="Times New Roman" w:eastAsia="宋体" w:cs="Times New Roman"/>
                <w:b/>
                <w:color w:val="000000" w:themeColor="text1"/>
                <w:kern w:val="2"/>
                <w:sz w:val="15"/>
                <w:szCs w:val="15"/>
                <w14:textFill>
                  <w14:solidFill>
                    <w14:schemeClr w14:val="tx1"/>
                  </w14:solidFill>
                </w14:textFill>
              </w:rPr>
              <w:t>体</w:t>
            </w:r>
            <w:r>
              <w:rPr>
                <w:rFonts w:ascii="Times New Roman" w:hAnsi="Times New Roman" w:eastAsia="宋体" w:cs="Times New Roman"/>
                <w:b/>
                <w:color w:val="000000" w:themeColor="text1"/>
                <w:kern w:val="2"/>
                <w:sz w:val="15"/>
                <w:szCs w:val="15"/>
                <w14:textFill>
                  <w14:solidFill>
                    <w14:schemeClr w14:val="tx1"/>
                  </w14:solidFill>
                </w14:textFill>
              </w:rPr>
              <w:t>废</w:t>
            </w:r>
            <w:r>
              <w:rPr>
                <w:rFonts w:hint="eastAsia" w:ascii="Times New Roman" w:hAnsi="Times New Roman" w:eastAsia="宋体" w:cs="Times New Roman"/>
                <w:b/>
                <w:color w:val="000000" w:themeColor="text1"/>
                <w:kern w:val="2"/>
                <w:sz w:val="15"/>
                <w:szCs w:val="15"/>
                <w14:textFill>
                  <w14:solidFill>
                    <w14:schemeClr w14:val="tx1"/>
                  </w14:solidFill>
                </w14:textFill>
              </w:rPr>
              <w:t>物</w:t>
            </w:r>
            <w:r>
              <w:rPr>
                <w:rFonts w:ascii="Times New Roman" w:hAnsi="Times New Roman" w:eastAsia="宋体" w:cs="Times New Roman"/>
                <w:b/>
                <w:color w:val="000000" w:themeColor="text1"/>
                <w:kern w:val="2"/>
                <w:sz w:val="15"/>
                <w:szCs w:val="15"/>
                <w14:textFill>
                  <w14:solidFill>
                    <w14:schemeClr w14:val="tx1"/>
                  </w14:solidFill>
                </w14:textFill>
              </w:rPr>
              <w:t>治理（万元）</w:t>
            </w:r>
          </w:p>
        </w:tc>
        <w:tc>
          <w:tcPr>
            <w:tcW w:w="1937" w:type="dxa"/>
            <w:noWrap w:val="0"/>
            <w:vAlign w:val="center"/>
          </w:tcPr>
          <w:p w14:paraId="2B9A4F0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000000" w:themeColor="text1"/>
                <w:kern w:val="2"/>
                <w:sz w:val="15"/>
                <w:szCs w:val="15"/>
                <w:lang w:val="en-US" w:eastAsia="zh-CN"/>
                <w14:textFill>
                  <w14:solidFill>
                    <w14:schemeClr w14:val="tx1"/>
                  </w14:solidFill>
                </w14:textFill>
              </w:rPr>
            </w:pPr>
            <w:r>
              <w:rPr>
                <w:rFonts w:hint="eastAsia" w:ascii="Times New Roman" w:hAnsi="Times New Roman" w:cs="Times New Roman"/>
                <w:color w:val="000000" w:themeColor="text1"/>
                <w:kern w:val="2"/>
                <w:sz w:val="15"/>
                <w:szCs w:val="15"/>
                <w:lang w:val="en-US" w:eastAsia="zh-CN"/>
                <w14:textFill>
                  <w14:solidFill>
                    <w14:schemeClr w14:val="tx1"/>
                  </w14:solidFill>
                </w14:textFill>
              </w:rPr>
              <w:t>1</w:t>
            </w:r>
          </w:p>
        </w:tc>
        <w:tc>
          <w:tcPr>
            <w:tcW w:w="1843" w:type="dxa"/>
            <w:gridSpan w:val="3"/>
            <w:noWrap w:val="0"/>
            <w:vAlign w:val="center"/>
          </w:tcPr>
          <w:p w14:paraId="4930C14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000000" w:themeColor="text1"/>
                <w:kern w:val="2"/>
                <w:sz w:val="15"/>
                <w:szCs w:val="15"/>
                <w14:textFill>
                  <w14:solidFill>
                    <w14:schemeClr w14:val="tx1"/>
                  </w14:solidFill>
                </w14:textFill>
              </w:rPr>
            </w:pPr>
            <w:r>
              <w:rPr>
                <w:rFonts w:ascii="Times New Roman" w:hAnsi="Times New Roman" w:eastAsia="宋体" w:cs="Times New Roman"/>
                <w:b/>
                <w:color w:val="000000" w:themeColor="text1"/>
                <w:kern w:val="2"/>
                <w:sz w:val="15"/>
                <w:szCs w:val="15"/>
                <w14:textFill>
                  <w14:solidFill>
                    <w14:schemeClr w14:val="tx1"/>
                  </w14:solidFill>
                </w14:textFill>
              </w:rPr>
              <w:t>绿化及生态（万元）</w:t>
            </w:r>
          </w:p>
        </w:tc>
        <w:tc>
          <w:tcPr>
            <w:tcW w:w="630" w:type="dxa"/>
            <w:gridSpan w:val="2"/>
            <w:noWrap w:val="0"/>
            <w:vAlign w:val="center"/>
          </w:tcPr>
          <w:p w14:paraId="0D5B511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000000" w:themeColor="text1"/>
                <w:kern w:val="2"/>
                <w:sz w:val="15"/>
                <w:szCs w:val="15"/>
                <w:lang w:val="en-US" w:eastAsia="zh-CN"/>
                <w14:textFill>
                  <w14:solidFill>
                    <w14:schemeClr w14:val="tx1"/>
                  </w14:solidFill>
                </w14:textFill>
              </w:rPr>
            </w:pPr>
          </w:p>
        </w:tc>
        <w:tc>
          <w:tcPr>
            <w:tcW w:w="1005" w:type="dxa"/>
            <w:gridSpan w:val="2"/>
            <w:noWrap w:val="0"/>
            <w:vAlign w:val="center"/>
          </w:tcPr>
          <w:p w14:paraId="5C9E41B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000000" w:themeColor="text1"/>
                <w:kern w:val="2"/>
                <w:sz w:val="15"/>
                <w:szCs w:val="15"/>
                <w14:textFill>
                  <w14:solidFill>
                    <w14:schemeClr w14:val="tx1"/>
                  </w14:solidFill>
                </w14:textFill>
              </w:rPr>
            </w:pPr>
            <w:r>
              <w:rPr>
                <w:rFonts w:ascii="Times New Roman" w:hAnsi="Times New Roman" w:eastAsia="宋体" w:cs="Times New Roman"/>
                <w:b/>
                <w:color w:val="000000" w:themeColor="text1"/>
                <w:kern w:val="2"/>
                <w:sz w:val="15"/>
                <w:szCs w:val="15"/>
                <w14:textFill>
                  <w14:solidFill>
                    <w14:schemeClr w14:val="tx1"/>
                  </w14:solidFill>
                </w14:textFill>
              </w:rPr>
              <w:t>其</w:t>
            </w:r>
            <w:r>
              <w:rPr>
                <w:rFonts w:hint="eastAsia" w:ascii="Times New Roman" w:hAnsi="Times New Roman" w:eastAsia="宋体" w:cs="Times New Roman"/>
                <w:b/>
                <w:color w:val="000000" w:themeColor="text1"/>
                <w:kern w:val="2"/>
                <w:sz w:val="15"/>
                <w:szCs w:val="15"/>
                <w14:textFill>
                  <w14:solidFill>
                    <w14:schemeClr w14:val="tx1"/>
                  </w14:solidFill>
                </w14:textFill>
              </w:rPr>
              <w:t>他</w:t>
            </w:r>
            <w:r>
              <w:rPr>
                <w:rFonts w:ascii="Times New Roman" w:hAnsi="Times New Roman" w:eastAsia="宋体" w:cs="Times New Roman"/>
                <w:b/>
                <w:color w:val="000000" w:themeColor="text1"/>
                <w:kern w:val="2"/>
                <w:sz w:val="15"/>
                <w:szCs w:val="15"/>
                <w14:textFill>
                  <w14:solidFill>
                    <w14:schemeClr w14:val="tx1"/>
                  </w14:solidFill>
                </w14:textFill>
              </w:rPr>
              <w:t>（万元）</w:t>
            </w:r>
          </w:p>
        </w:tc>
        <w:tc>
          <w:tcPr>
            <w:tcW w:w="646" w:type="dxa"/>
            <w:noWrap w:val="0"/>
            <w:vAlign w:val="center"/>
          </w:tcPr>
          <w:p w14:paraId="1E59B86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color w:val="000000" w:themeColor="text1"/>
                <w:kern w:val="2"/>
                <w:sz w:val="15"/>
                <w:szCs w:val="15"/>
                <w:lang w:val="en-US" w:eastAsia="zh-CN"/>
                <w14:textFill>
                  <w14:solidFill>
                    <w14:schemeClr w14:val="tx1"/>
                  </w14:solidFill>
                </w14:textFill>
              </w:rPr>
            </w:pPr>
          </w:p>
        </w:tc>
      </w:tr>
      <w:tr w14:paraId="526D5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440" w:type="dxa"/>
            <w:vMerge w:val="continue"/>
            <w:noWrap w:val="0"/>
            <w:vAlign w:val="center"/>
          </w:tcPr>
          <w:p w14:paraId="42A1522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2018" w:type="dxa"/>
            <w:gridSpan w:val="4"/>
            <w:noWrap w:val="0"/>
            <w:vAlign w:val="center"/>
          </w:tcPr>
          <w:p w14:paraId="5FE45BB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r>
              <w:rPr>
                <w:rFonts w:ascii="Times New Roman" w:hAnsi="Times New Roman" w:eastAsia="宋体" w:cs="Times New Roman"/>
                <w:b/>
                <w:color w:val="auto"/>
                <w:kern w:val="2"/>
                <w:sz w:val="15"/>
                <w:szCs w:val="15"/>
              </w:rPr>
              <w:t>新增废水处理设施能力</w:t>
            </w:r>
          </w:p>
        </w:tc>
        <w:tc>
          <w:tcPr>
            <w:tcW w:w="5543" w:type="dxa"/>
            <w:gridSpan w:val="7"/>
            <w:noWrap w:val="0"/>
            <w:vAlign w:val="center"/>
          </w:tcPr>
          <w:p w14:paraId="02902CE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2249" w:type="dxa"/>
            <w:gridSpan w:val="2"/>
            <w:noWrap w:val="0"/>
            <w:vAlign w:val="center"/>
          </w:tcPr>
          <w:p w14:paraId="60508CF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r>
              <w:rPr>
                <w:rFonts w:ascii="Times New Roman" w:hAnsi="Times New Roman" w:eastAsia="宋体" w:cs="Times New Roman"/>
                <w:b/>
                <w:color w:val="auto"/>
                <w:kern w:val="2"/>
                <w:sz w:val="15"/>
                <w:szCs w:val="15"/>
              </w:rPr>
              <w:t>新增废气处理设施能力</w:t>
            </w:r>
          </w:p>
        </w:tc>
        <w:tc>
          <w:tcPr>
            <w:tcW w:w="1937" w:type="dxa"/>
            <w:noWrap w:val="0"/>
            <w:vAlign w:val="center"/>
          </w:tcPr>
          <w:p w14:paraId="7CE8418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843" w:type="dxa"/>
            <w:gridSpan w:val="3"/>
            <w:noWrap w:val="0"/>
            <w:vAlign w:val="center"/>
          </w:tcPr>
          <w:p w14:paraId="4F64769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r>
              <w:rPr>
                <w:rFonts w:ascii="Times New Roman" w:hAnsi="Times New Roman" w:eastAsia="宋体" w:cs="Times New Roman"/>
                <w:b/>
                <w:color w:val="auto"/>
                <w:kern w:val="2"/>
                <w:sz w:val="15"/>
                <w:szCs w:val="15"/>
              </w:rPr>
              <w:t>年平均工作时</w:t>
            </w:r>
          </w:p>
        </w:tc>
        <w:tc>
          <w:tcPr>
            <w:tcW w:w="2281" w:type="dxa"/>
            <w:gridSpan w:val="5"/>
            <w:noWrap w:val="0"/>
            <w:vAlign w:val="center"/>
          </w:tcPr>
          <w:p w14:paraId="45D1804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color w:val="auto"/>
                <w:kern w:val="2"/>
                <w:sz w:val="15"/>
                <w:szCs w:val="15"/>
                <w:lang w:val="en-US" w:eastAsia="zh-CN"/>
              </w:rPr>
            </w:pPr>
            <w:r>
              <w:rPr>
                <w:rFonts w:hint="eastAsia" w:ascii="Times New Roman" w:hAnsi="Times New Roman" w:cs="Times New Roman"/>
                <w:color w:val="auto"/>
                <w:kern w:val="2"/>
                <w:sz w:val="15"/>
                <w:szCs w:val="15"/>
                <w:lang w:val="en-US" w:eastAsia="zh-CN"/>
              </w:rPr>
              <w:t>2400</w:t>
            </w:r>
            <w:r>
              <w:rPr>
                <w:rFonts w:hint="eastAsia" w:ascii="Times New Roman" w:hAnsi="Times New Roman" w:eastAsia="宋体" w:cs="Times New Roman"/>
                <w:color w:val="auto"/>
                <w:kern w:val="2"/>
                <w:sz w:val="15"/>
                <w:szCs w:val="15"/>
                <w:lang w:val="en-US" w:eastAsia="zh-CN"/>
              </w:rPr>
              <w:t>（生产）</w:t>
            </w:r>
          </w:p>
        </w:tc>
      </w:tr>
      <w:tr w14:paraId="20A53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2458" w:type="dxa"/>
            <w:gridSpan w:val="5"/>
            <w:noWrap w:val="0"/>
            <w:vAlign w:val="center"/>
          </w:tcPr>
          <w:p w14:paraId="0B30B75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kern w:val="2"/>
                <w:sz w:val="15"/>
                <w:szCs w:val="15"/>
              </w:rPr>
            </w:pPr>
            <w:r>
              <w:rPr>
                <w:rFonts w:ascii="Times New Roman" w:hAnsi="Times New Roman" w:eastAsia="宋体" w:cs="Times New Roman"/>
                <w:b/>
                <w:color w:val="auto"/>
                <w:kern w:val="2"/>
                <w:sz w:val="15"/>
                <w:szCs w:val="15"/>
              </w:rPr>
              <w:t>运营单位</w:t>
            </w:r>
          </w:p>
        </w:tc>
        <w:tc>
          <w:tcPr>
            <w:tcW w:w="4409" w:type="dxa"/>
            <w:gridSpan w:val="4"/>
            <w:noWrap w:val="0"/>
            <w:vAlign w:val="center"/>
          </w:tcPr>
          <w:p w14:paraId="51086CE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3383" w:type="dxa"/>
            <w:gridSpan w:val="5"/>
            <w:noWrap w:val="0"/>
            <w:vAlign w:val="center"/>
          </w:tcPr>
          <w:p w14:paraId="45A211B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r>
              <w:rPr>
                <w:rFonts w:ascii="Times New Roman" w:hAnsi="Times New Roman" w:eastAsia="宋体" w:cs="Times New Roman"/>
                <w:b/>
                <w:color w:val="auto"/>
                <w:kern w:val="2"/>
                <w:sz w:val="15"/>
                <w:szCs w:val="15"/>
              </w:rPr>
              <w:t>运营单位</w:t>
            </w:r>
            <w:r>
              <w:rPr>
                <w:rFonts w:hint="eastAsia" w:ascii="Times New Roman" w:hAnsi="Times New Roman" w:eastAsia="宋体" w:cs="Times New Roman"/>
                <w:b/>
                <w:color w:val="auto"/>
                <w:kern w:val="2"/>
                <w:sz w:val="15"/>
                <w:szCs w:val="15"/>
              </w:rPr>
              <w:t>统一社会信用代码（或组织机构代码）</w:t>
            </w:r>
          </w:p>
        </w:tc>
        <w:tc>
          <w:tcPr>
            <w:tcW w:w="1937" w:type="dxa"/>
            <w:noWrap w:val="0"/>
            <w:vAlign w:val="center"/>
          </w:tcPr>
          <w:p w14:paraId="4560ADE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kern w:val="2"/>
                <w:sz w:val="15"/>
                <w:szCs w:val="15"/>
              </w:rPr>
            </w:pPr>
          </w:p>
        </w:tc>
        <w:tc>
          <w:tcPr>
            <w:tcW w:w="1843" w:type="dxa"/>
            <w:gridSpan w:val="3"/>
            <w:noWrap w:val="0"/>
            <w:vAlign w:val="center"/>
          </w:tcPr>
          <w:p w14:paraId="5F1FD39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kern w:val="2"/>
                <w:sz w:val="15"/>
                <w:szCs w:val="15"/>
              </w:rPr>
            </w:pPr>
            <w:r>
              <w:rPr>
                <w:rFonts w:ascii="Times New Roman" w:hAnsi="Times New Roman" w:eastAsia="宋体" w:cs="Times New Roman"/>
                <w:b/>
                <w:color w:val="auto"/>
                <w:kern w:val="2"/>
                <w:sz w:val="15"/>
                <w:szCs w:val="15"/>
              </w:rPr>
              <w:t>验收时间</w:t>
            </w:r>
          </w:p>
        </w:tc>
        <w:tc>
          <w:tcPr>
            <w:tcW w:w="2281" w:type="dxa"/>
            <w:gridSpan w:val="5"/>
            <w:noWrap w:val="0"/>
            <w:vAlign w:val="center"/>
          </w:tcPr>
          <w:p w14:paraId="1170894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r>
      <w:tr w14:paraId="719D8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614" w:type="dxa"/>
            <w:gridSpan w:val="2"/>
            <w:vMerge w:val="restart"/>
            <w:noWrap w:val="0"/>
            <w:vAlign w:val="center"/>
          </w:tcPr>
          <w:p w14:paraId="759FEC9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spacing w:val="20"/>
                <w:kern w:val="2"/>
                <w:sz w:val="15"/>
                <w:szCs w:val="15"/>
              </w:rPr>
            </w:pPr>
            <w:r>
              <w:rPr>
                <w:rFonts w:ascii="Times New Roman" w:hAnsi="Times New Roman" w:eastAsia="宋体" w:cs="Times New Roman"/>
                <w:b/>
                <w:color w:val="auto"/>
                <w:spacing w:val="20"/>
                <w:kern w:val="2"/>
                <w:sz w:val="15"/>
                <w:szCs w:val="15"/>
              </w:rPr>
              <w:t>污染</w:t>
            </w:r>
          </w:p>
          <w:p w14:paraId="50B8061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spacing w:val="20"/>
                <w:kern w:val="2"/>
                <w:sz w:val="15"/>
                <w:szCs w:val="15"/>
              </w:rPr>
            </w:pPr>
            <w:r>
              <w:rPr>
                <w:rFonts w:ascii="Times New Roman" w:hAnsi="Times New Roman" w:eastAsia="宋体" w:cs="Times New Roman"/>
                <w:b/>
                <w:color w:val="auto"/>
                <w:spacing w:val="20"/>
                <w:kern w:val="2"/>
                <w:sz w:val="15"/>
                <w:szCs w:val="15"/>
              </w:rPr>
              <w:t>物排</w:t>
            </w:r>
          </w:p>
          <w:p w14:paraId="14B7DC0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spacing w:val="20"/>
                <w:kern w:val="2"/>
                <w:sz w:val="15"/>
                <w:szCs w:val="15"/>
              </w:rPr>
            </w:pPr>
            <w:r>
              <w:rPr>
                <w:rFonts w:ascii="Times New Roman" w:hAnsi="Times New Roman" w:eastAsia="宋体" w:cs="Times New Roman"/>
                <w:b/>
                <w:color w:val="auto"/>
                <w:spacing w:val="20"/>
                <w:kern w:val="2"/>
                <w:sz w:val="15"/>
                <w:szCs w:val="15"/>
              </w:rPr>
              <w:t>放达</w:t>
            </w:r>
          </w:p>
          <w:p w14:paraId="04C53DA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spacing w:val="20"/>
                <w:kern w:val="2"/>
                <w:sz w:val="15"/>
                <w:szCs w:val="15"/>
              </w:rPr>
            </w:pPr>
            <w:r>
              <w:rPr>
                <w:rFonts w:ascii="Times New Roman" w:hAnsi="Times New Roman" w:eastAsia="宋体" w:cs="Times New Roman"/>
                <w:b/>
                <w:color w:val="auto"/>
                <w:spacing w:val="20"/>
                <w:kern w:val="2"/>
                <w:sz w:val="15"/>
                <w:szCs w:val="15"/>
              </w:rPr>
              <w:t>标与</w:t>
            </w:r>
          </w:p>
          <w:p w14:paraId="6E5983D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spacing w:val="20"/>
                <w:kern w:val="2"/>
                <w:sz w:val="15"/>
                <w:szCs w:val="15"/>
              </w:rPr>
            </w:pPr>
            <w:r>
              <w:rPr>
                <w:rFonts w:ascii="Times New Roman" w:hAnsi="Times New Roman" w:eastAsia="宋体" w:cs="Times New Roman"/>
                <w:b/>
                <w:color w:val="auto"/>
                <w:spacing w:val="20"/>
                <w:kern w:val="2"/>
                <w:sz w:val="15"/>
                <w:szCs w:val="15"/>
              </w:rPr>
              <w:t>总量</w:t>
            </w:r>
          </w:p>
          <w:p w14:paraId="5AA71C0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spacing w:val="20"/>
                <w:kern w:val="2"/>
                <w:sz w:val="15"/>
                <w:szCs w:val="15"/>
              </w:rPr>
            </w:pPr>
            <w:r>
              <w:rPr>
                <w:rFonts w:ascii="Times New Roman" w:hAnsi="Times New Roman" w:eastAsia="宋体" w:cs="Times New Roman"/>
                <w:b/>
                <w:color w:val="auto"/>
                <w:spacing w:val="20"/>
                <w:kern w:val="2"/>
                <w:sz w:val="15"/>
                <w:szCs w:val="15"/>
              </w:rPr>
              <w:t>控制（工</w:t>
            </w:r>
          </w:p>
          <w:p w14:paraId="4FD5B77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spacing w:val="20"/>
                <w:kern w:val="2"/>
                <w:sz w:val="15"/>
                <w:szCs w:val="15"/>
              </w:rPr>
            </w:pPr>
            <w:r>
              <w:rPr>
                <w:rFonts w:ascii="Times New Roman" w:hAnsi="Times New Roman" w:eastAsia="宋体" w:cs="Times New Roman"/>
                <w:b/>
                <w:color w:val="auto"/>
                <w:spacing w:val="20"/>
                <w:kern w:val="2"/>
                <w:sz w:val="15"/>
                <w:szCs w:val="15"/>
              </w:rPr>
              <w:t>业建</w:t>
            </w:r>
          </w:p>
          <w:p w14:paraId="0081071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spacing w:val="20"/>
                <w:kern w:val="2"/>
                <w:sz w:val="15"/>
                <w:szCs w:val="15"/>
              </w:rPr>
            </w:pPr>
            <w:r>
              <w:rPr>
                <w:rFonts w:ascii="Times New Roman" w:hAnsi="Times New Roman" w:eastAsia="宋体" w:cs="Times New Roman"/>
                <w:b/>
                <w:color w:val="auto"/>
                <w:spacing w:val="20"/>
                <w:kern w:val="2"/>
                <w:sz w:val="15"/>
                <w:szCs w:val="15"/>
              </w:rPr>
              <w:t>设项</w:t>
            </w:r>
          </w:p>
          <w:p w14:paraId="4B55E4F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spacing w:val="20"/>
                <w:kern w:val="2"/>
                <w:sz w:val="15"/>
                <w:szCs w:val="15"/>
              </w:rPr>
            </w:pPr>
            <w:r>
              <w:rPr>
                <w:rFonts w:ascii="Times New Roman" w:hAnsi="Times New Roman" w:eastAsia="宋体" w:cs="Times New Roman"/>
                <w:b/>
                <w:color w:val="auto"/>
                <w:spacing w:val="20"/>
                <w:kern w:val="2"/>
                <w:sz w:val="15"/>
                <w:szCs w:val="15"/>
              </w:rPr>
              <w:t>目详填）</w:t>
            </w:r>
          </w:p>
        </w:tc>
        <w:tc>
          <w:tcPr>
            <w:tcW w:w="1844" w:type="dxa"/>
            <w:gridSpan w:val="3"/>
            <w:noWrap w:val="0"/>
            <w:vAlign w:val="center"/>
          </w:tcPr>
          <w:p w14:paraId="54E2823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r>
              <w:rPr>
                <w:rFonts w:ascii="Times New Roman" w:hAnsi="Times New Roman" w:eastAsia="宋体" w:cs="Times New Roman"/>
                <w:b/>
                <w:color w:val="auto"/>
                <w:kern w:val="2"/>
                <w:sz w:val="15"/>
                <w:szCs w:val="15"/>
              </w:rPr>
              <w:t>污染物</w:t>
            </w:r>
          </w:p>
        </w:tc>
        <w:tc>
          <w:tcPr>
            <w:tcW w:w="850" w:type="dxa"/>
            <w:noWrap w:val="0"/>
            <w:vAlign w:val="center"/>
          </w:tcPr>
          <w:p w14:paraId="4B97FEA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kern w:val="2"/>
                <w:sz w:val="15"/>
                <w:szCs w:val="15"/>
              </w:rPr>
            </w:pPr>
            <w:r>
              <w:rPr>
                <w:rFonts w:ascii="Times New Roman" w:hAnsi="Times New Roman" w:eastAsia="宋体" w:cs="Times New Roman"/>
                <w:b/>
                <w:color w:val="auto"/>
                <w:kern w:val="2"/>
                <w:sz w:val="15"/>
                <w:szCs w:val="15"/>
              </w:rPr>
              <w:t>原有排</w:t>
            </w:r>
          </w:p>
          <w:p w14:paraId="3DE49F0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b/>
                <w:color w:val="auto"/>
                <w:kern w:val="2"/>
                <w:sz w:val="15"/>
                <w:szCs w:val="15"/>
                <w:lang w:eastAsia="zh-CN"/>
              </w:rPr>
            </w:pPr>
            <w:r>
              <w:rPr>
                <w:rFonts w:ascii="Times New Roman" w:hAnsi="Times New Roman" w:eastAsia="宋体" w:cs="Times New Roman"/>
                <w:b/>
                <w:color w:val="auto"/>
                <w:kern w:val="2"/>
                <w:sz w:val="15"/>
                <w:szCs w:val="15"/>
              </w:rPr>
              <w:t>放量</w:t>
            </w:r>
            <w:r>
              <w:rPr>
                <w:rFonts w:hint="eastAsia" w:ascii="Times New Roman" w:hAnsi="Times New Roman" w:eastAsia="宋体" w:cs="Times New Roman"/>
                <w:b/>
                <w:color w:val="auto"/>
                <w:kern w:val="2"/>
                <w:sz w:val="15"/>
                <w:szCs w:val="15"/>
                <w:lang w:eastAsia="zh-CN"/>
              </w:rPr>
              <w:t>（</w:t>
            </w:r>
            <w:r>
              <w:rPr>
                <w:rFonts w:ascii="Times New Roman" w:hAnsi="Times New Roman" w:eastAsia="宋体" w:cs="Times New Roman"/>
                <w:b/>
                <w:color w:val="auto"/>
                <w:kern w:val="2"/>
                <w:sz w:val="15"/>
                <w:szCs w:val="15"/>
              </w:rPr>
              <w:t>1</w:t>
            </w:r>
            <w:r>
              <w:rPr>
                <w:rFonts w:hint="eastAsia" w:ascii="Times New Roman" w:hAnsi="Times New Roman" w:eastAsia="宋体" w:cs="Times New Roman"/>
                <w:b/>
                <w:color w:val="auto"/>
                <w:kern w:val="2"/>
                <w:sz w:val="15"/>
                <w:szCs w:val="15"/>
                <w:lang w:eastAsia="zh-CN"/>
              </w:rPr>
              <w:t>）</w:t>
            </w:r>
          </w:p>
        </w:tc>
        <w:tc>
          <w:tcPr>
            <w:tcW w:w="1418" w:type="dxa"/>
            <w:noWrap w:val="0"/>
            <w:vAlign w:val="center"/>
          </w:tcPr>
          <w:p w14:paraId="12FC4D7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b/>
                <w:color w:val="auto"/>
                <w:kern w:val="2"/>
                <w:sz w:val="15"/>
                <w:szCs w:val="15"/>
                <w:lang w:eastAsia="zh-CN"/>
              </w:rPr>
            </w:pPr>
            <w:r>
              <w:rPr>
                <w:rFonts w:ascii="Times New Roman" w:hAnsi="Times New Roman" w:eastAsia="宋体" w:cs="Times New Roman"/>
                <w:b/>
                <w:color w:val="auto"/>
                <w:kern w:val="2"/>
                <w:sz w:val="15"/>
                <w:szCs w:val="15"/>
              </w:rPr>
              <w:t>本期工程实际排放浓度</w:t>
            </w:r>
            <w:r>
              <w:rPr>
                <w:rFonts w:hint="eastAsia" w:ascii="Times New Roman" w:hAnsi="Times New Roman" w:eastAsia="宋体" w:cs="Times New Roman"/>
                <w:b/>
                <w:color w:val="auto"/>
                <w:kern w:val="2"/>
                <w:sz w:val="15"/>
                <w:szCs w:val="15"/>
                <w:lang w:eastAsia="zh-CN"/>
              </w:rPr>
              <w:t>（</w:t>
            </w:r>
            <w:r>
              <w:rPr>
                <w:rFonts w:ascii="Times New Roman" w:hAnsi="Times New Roman" w:eastAsia="宋体" w:cs="Times New Roman"/>
                <w:b/>
                <w:color w:val="auto"/>
                <w:kern w:val="2"/>
                <w:sz w:val="15"/>
                <w:szCs w:val="15"/>
              </w:rPr>
              <w:t>2</w:t>
            </w:r>
            <w:r>
              <w:rPr>
                <w:rFonts w:hint="eastAsia" w:ascii="Times New Roman" w:hAnsi="Times New Roman" w:eastAsia="宋体" w:cs="Times New Roman"/>
                <w:b/>
                <w:color w:val="auto"/>
                <w:kern w:val="2"/>
                <w:sz w:val="15"/>
                <w:szCs w:val="15"/>
                <w:lang w:eastAsia="zh-CN"/>
              </w:rPr>
              <w:t>）</w:t>
            </w:r>
          </w:p>
        </w:tc>
        <w:tc>
          <w:tcPr>
            <w:tcW w:w="1127" w:type="dxa"/>
            <w:noWrap w:val="0"/>
            <w:vAlign w:val="center"/>
          </w:tcPr>
          <w:p w14:paraId="03287C9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b/>
                <w:color w:val="auto"/>
                <w:kern w:val="2"/>
                <w:sz w:val="15"/>
                <w:szCs w:val="15"/>
                <w:lang w:eastAsia="zh-CN"/>
              </w:rPr>
            </w:pPr>
            <w:r>
              <w:rPr>
                <w:rFonts w:ascii="Times New Roman" w:hAnsi="Times New Roman" w:eastAsia="宋体" w:cs="Times New Roman"/>
                <w:b/>
                <w:color w:val="auto"/>
                <w:kern w:val="2"/>
                <w:sz w:val="15"/>
                <w:szCs w:val="15"/>
              </w:rPr>
              <w:t>本期工程允许排放浓度</w:t>
            </w:r>
            <w:r>
              <w:rPr>
                <w:rFonts w:hint="eastAsia" w:ascii="Times New Roman" w:hAnsi="Times New Roman" w:eastAsia="宋体" w:cs="Times New Roman"/>
                <w:b/>
                <w:color w:val="auto"/>
                <w:kern w:val="2"/>
                <w:sz w:val="15"/>
                <w:szCs w:val="15"/>
                <w:lang w:eastAsia="zh-CN"/>
              </w:rPr>
              <w:t>（</w:t>
            </w:r>
            <w:r>
              <w:rPr>
                <w:rFonts w:ascii="Times New Roman" w:hAnsi="Times New Roman" w:eastAsia="宋体" w:cs="Times New Roman"/>
                <w:b/>
                <w:color w:val="auto"/>
                <w:kern w:val="2"/>
                <w:sz w:val="15"/>
                <w:szCs w:val="15"/>
              </w:rPr>
              <w:t>3</w:t>
            </w:r>
            <w:r>
              <w:rPr>
                <w:rFonts w:hint="eastAsia" w:ascii="Times New Roman" w:hAnsi="Times New Roman" w:eastAsia="宋体" w:cs="Times New Roman"/>
                <w:b/>
                <w:color w:val="auto"/>
                <w:kern w:val="2"/>
                <w:sz w:val="15"/>
                <w:szCs w:val="15"/>
                <w:lang w:eastAsia="zh-CN"/>
              </w:rPr>
              <w:t>）</w:t>
            </w:r>
          </w:p>
        </w:tc>
        <w:tc>
          <w:tcPr>
            <w:tcW w:w="1020" w:type="dxa"/>
            <w:gridSpan w:val="2"/>
            <w:noWrap w:val="0"/>
            <w:vAlign w:val="center"/>
          </w:tcPr>
          <w:p w14:paraId="64FB7BA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b/>
                <w:color w:val="auto"/>
                <w:kern w:val="2"/>
                <w:sz w:val="15"/>
                <w:szCs w:val="15"/>
                <w:lang w:eastAsia="zh-CN"/>
              </w:rPr>
            </w:pPr>
            <w:r>
              <w:rPr>
                <w:rFonts w:ascii="Times New Roman" w:hAnsi="Times New Roman" w:eastAsia="宋体" w:cs="Times New Roman"/>
                <w:b/>
                <w:color w:val="auto"/>
                <w:kern w:val="2"/>
                <w:sz w:val="15"/>
                <w:szCs w:val="15"/>
              </w:rPr>
              <w:t>本期工程产生量</w:t>
            </w:r>
            <w:r>
              <w:rPr>
                <w:rFonts w:hint="eastAsia" w:ascii="Times New Roman" w:hAnsi="Times New Roman" w:eastAsia="宋体" w:cs="Times New Roman"/>
                <w:b/>
                <w:color w:val="auto"/>
                <w:kern w:val="2"/>
                <w:sz w:val="15"/>
                <w:szCs w:val="15"/>
                <w:lang w:eastAsia="zh-CN"/>
              </w:rPr>
              <w:t>（</w:t>
            </w:r>
            <w:r>
              <w:rPr>
                <w:rFonts w:ascii="Times New Roman" w:hAnsi="Times New Roman" w:eastAsia="宋体" w:cs="Times New Roman"/>
                <w:b/>
                <w:color w:val="auto"/>
                <w:kern w:val="2"/>
                <w:sz w:val="15"/>
                <w:szCs w:val="15"/>
              </w:rPr>
              <w:t>4</w:t>
            </w:r>
            <w:r>
              <w:rPr>
                <w:rFonts w:hint="eastAsia" w:ascii="Times New Roman" w:hAnsi="Times New Roman" w:eastAsia="宋体" w:cs="Times New Roman"/>
                <w:b/>
                <w:color w:val="auto"/>
                <w:kern w:val="2"/>
                <w:sz w:val="15"/>
                <w:szCs w:val="15"/>
                <w:lang w:eastAsia="zh-CN"/>
              </w:rPr>
              <w:t>）</w:t>
            </w:r>
          </w:p>
        </w:tc>
        <w:tc>
          <w:tcPr>
            <w:tcW w:w="1128" w:type="dxa"/>
            <w:gridSpan w:val="2"/>
            <w:noWrap w:val="0"/>
            <w:vAlign w:val="center"/>
          </w:tcPr>
          <w:p w14:paraId="72AD195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b/>
                <w:color w:val="auto"/>
                <w:kern w:val="2"/>
                <w:sz w:val="15"/>
                <w:szCs w:val="15"/>
                <w:lang w:eastAsia="zh-CN"/>
              </w:rPr>
            </w:pPr>
            <w:r>
              <w:rPr>
                <w:rFonts w:ascii="Times New Roman" w:hAnsi="Times New Roman" w:eastAsia="宋体" w:cs="Times New Roman"/>
                <w:b/>
                <w:color w:val="auto"/>
                <w:kern w:val="2"/>
                <w:sz w:val="15"/>
                <w:szCs w:val="15"/>
              </w:rPr>
              <w:t>本期工程自身削减量</w:t>
            </w:r>
            <w:r>
              <w:rPr>
                <w:rFonts w:hint="eastAsia" w:ascii="Times New Roman" w:hAnsi="Times New Roman" w:eastAsia="宋体" w:cs="Times New Roman"/>
                <w:b/>
                <w:color w:val="auto"/>
                <w:kern w:val="2"/>
                <w:sz w:val="15"/>
                <w:szCs w:val="15"/>
                <w:lang w:eastAsia="zh-CN"/>
              </w:rPr>
              <w:t>（</w:t>
            </w:r>
            <w:r>
              <w:rPr>
                <w:rFonts w:ascii="Times New Roman" w:hAnsi="Times New Roman" w:eastAsia="宋体" w:cs="Times New Roman"/>
                <w:b/>
                <w:color w:val="auto"/>
                <w:kern w:val="2"/>
                <w:sz w:val="15"/>
                <w:szCs w:val="15"/>
              </w:rPr>
              <w:t>5</w:t>
            </w:r>
            <w:r>
              <w:rPr>
                <w:rFonts w:hint="eastAsia" w:ascii="Times New Roman" w:hAnsi="Times New Roman" w:eastAsia="宋体" w:cs="Times New Roman"/>
                <w:b/>
                <w:color w:val="auto"/>
                <w:kern w:val="2"/>
                <w:sz w:val="15"/>
                <w:szCs w:val="15"/>
                <w:lang w:eastAsia="zh-CN"/>
              </w:rPr>
              <w:t>）</w:t>
            </w:r>
          </w:p>
        </w:tc>
        <w:tc>
          <w:tcPr>
            <w:tcW w:w="1079" w:type="dxa"/>
            <w:noWrap w:val="0"/>
            <w:vAlign w:val="center"/>
          </w:tcPr>
          <w:p w14:paraId="38C5208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b/>
                <w:color w:val="auto"/>
                <w:kern w:val="2"/>
                <w:sz w:val="15"/>
                <w:szCs w:val="15"/>
                <w:lang w:eastAsia="zh-CN"/>
              </w:rPr>
            </w:pPr>
            <w:r>
              <w:rPr>
                <w:rFonts w:ascii="Times New Roman" w:hAnsi="Times New Roman" w:eastAsia="宋体" w:cs="Times New Roman"/>
                <w:b/>
                <w:color w:val="auto"/>
                <w:kern w:val="2"/>
                <w:sz w:val="15"/>
                <w:szCs w:val="15"/>
              </w:rPr>
              <w:t>本期工程实际排放量</w:t>
            </w:r>
            <w:r>
              <w:rPr>
                <w:rFonts w:hint="eastAsia" w:ascii="Times New Roman" w:hAnsi="Times New Roman" w:eastAsia="宋体" w:cs="Times New Roman"/>
                <w:b/>
                <w:color w:val="auto"/>
                <w:kern w:val="2"/>
                <w:sz w:val="15"/>
                <w:szCs w:val="15"/>
                <w:lang w:eastAsia="zh-CN"/>
              </w:rPr>
              <w:t>（</w:t>
            </w:r>
            <w:r>
              <w:rPr>
                <w:rFonts w:ascii="Times New Roman" w:hAnsi="Times New Roman" w:eastAsia="宋体" w:cs="Times New Roman"/>
                <w:b/>
                <w:color w:val="auto"/>
                <w:kern w:val="2"/>
                <w:sz w:val="15"/>
                <w:szCs w:val="15"/>
              </w:rPr>
              <w:t>6</w:t>
            </w:r>
            <w:r>
              <w:rPr>
                <w:rFonts w:hint="eastAsia" w:ascii="Times New Roman" w:hAnsi="Times New Roman" w:eastAsia="宋体" w:cs="Times New Roman"/>
                <w:b/>
                <w:color w:val="auto"/>
                <w:kern w:val="2"/>
                <w:sz w:val="15"/>
                <w:szCs w:val="15"/>
                <w:lang w:eastAsia="zh-CN"/>
              </w:rPr>
              <w:t>）</w:t>
            </w:r>
          </w:p>
        </w:tc>
        <w:tc>
          <w:tcPr>
            <w:tcW w:w="1170" w:type="dxa"/>
            <w:noWrap w:val="0"/>
            <w:vAlign w:val="center"/>
          </w:tcPr>
          <w:p w14:paraId="662F7DC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b/>
                <w:color w:val="auto"/>
                <w:kern w:val="2"/>
                <w:sz w:val="15"/>
                <w:szCs w:val="15"/>
                <w:lang w:eastAsia="zh-CN"/>
              </w:rPr>
            </w:pPr>
            <w:r>
              <w:rPr>
                <w:rFonts w:ascii="Times New Roman" w:hAnsi="Times New Roman" w:eastAsia="宋体" w:cs="Times New Roman"/>
                <w:b/>
                <w:color w:val="auto"/>
                <w:kern w:val="2"/>
                <w:sz w:val="15"/>
                <w:szCs w:val="15"/>
              </w:rPr>
              <w:t>本期工程核定排放总量</w:t>
            </w:r>
            <w:r>
              <w:rPr>
                <w:rFonts w:hint="eastAsia" w:ascii="Times New Roman" w:hAnsi="Times New Roman" w:eastAsia="宋体" w:cs="Times New Roman"/>
                <w:b/>
                <w:color w:val="auto"/>
                <w:kern w:val="2"/>
                <w:sz w:val="15"/>
                <w:szCs w:val="15"/>
                <w:lang w:eastAsia="zh-CN"/>
              </w:rPr>
              <w:t>（</w:t>
            </w:r>
            <w:r>
              <w:rPr>
                <w:rFonts w:ascii="Times New Roman" w:hAnsi="Times New Roman" w:eastAsia="宋体" w:cs="Times New Roman"/>
                <w:b/>
                <w:color w:val="auto"/>
                <w:kern w:val="2"/>
                <w:sz w:val="15"/>
                <w:szCs w:val="15"/>
              </w:rPr>
              <w:t>7</w:t>
            </w:r>
            <w:r>
              <w:rPr>
                <w:rFonts w:hint="eastAsia" w:ascii="Times New Roman" w:hAnsi="Times New Roman" w:eastAsia="宋体" w:cs="Times New Roman"/>
                <w:b/>
                <w:color w:val="auto"/>
                <w:kern w:val="2"/>
                <w:sz w:val="15"/>
                <w:szCs w:val="15"/>
                <w:lang w:eastAsia="zh-CN"/>
              </w:rPr>
              <w:t>）</w:t>
            </w:r>
          </w:p>
        </w:tc>
        <w:tc>
          <w:tcPr>
            <w:tcW w:w="1937" w:type="dxa"/>
            <w:noWrap w:val="0"/>
            <w:vAlign w:val="center"/>
          </w:tcPr>
          <w:p w14:paraId="3ACCD57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b/>
                <w:color w:val="auto"/>
                <w:kern w:val="2"/>
                <w:sz w:val="15"/>
                <w:szCs w:val="15"/>
                <w:lang w:eastAsia="zh-CN"/>
              </w:rPr>
            </w:pPr>
            <w:r>
              <w:rPr>
                <w:rFonts w:ascii="Times New Roman" w:hAnsi="Times New Roman" w:eastAsia="宋体" w:cs="Times New Roman"/>
                <w:b/>
                <w:color w:val="auto"/>
                <w:kern w:val="2"/>
                <w:sz w:val="15"/>
                <w:szCs w:val="15"/>
              </w:rPr>
              <w:t>本期工程</w:t>
            </w:r>
            <w:r>
              <w:rPr>
                <w:rFonts w:hint="eastAsia" w:ascii="Times New Roman" w:hAnsi="Times New Roman" w:cs="Times New Roman"/>
                <w:b/>
                <w:color w:val="auto"/>
                <w:kern w:val="2"/>
                <w:sz w:val="15"/>
                <w:szCs w:val="15"/>
                <w:lang w:eastAsia="zh-CN"/>
              </w:rPr>
              <w:t>“</w:t>
            </w:r>
            <w:r>
              <w:rPr>
                <w:rFonts w:ascii="Times New Roman" w:hAnsi="Times New Roman" w:eastAsia="宋体" w:cs="Times New Roman"/>
                <w:b/>
                <w:color w:val="auto"/>
                <w:kern w:val="2"/>
                <w:sz w:val="15"/>
                <w:szCs w:val="15"/>
              </w:rPr>
              <w:t>以新带老</w:t>
            </w:r>
            <w:r>
              <w:rPr>
                <w:rFonts w:hint="eastAsia" w:ascii="Times New Roman" w:hAnsi="Times New Roman" w:cs="Times New Roman"/>
                <w:b/>
                <w:color w:val="auto"/>
                <w:kern w:val="2"/>
                <w:sz w:val="15"/>
                <w:szCs w:val="15"/>
                <w:lang w:eastAsia="zh-CN"/>
              </w:rPr>
              <w:t>”</w:t>
            </w:r>
            <w:r>
              <w:rPr>
                <w:rFonts w:ascii="Times New Roman" w:hAnsi="Times New Roman" w:eastAsia="宋体" w:cs="Times New Roman"/>
                <w:b/>
                <w:color w:val="auto"/>
                <w:kern w:val="2"/>
                <w:sz w:val="15"/>
                <w:szCs w:val="15"/>
              </w:rPr>
              <w:t>削减量</w:t>
            </w:r>
            <w:r>
              <w:rPr>
                <w:rFonts w:hint="eastAsia" w:ascii="Times New Roman" w:hAnsi="Times New Roman" w:eastAsia="宋体" w:cs="Times New Roman"/>
                <w:b/>
                <w:color w:val="auto"/>
                <w:kern w:val="2"/>
                <w:sz w:val="15"/>
                <w:szCs w:val="15"/>
                <w:lang w:eastAsia="zh-CN"/>
              </w:rPr>
              <w:t>（</w:t>
            </w:r>
            <w:r>
              <w:rPr>
                <w:rFonts w:ascii="Times New Roman" w:hAnsi="Times New Roman" w:eastAsia="宋体" w:cs="Times New Roman"/>
                <w:b/>
                <w:color w:val="auto"/>
                <w:kern w:val="2"/>
                <w:sz w:val="15"/>
                <w:szCs w:val="15"/>
              </w:rPr>
              <w:t>8</w:t>
            </w:r>
            <w:r>
              <w:rPr>
                <w:rFonts w:hint="eastAsia" w:ascii="Times New Roman" w:hAnsi="Times New Roman" w:eastAsia="宋体" w:cs="Times New Roman"/>
                <w:b/>
                <w:color w:val="auto"/>
                <w:kern w:val="2"/>
                <w:sz w:val="15"/>
                <w:szCs w:val="15"/>
                <w:lang w:eastAsia="zh-CN"/>
              </w:rPr>
              <w:t>）</w:t>
            </w:r>
          </w:p>
        </w:tc>
        <w:tc>
          <w:tcPr>
            <w:tcW w:w="899" w:type="dxa"/>
            <w:noWrap w:val="0"/>
            <w:vAlign w:val="center"/>
          </w:tcPr>
          <w:p w14:paraId="3F37492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b/>
                <w:color w:val="auto"/>
                <w:kern w:val="2"/>
                <w:sz w:val="15"/>
                <w:szCs w:val="15"/>
                <w:lang w:eastAsia="zh-CN"/>
              </w:rPr>
            </w:pPr>
            <w:r>
              <w:rPr>
                <w:rFonts w:ascii="Times New Roman" w:hAnsi="Times New Roman" w:eastAsia="宋体" w:cs="Times New Roman"/>
                <w:b/>
                <w:color w:val="auto"/>
                <w:kern w:val="2"/>
                <w:sz w:val="15"/>
                <w:szCs w:val="15"/>
              </w:rPr>
              <w:t>全厂实际排放总量</w:t>
            </w:r>
            <w:r>
              <w:rPr>
                <w:rFonts w:hint="eastAsia" w:ascii="Times New Roman" w:hAnsi="Times New Roman" w:eastAsia="宋体" w:cs="Times New Roman"/>
                <w:b/>
                <w:color w:val="auto"/>
                <w:kern w:val="2"/>
                <w:sz w:val="15"/>
                <w:szCs w:val="15"/>
                <w:lang w:eastAsia="zh-CN"/>
              </w:rPr>
              <w:t>（</w:t>
            </w:r>
            <w:r>
              <w:rPr>
                <w:rFonts w:ascii="Times New Roman" w:hAnsi="Times New Roman" w:eastAsia="宋体" w:cs="Times New Roman"/>
                <w:b/>
                <w:color w:val="auto"/>
                <w:kern w:val="2"/>
                <w:sz w:val="15"/>
                <w:szCs w:val="15"/>
              </w:rPr>
              <w:t>9</w:t>
            </w:r>
            <w:r>
              <w:rPr>
                <w:rFonts w:hint="eastAsia" w:ascii="Times New Roman" w:hAnsi="Times New Roman" w:eastAsia="宋体" w:cs="Times New Roman"/>
                <w:b/>
                <w:color w:val="auto"/>
                <w:kern w:val="2"/>
                <w:sz w:val="15"/>
                <w:szCs w:val="15"/>
                <w:lang w:eastAsia="zh-CN"/>
              </w:rPr>
              <w:t>）</w:t>
            </w:r>
          </w:p>
        </w:tc>
        <w:tc>
          <w:tcPr>
            <w:tcW w:w="1279" w:type="dxa"/>
            <w:gridSpan w:val="3"/>
            <w:noWrap w:val="0"/>
            <w:vAlign w:val="center"/>
          </w:tcPr>
          <w:p w14:paraId="202E4E2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b/>
                <w:color w:val="auto"/>
                <w:kern w:val="2"/>
                <w:sz w:val="15"/>
                <w:szCs w:val="15"/>
                <w:lang w:eastAsia="zh-CN"/>
              </w:rPr>
            </w:pPr>
            <w:r>
              <w:rPr>
                <w:rFonts w:ascii="Times New Roman" w:hAnsi="Times New Roman" w:eastAsia="宋体" w:cs="Times New Roman"/>
                <w:b/>
                <w:color w:val="auto"/>
                <w:kern w:val="2"/>
                <w:sz w:val="15"/>
                <w:szCs w:val="15"/>
              </w:rPr>
              <w:t>全厂核定排放总量</w:t>
            </w:r>
            <w:r>
              <w:rPr>
                <w:rFonts w:hint="eastAsia" w:ascii="Times New Roman" w:hAnsi="Times New Roman" w:eastAsia="宋体" w:cs="Times New Roman"/>
                <w:b/>
                <w:color w:val="auto"/>
                <w:kern w:val="2"/>
                <w:sz w:val="15"/>
                <w:szCs w:val="15"/>
                <w:lang w:eastAsia="zh-CN"/>
              </w:rPr>
              <w:t>（</w:t>
            </w:r>
            <w:r>
              <w:rPr>
                <w:rFonts w:ascii="Times New Roman" w:hAnsi="Times New Roman" w:eastAsia="宋体" w:cs="Times New Roman"/>
                <w:b/>
                <w:color w:val="auto"/>
                <w:kern w:val="2"/>
                <w:sz w:val="15"/>
                <w:szCs w:val="15"/>
              </w:rPr>
              <w:t>10</w:t>
            </w:r>
            <w:r>
              <w:rPr>
                <w:rFonts w:hint="eastAsia" w:ascii="Times New Roman" w:hAnsi="Times New Roman" w:eastAsia="宋体" w:cs="Times New Roman"/>
                <w:b/>
                <w:color w:val="auto"/>
                <w:kern w:val="2"/>
                <w:sz w:val="15"/>
                <w:szCs w:val="15"/>
                <w:lang w:eastAsia="zh-CN"/>
              </w:rPr>
              <w:t>）</w:t>
            </w:r>
          </w:p>
        </w:tc>
        <w:tc>
          <w:tcPr>
            <w:tcW w:w="1133" w:type="dxa"/>
            <w:gridSpan w:val="2"/>
            <w:noWrap w:val="0"/>
            <w:vAlign w:val="center"/>
          </w:tcPr>
          <w:p w14:paraId="2B51C4F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b/>
                <w:color w:val="auto"/>
                <w:kern w:val="2"/>
                <w:sz w:val="15"/>
                <w:szCs w:val="15"/>
                <w:lang w:eastAsia="zh-CN"/>
              </w:rPr>
            </w:pPr>
            <w:r>
              <w:rPr>
                <w:rFonts w:ascii="Times New Roman" w:hAnsi="Times New Roman" w:eastAsia="宋体" w:cs="Times New Roman"/>
                <w:b/>
                <w:color w:val="auto"/>
                <w:kern w:val="2"/>
                <w:sz w:val="15"/>
                <w:szCs w:val="15"/>
              </w:rPr>
              <w:t>区域平衡替代削减量</w:t>
            </w:r>
            <w:r>
              <w:rPr>
                <w:rFonts w:hint="eastAsia" w:ascii="Times New Roman" w:hAnsi="Times New Roman" w:eastAsia="宋体" w:cs="Times New Roman"/>
                <w:b/>
                <w:color w:val="auto"/>
                <w:kern w:val="2"/>
                <w:sz w:val="15"/>
                <w:szCs w:val="15"/>
                <w:lang w:eastAsia="zh-CN"/>
              </w:rPr>
              <w:t>（</w:t>
            </w:r>
            <w:r>
              <w:rPr>
                <w:rFonts w:ascii="Times New Roman" w:hAnsi="Times New Roman" w:eastAsia="宋体" w:cs="Times New Roman"/>
                <w:b/>
                <w:color w:val="auto"/>
                <w:kern w:val="2"/>
                <w:sz w:val="15"/>
                <w:szCs w:val="15"/>
              </w:rPr>
              <w:t>11</w:t>
            </w:r>
            <w:r>
              <w:rPr>
                <w:rFonts w:hint="eastAsia" w:ascii="Times New Roman" w:hAnsi="Times New Roman" w:eastAsia="宋体" w:cs="Times New Roman"/>
                <w:b/>
                <w:color w:val="auto"/>
                <w:kern w:val="2"/>
                <w:sz w:val="15"/>
                <w:szCs w:val="15"/>
                <w:lang w:eastAsia="zh-CN"/>
              </w:rPr>
              <w:t>）</w:t>
            </w:r>
          </w:p>
        </w:tc>
        <w:tc>
          <w:tcPr>
            <w:tcW w:w="813" w:type="dxa"/>
            <w:gridSpan w:val="2"/>
            <w:noWrap w:val="0"/>
            <w:vAlign w:val="center"/>
          </w:tcPr>
          <w:p w14:paraId="52F444B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b/>
                <w:color w:val="auto"/>
                <w:kern w:val="2"/>
                <w:sz w:val="15"/>
                <w:szCs w:val="15"/>
                <w:lang w:eastAsia="zh-CN"/>
              </w:rPr>
            </w:pPr>
            <w:r>
              <w:rPr>
                <w:rFonts w:ascii="Times New Roman" w:hAnsi="Times New Roman" w:eastAsia="宋体" w:cs="Times New Roman"/>
                <w:b/>
                <w:color w:val="auto"/>
                <w:kern w:val="2"/>
                <w:sz w:val="15"/>
                <w:szCs w:val="15"/>
              </w:rPr>
              <w:t>排放增减量</w:t>
            </w:r>
            <w:r>
              <w:rPr>
                <w:rFonts w:hint="eastAsia" w:ascii="Times New Roman" w:hAnsi="Times New Roman" w:eastAsia="宋体" w:cs="Times New Roman"/>
                <w:b/>
                <w:color w:val="auto"/>
                <w:kern w:val="2"/>
                <w:sz w:val="15"/>
                <w:szCs w:val="15"/>
                <w:lang w:eastAsia="zh-CN"/>
              </w:rPr>
              <w:t>（</w:t>
            </w:r>
            <w:r>
              <w:rPr>
                <w:rFonts w:ascii="Times New Roman" w:hAnsi="Times New Roman" w:eastAsia="宋体" w:cs="Times New Roman"/>
                <w:b/>
                <w:color w:val="auto"/>
                <w:kern w:val="2"/>
                <w:sz w:val="15"/>
                <w:szCs w:val="15"/>
              </w:rPr>
              <w:t>12</w:t>
            </w:r>
            <w:r>
              <w:rPr>
                <w:rFonts w:hint="eastAsia" w:ascii="Times New Roman" w:hAnsi="Times New Roman" w:eastAsia="宋体" w:cs="Times New Roman"/>
                <w:b/>
                <w:color w:val="auto"/>
                <w:kern w:val="2"/>
                <w:sz w:val="15"/>
                <w:szCs w:val="15"/>
                <w:lang w:eastAsia="zh-CN"/>
              </w:rPr>
              <w:t>）</w:t>
            </w:r>
          </w:p>
        </w:tc>
      </w:tr>
      <w:tr w14:paraId="3F1F0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14" w:type="dxa"/>
            <w:gridSpan w:val="2"/>
            <w:vMerge w:val="continue"/>
            <w:noWrap w:val="0"/>
            <w:vAlign w:val="center"/>
          </w:tcPr>
          <w:p w14:paraId="2F9B9D8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718" w:type="dxa"/>
            <w:vMerge w:val="restart"/>
            <w:noWrap w:val="0"/>
            <w:vAlign w:val="center"/>
          </w:tcPr>
          <w:p w14:paraId="7E0A47A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b/>
                <w:color w:val="auto"/>
                <w:kern w:val="2"/>
                <w:sz w:val="15"/>
                <w:szCs w:val="15"/>
                <w:lang w:val="en-US" w:eastAsia="zh-CN"/>
              </w:rPr>
            </w:pPr>
            <w:r>
              <w:rPr>
                <w:rFonts w:hint="eastAsia" w:ascii="Times New Roman" w:hAnsi="Times New Roman" w:eastAsia="宋体" w:cs="Times New Roman"/>
                <w:b/>
                <w:color w:val="auto"/>
                <w:kern w:val="2"/>
                <w:sz w:val="15"/>
                <w:szCs w:val="15"/>
                <w:lang w:val="en-US" w:eastAsia="zh-CN"/>
              </w:rPr>
              <w:t>废气</w:t>
            </w:r>
          </w:p>
        </w:tc>
        <w:tc>
          <w:tcPr>
            <w:tcW w:w="1126" w:type="dxa"/>
            <w:gridSpan w:val="2"/>
            <w:noWrap w:val="0"/>
            <w:vAlign w:val="center"/>
          </w:tcPr>
          <w:p w14:paraId="0477663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color w:val="auto"/>
                <w:kern w:val="2"/>
                <w:sz w:val="15"/>
                <w:szCs w:val="15"/>
                <w:lang w:val="en-US" w:eastAsia="zh-CN"/>
              </w:rPr>
            </w:pPr>
            <w:r>
              <w:rPr>
                <w:rFonts w:hint="default" w:ascii="Times New Roman" w:hAnsi="Times New Roman" w:eastAsia="宋体" w:cs="Times New Roman"/>
                <w:color w:val="auto"/>
                <w:kern w:val="2"/>
                <w:sz w:val="15"/>
                <w:szCs w:val="15"/>
                <w:lang w:val="en-US" w:eastAsia="zh-CN"/>
              </w:rPr>
              <w:t>颗粒物</w:t>
            </w:r>
          </w:p>
        </w:tc>
        <w:tc>
          <w:tcPr>
            <w:tcW w:w="850" w:type="dxa"/>
            <w:noWrap w:val="0"/>
            <w:vAlign w:val="center"/>
          </w:tcPr>
          <w:p w14:paraId="444A70D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418" w:type="dxa"/>
            <w:noWrap w:val="0"/>
            <w:vAlign w:val="center"/>
          </w:tcPr>
          <w:p w14:paraId="1E3DB46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127" w:type="dxa"/>
            <w:noWrap w:val="0"/>
            <w:vAlign w:val="center"/>
          </w:tcPr>
          <w:p w14:paraId="1B80CDA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020" w:type="dxa"/>
            <w:gridSpan w:val="2"/>
            <w:noWrap w:val="0"/>
            <w:vAlign w:val="center"/>
          </w:tcPr>
          <w:p w14:paraId="700F582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128" w:type="dxa"/>
            <w:gridSpan w:val="2"/>
            <w:noWrap w:val="0"/>
            <w:vAlign w:val="center"/>
          </w:tcPr>
          <w:p w14:paraId="335A460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079" w:type="dxa"/>
            <w:noWrap w:val="0"/>
            <w:vAlign w:val="center"/>
          </w:tcPr>
          <w:p w14:paraId="0D91BD5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170" w:type="dxa"/>
            <w:noWrap w:val="0"/>
            <w:vAlign w:val="center"/>
          </w:tcPr>
          <w:p w14:paraId="6B9C1B1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937" w:type="dxa"/>
            <w:noWrap w:val="0"/>
            <w:vAlign w:val="center"/>
          </w:tcPr>
          <w:p w14:paraId="66A3CC9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99" w:type="dxa"/>
            <w:noWrap w:val="0"/>
            <w:vAlign w:val="center"/>
          </w:tcPr>
          <w:p w14:paraId="44A4A96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color w:val="auto"/>
                <w:kern w:val="2"/>
                <w:sz w:val="15"/>
                <w:szCs w:val="15"/>
                <w:lang w:val="en-US" w:eastAsia="zh-CN"/>
              </w:rPr>
            </w:pPr>
          </w:p>
        </w:tc>
        <w:tc>
          <w:tcPr>
            <w:tcW w:w="1279" w:type="dxa"/>
            <w:gridSpan w:val="3"/>
            <w:noWrap w:val="0"/>
            <w:vAlign w:val="center"/>
          </w:tcPr>
          <w:p w14:paraId="059BCBE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color w:val="auto"/>
                <w:kern w:val="2"/>
                <w:sz w:val="15"/>
                <w:szCs w:val="15"/>
                <w:lang w:val="en-US" w:eastAsia="zh-CN"/>
              </w:rPr>
            </w:pPr>
          </w:p>
        </w:tc>
        <w:tc>
          <w:tcPr>
            <w:tcW w:w="1133" w:type="dxa"/>
            <w:gridSpan w:val="2"/>
            <w:noWrap w:val="0"/>
            <w:vAlign w:val="center"/>
          </w:tcPr>
          <w:p w14:paraId="71C5A95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13" w:type="dxa"/>
            <w:gridSpan w:val="2"/>
            <w:noWrap w:val="0"/>
            <w:vAlign w:val="center"/>
          </w:tcPr>
          <w:p w14:paraId="3492269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r>
      <w:tr w14:paraId="3283A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614" w:type="dxa"/>
            <w:gridSpan w:val="2"/>
            <w:vMerge w:val="continue"/>
            <w:noWrap w:val="0"/>
            <w:vAlign w:val="center"/>
          </w:tcPr>
          <w:p w14:paraId="39794FB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718" w:type="dxa"/>
            <w:vMerge w:val="continue"/>
            <w:noWrap w:val="0"/>
            <w:vAlign w:val="center"/>
          </w:tcPr>
          <w:p w14:paraId="0AEC5DC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kern w:val="2"/>
                <w:sz w:val="15"/>
                <w:szCs w:val="15"/>
              </w:rPr>
            </w:pPr>
          </w:p>
        </w:tc>
        <w:tc>
          <w:tcPr>
            <w:tcW w:w="1126" w:type="dxa"/>
            <w:gridSpan w:val="2"/>
            <w:noWrap w:val="0"/>
            <w:vAlign w:val="center"/>
          </w:tcPr>
          <w:p w14:paraId="5BE31A5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color w:val="auto"/>
                <w:kern w:val="2"/>
                <w:sz w:val="15"/>
                <w:szCs w:val="15"/>
                <w:lang w:val="en-US" w:eastAsia="zh-CN"/>
              </w:rPr>
            </w:pPr>
            <w:r>
              <w:rPr>
                <w:rFonts w:hint="eastAsia" w:ascii="Times New Roman" w:hAnsi="Times New Roman" w:eastAsia="宋体" w:cs="Times New Roman"/>
                <w:color w:val="auto"/>
                <w:kern w:val="2"/>
                <w:sz w:val="15"/>
                <w:szCs w:val="15"/>
                <w:lang w:val="en-US" w:eastAsia="zh-CN"/>
              </w:rPr>
              <w:t>二氧化硫</w:t>
            </w:r>
          </w:p>
        </w:tc>
        <w:tc>
          <w:tcPr>
            <w:tcW w:w="850" w:type="dxa"/>
            <w:noWrap w:val="0"/>
            <w:vAlign w:val="center"/>
          </w:tcPr>
          <w:p w14:paraId="5E7FDED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418" w:type="dxa"/>
            <w:noWrap w:val="0"/>
            <w:vAlign w:val="center"/>
          </w:tcPr>
          <w:p w14:paraId="483F433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127" w:type="dxa"/>
            <w:noWrap w:val="0"/>
            <w:vAlign w:val="center"/>
          </w:tcPr>
          <w:p w14:paraId="70E3D58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020" w:type="dxa"/>
            <w:gridSpan w:val="2"/>
            <w:noWrap w:val="0"/>
            <w:vAlign w:val="center"/>
          </w:tcPr>
          <w:p w14:paraId="1D08252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128" w:type="dxa"/>
            <w:gridSpan w:val="2"/>
            <w:noWrap w:val="0"/>
            <w:vAlign w:val="center"/>
          </w:tcPr>
          <w:p w14:paraId="38C05F2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079" w:type="dxa"/>
            <w:noWrap w:val="0"/>
            <w:vAlign w:val="center"/>
          </w:tcPr>
          <w:p w14:paraId="206D623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b w:val="0"/>
                <w:bCs/>
                <w:color w:val="000000" w:themeColor="text1"/>
                <w:kern w:val="2"/>
                <w:sz w:val="15"/>
                <w:szCs w:val="15"/>
                <w:lang w:val="en-US" w:eastAsia="zh-CN"/>
                <w14:textFill>
                  <w14:solidFill>
                    <w14:schemeClr w14:val="tx1"/>
                  </w14:solidFill>
                </w14:textFill>
              </w:rPr>
            </w:pPr>
          </w:p>
        </w:tc>
        <w:tc>
          <w:tcPr>
            <w:tcW w:w="1170" w:type="dxa"/>
            <w:noWrap w:val="0"/>
            <w:vAlign w:val="center"/>
          </w:tcPr>
          <w:p w14:paraId="32A9381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b w:val="0"/>
                <w:bCs/>
                <w:color w:val="000000" w:themeColor="text1"/>
                <w:kern w:val="2"/>
                <w:sz w:val="15"/>
                <w:szCs w:val="15"/>
                <w:lang w:val="en-US" w:eastAsia="zh-CN"/>
                <w14:textFill>
                  <w14:solidFill>
                    <w14:schemeClr w14:val="tx1"/>
                  </w14:solidFill>
                </w14:textFill>
              </w:rPr>
            </w:pPr>
          </w:p>
        </w:tc>
        <w:tc>
          <w:tcPr>
            <w:tcW w:w="1937" w:type="dxa"/>
            <w:noWrap w:val="0"/>
            <w:vAlign w:val="center"/>
          </w:tcPr>
          <w:p w14:paraId="3FBE1D6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99" w:type="dxa"/>
            <w:noWrap w:val="0"/>
            <w:vAlign w:val="center"/>
          </w:tcPr>
          <w:p w14:paraId="302EF4D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color w:val="auto"/>
                <w:kern w:val="2"/>
                <w:sz w:val="15"/>
                <w:szCs w:val="15"/>
                <w:lang w:val="en-US" w:eastAsia="zh-CN"/>
              </w:rPr>
            </w:pPr>
          </w:p>
        </w:tc>
        <w:tc>
          <w:tcPr>
            <w:tcW w:w="1279" w:type="dxa"/>
            <w:gridSpan w:val="3"/>
            <w:noWrap w:val="0"/>
            <w:vAlign w:val="center"/>
          </w:tcPr>
          <w:p w14:paraId="2079BB9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color w:val="auto"/>
                <w:kern w:val="2"/>
                <w:sz w:val="15"/>
                <w:szCs w:val="15"/>
                <w:lang w:val="en-US" w:eastAsia="zh-CN"/>
              </w:rPr>
            </w:pPr>
          </w:p>
        </w:tc>
        <w:tc>
          <w:tcPr>
            <w:tcW w:w="1133" w:type="dxa"/>
            <w:gridSpan w:val="2"/>
            <w:noWrap w:val="0"/>
            <w:vAlign w:val="center"/>
          </w:tcPr>
          <w:p w14:paraId="0463457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13" w:type="dxa"/>
            <w:gridSpan w:val="2"/>
            <w:noWrap w:val="0"/>
            <w:vAlign w:val="center"/>
          </w:tcPr>
          <w:p w14:paraId="08308A0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r>
      <w:tr w14:paraId="4BB30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614" w:type="dxa"/>
            <w:gridSpan w:val="2"/>
            <w:vMerge w:val="continue"/>
            <w:noWrap w:val="0"/>
            <w:vAlign w:val="center"/>
          </w:tcPr>
          <w:p w14:paraId="5437CD7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718" w:type="dxa"/>
            <w:vMerge w:val="continue"/>
            <w:noWrap w:val="0"/>
            <w:vAlign w:val="center"/>
          </w:tcPr>
          <w:p w14:paraId="7E0AF20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kern w:val="2"/>
                <w:sz w:val="15"/>
                <w:szCs w:val="15"/>
              </w:rPr>
            </w:pPr>
          </w:p>
        </w:tc>
        <w:tc>
          <w:tcPr>
            <w:tcW w:w="1126" w:type="dxa"/>
            <w:gridSpan w:val="2"/>
            <w:noWrap w:val="0"/>
            <w:vAlign w:val="center"/>
          </w:tcPr>
          <w:p w14:paraId="425367E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color w:val="auto"/>
                <w:kern w:val="2"/>
                <w:sz w:val="15"/>
                <w:szCs w:val="15"/>
                <w:lang w:val="en-US" w:eastAsia="zh-CN"/>
              </w:rPr>
            </w:pPr>
            <w:r>
              <w:rPr>
                <w:rFonts w:hint="eastAsia" w:ascii="Times New Roman" w:hAnsi="Times New Roman" w:eastAsia="宋体" w:cs="Times New Roman"/>
                <w:color w:val="auto"/>
                <w:kern w:val="2"/>
                <w:sz w:val="15"/>
                <w:szCs w:val="15"/>
                <w:lang w:val="en-US" w:eastAsia="zh-CN"/>
              </w:rPr>
              <w:t>氮氧化物</w:t>
            </w:r>
          </w:p>
        </w:tc>
        <w:tc>
          <w:tcPr>
            <w:tcW w:w="850" w:type="dxa"/>
            <w:noWrap w:val="0"/>
            <w:vAlign w:val="center"/>
          </w:tcPr>
          <w:p w14:paraId="1AF6B17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418" w:type="dxa"/>
            <w:noWrap w:val="0"/>
            <w:vAlign w:val="center"/>
          </w:tcPr>
          <w:p w14:paraId="23B7EEA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127" w:type="dxa"/>
            <w:noWrap w:val="0"/>
            <w:vAlign w:val="center"/>
          </w:tcPr>
          <w:p w14:paraId="75004DE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020" w:type="dxa"/>
            <w:gridSpan w:val="2"/>
            <w:noWrap w:val="0"/>
            <w:vAlign w:val="center"/>
          </w:tcPr>
          <w:p w14:paraId="2596D28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128" w:type="dxa"/>
            <w:gridSpan w:val="2"/>
            <w:noWrap w:val="0"/>
            <w:vAlign w:val="center"/>
          </w:tcPr>
          <w:p w14:paraId="455AF26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079" w:type="dxa"/>
            <w:noWrap w:val="0"/>
            <w:vAlign w:val="center"/>
          </w:tcPr>
          <w:p w14:paraId="6D3CF61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b w:val="0"/>
                <w:bCs/>
                <w:color w:val="000000" w:themeColor="text1"/>
                <w:kern w:val="2"/>
                <w:sz w:val="15"/>
                <w:szCs w:val="15"/>
                <w:lang w:val="en-US" w:eastAsia="zh-CN"/>
                <w14:textFill>
                  <w14:solidFill>
                    <w14:schemeClr w14:val="tx1"/>
                  </w14:solidFill>
                </w14:textFill>
              </w:rPr>
            </w:pPr>
          </w:p>
        </w:tc>
        <w:tc>
          <w:tcPr>
            <w:tcW w:w="1170" w:type="dxa"/>
            <w:noWrap w:val="0"/>
            <w:vAlign w:val="center"/>
          </w:tcPr>
          <w:p w14:paraId="04FFED0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b w:val="0"/>
                <w:bCs/>
                <w:color w:val="000000" w:themeColor="text1"/>
                <w:kern w:val="2"/>
                <w:sz w:val="15"/>
                <w:szCs w:val="15"/>
                <w:lang w:val="en-US" w:eastAsia="zh-CN"/>
                <w14:textFill>
                  <w14:solidFill>
                    <w14:schemeClr w14:val="tx1"/>
                  </w14:solidFill>
                </w14:textFill>
              </w:rPr>
            </w:pPr>
          </w:p>
        </w:tc>
        <w:tc>
          <w:tcPr>
            <w:tcW w:w="1937" w:type="dxa"/>
            <w:noWrap w:val="0"/>
            <w:vAlign w:val="center"/>
          </w:tcPr>
          <w:p w14:paraId="7089C0D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99" w:type="dxa"/>
            <w:shd w:val="clear" w:color="auto" w:fill="auto"/>
            <w:noWrap w:val="0"/>
            <w:vAlign w:val="center"/>
          </w:tcPr>
          <w:p w14:paraId="6A67E37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279" w:type="dxa"/>
            <w:gridSpan w:val="3"/>
            <w:shd w:val="clear" w:color="auto" w:fill="auto"/>
            <w:noWrap w:val="0"/>
            <w:vAlign w:val="center"/>
          </w:tcPr>
          <w:p w14:paraId="30A7CE0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133" w:type="dxa"/>
            <w:gridSpan w:val="2"/>
            <w:noWrap w:val="0"/>
            <w:vAlign w:val="center"/>
          </w:tcPr>
          <w:p w14:paraId="39A812D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13" w:type="dxa"/>
            <w:gridSpan w:val="2"/>
            <w:noWrap w:val="0"/>
            <w:vAlign w:val="center"/>
          </w:tcPr>
          <w:p w14:paraId="6F2F27F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r>
      <w:tr w14:paraId="75D49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614" w:type="dxa"/>
            <w:gridSpan w:val="2"/>
            <w:vMerge w:val="continue"/>
            <w:noWrap w:val="0"/>
            <w:vAlign w:val="center"/>
          </w:tcPr>
          <w:p w14:paraId="037B5A4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718" w:type="dxa"/>
            <w:vMerge w:val="continue"/>
            <w:noWrap w:val="0"/>
            <w:vAlign w:val="center"/>
          </w:tcPr>
          <w:p w14:paraId="4C65F7D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kern w:val="2"/>
                <w:sz w:val="15"/>
                <w:szCs w:val="15"/>
              </w:rPr>
            </w:pPr>
          </w:p>
        </w:tc>
        <w:tc>
          <w:tcPr>
            <w:tcW w:w="1126" w:type="dxa"/>
            <w:gridSpan w:val="2"/>
            <w:noWrap w:val="0"/>
            <w:vAlign w:val="center"/>
          </w:tcPr>
          <w:p w14:paraId="6E62F0A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r>
              <w:rPr>
                <w:rFonts w:hint="eastAsia" w:ascii="Times New Roman" w:hAnsi="Times New Roman" w:cs="Times New Roman"/>
                <w:color w:val="auto"/>
                <w:kern w:val="2"/>
                <w:sz w:val="15"/>
                <w:szCs w:val="15"/>
                <w:lang w:val="en-US" w:eastAsia="zh-CN"/>
              </w:rPr>
              <w:t>非甲烷总烃</w:t>
            </w:r>
          </w:p>
        </w:tc>
        <w:tc>
          <w:tcPr>
            <w:tcW w:w="850" w:type="dxa"/>
            <w:noWrap w:val="0"/>
            <w:vAlign w:val="center"/>
          </w:tcPr>
          <w:p w14:paraId="2327A37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418" w:type="dxa"/>
            <w:noWrap w:val="0"/>
            <w:vAlign w:val="center"/>
          </w:tcPr>
          <w:p w14:paraId="24053BF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127" w:type="dxa"/>
            <w:noWrap w:val="0"/>
            <w:vAlign w:val="center"/>
          </w:tcPr>
          <w:p w14:paraId="415FEE3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020" w:type="dxa"/>
            <w:gridSpan w:val="2"/>
            <w:noWrap w:val="0"/>
            <w:vAlign w:val="center"/>
          </w:tcPr>
          <w:p w14:paraId="2F3414C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128" w:type="dxa"/>
            <w:gridSpan w:val="2"/>
            <w:noWrap w:val="0"/>
            <w:vAlign w:val="center"/>
          </w:tcPr>
          <w:p w14:paraId="1E07FC7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079" w:type="dxa"/>
            <w:noWrap w:val="0"/>
            <w:vAlign w:val="center"/>
          </w:tcPr>
          <w:p w14:paraId="343F94E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b w:val="0"/>
                <w:bCs/>
                <w:color w:val="000000" w:themeColor="text1"/>
                <w:kern w:val="2"/>
                <w:sz w:val="15"/>
                <w:szCs w:val="15"/>
                <w:lang w:val="en-US" w:eastAsia="zh-CN"/>
                <w14:textFill>
                  <w14:solidFill>
                    <w14:schemeClr w14:val="tx1"/>
                  </w14:solidFill>
                </w14:textFill>
              </w:rPr>
            </w:pPr>
          </w:p>
        </w:tc>
        <w:tc>
          <w:tcPr>
            <w:tcW w:w="1170" w:type="dxa"/>
            <w:noWrap w:val="0"/>
            <w:vAlign w:val="center"/>
          </w:tcPr>
          <w:p w14:paraId="2C3F610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b w:val="0"/>
                <w:bCs/>
                <w:color w:val="000000" w:themeColor="text1"/>
                <w:kern w:val="2"/>
                <w:sz w:val="15"/>
                <w:szCs w:val="15"/>
                <w:lang w:val="en-US" w:eastAsia="zh-CN"/>
                <w14:textFill>
                  <w14:solidFill>
                    <w14:schemeClr w14:val="tx1"/>
                  </w14:solidFill>
                </w14:textFill>
              </w:rPr>
            </w:pPr>
          </w:p>
        </w:tc>
        <w:tc>
          <w:tcPr>
            <w:tcW w:w="1937" w:type="dxa"/>
            <w:noWrap w:val="0"/>
            <w:vAlign w:val="center"/>
          </w:tcPr>
          <w:p w14:paraId="1EBEF36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99" w:type="dxa"/>
            <w:shd w:val="clear" w:color="auto" w:fill="auto"/>
            <w:noWrap w:val="0"/>
            <w:vAlign w:val="center"/>
          </w:tcPr>
          <w:p w14:paraId="018094E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279" w:type="dxa"/>
            <w:gridSpan w:val="3"/>
            <w:shd w:val="clear" w:color="auto" w:fill="auto"/>
            <w:noWrap w:val="0"/>
            <w:vAlign w:val="center"/>
          </w:tcPr>
          <w:p w14:paraId="1BDA361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133" w:type="dxa"/>
            <w:gridSpan w:val="2"/>
            <w:noWrap w:val="0"/>
            <w:vAlign w:val="center"/>
          </w:tcPr>
          <w:p w14:paraId="3D083A4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13" w:type="dxa"/>
            <w:gridSpan w:val="2"/>
            <w:noWrap w:val="0"/>
            <w:vAlign w:val="center"/>
          </w:tcPr>
          <w:p w14:paraId="3F5DF85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r>
      <w:tr w14:paraId="3AC6B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614" w:type="dxa"/>
            <w:gridSpan w:val="2"/>
            <w:vMerge w:val="continue"/>
            <w:noWrap w:val="0"/>
            <w:vAlign w:val="center"/>
          </w:tcPr>
          <w:p w14:paraId="7519AAA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718" w:type="dxa"/>
            <w:vMerge w:val="restart"/>
            <w:noWrap w:val="0"/>
            <w:vAlign w:val="center"/>
          </w:tcPr>
          <w:p w14:paraId="4726B1D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b/>
                <w:color w:val="auto"/>
                <w:kern w:val="2"/>
                <w:sz w:val="15"/>
                <w:szCs w:val="15"/>
                <w:lang w:val="en-US" w:eastAsia="zh-CN"/>
              </w:rPr>
            </w:pPr>
            <w:r>
              <w:rPr>
                <w:rFonts w:hint="eastAsia" w:ascii="Times New Roman" w:hAnsi="Times New Roman" w:cs="Times New Roman"/>
                <w:b/>
                <w:color w:val="auto"/>
                <w:kern w:val="2"/>
                <w:sz w:val="15"/>
                <w:szCs w:val="15"/>
                <w:lang w:val="en-US" w:eastAsia="zh-CN"/>
              </w:rPr>
              <w:t>废水</w:t>
            </w:r>
          </w:p>
        </w:tc>
        <w:tc>
          <w:tcPr>
            <w:tcW w:w="1126" w:type="dxa"/>
            <w:gridSpan w:val="2"/>
            <w:noWrap w:val="0"/>
            <w:vAlign w:val="center"/>
          </w:tcPr>
          <w:p w14:paraId="2F96849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r>
              <w:rPr>
                <w:rFonts w:hint="eastAsia" w:ascii="Times New Roman" w:hAnsi="Times New Roman" w:cs="Times New Roman"/>
                <w:color w:val="auto"/>
                <w:kern w:val="2"/>
                <w:sz w:val="15"/>
                <w:szCs w:val="15"/>
                <w:lang w:val="en-US" w:eastAsia="zh-CN"/>
              </w:rPr>
              <w:t>化学需氧量</w:t>
            </w:r>
          </w:p>
        </w:tc>
        <w:tc>
          <w:tcPr>
            <w:tcW w:w="850" w:type="dxa"/>
            <w:noWrap w:val="0"/>
            <w:vAlign w:val="center"/>
          </w:tcPr>
          <w:p w14:paraId="00FCFFA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418" w:type="dxa"/>
            <w:noWrap w:val="0"/>
            <w:vAlign w:val="center"/>
          </w:tcPr>
          <w:p w14:paraId="2DB00C3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127" w:type="dxa"/>
            <w:noWrap w:val="0"/>
            <w:vAlign w:val="center"/>
          </w:tcPr>
          <w:p w14:paraId="128B8D4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020" w:type="dxa"/>
            <w:gridSpan w:val="2"/>
            <w:noWrap w:val="0"/>
            <w:vAlign w:val="center"/>
          </w:tcPr>
          <w:p w14:paraId="0595FBD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128" w:type="dxa"/>
            <w:gridSpan w:val="2"/>
            <w:noWrap w:val="0"/>
            <w:vAlign w:val="center"/>
          </w:tcPr>
          <w:p w14:paraId="02050E3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079" w:type="dxa"/>
            <w:noWrap w:val="0"/>
            <w:vAlign w:val="center"/>
          </w:tcPr>
          <w:p w14:paraId="031742A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b w:val="0"/>
                <w:bCs/>
                <w:color w:val="000000" w:themeColor="text1"/>
                <w:kern w:val="2"/>
                <w:sz w:val="15"/>
                <w:szCs w:val="15"/>
                <w:lang w:val="en-US" w:eastAsia="zh-CN"/>
                <w14:textFill>
                  <w14:solidFill>
                    <w14:schemeClr w14:val="tx1"/>
                  </w14:solidFill>
                </w14:textFill>
              </w:rPr>
            </w:pPr>
          </w:p>
        </w:tc>
        <w:tc>
          <w:tcPr>
            <w:tcW w:w="1170" w:type="dxa"/>
            <w:noWrap w:val="0"/>
            <w:vAlign w:val="center"/>
          </w:tcPr>
          <w:p w14:paraId="4E59079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b w:val="0"/>
                <w:bCs/>
                <w:color w:val="000000" w:themeColor="text1"/>
                <w:kern w:val="2"/>
                <w:sz w:val="15"/>
                <w:szCs w:val="15"/>
                <w:lang w:val="en-US" w:eastAsia="zh-CN"/>
                <w14:textFill>
                  <w14:solidFill>
                    <w14:schemeClr w14:val="tx1"/>
                  </w14:solidFill>
                </w14:textFill>
              </w:rPr>
            </w:pPr>
          </w:p>
        </w:tc>
        <w:tc>
          <w:tcPr>
            <w:tcW w:w="1937" w:type="dxa"/>
            <w:noWrap w:val="0"/>
            <w:vAlign w:val="center"/>
          </w:tcPr>
          <w:p w14:paraId="0B0E1F6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99" w:type="dxa"/>
            <w:shd w:val="clear" w:color="auto" w:fill="auto"/>
            <w:noWrap w:val="0"/>
            <w:vAlign w:val="center"/>
          </w:tcPr>
          <w:p w14:paraId="24CEBD2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279" w:type="dxa"/>
            <w:gridSpan w:val="3"/>
            <w:shd w:val="clear" w:color="auto" w:fill="auto"/>
            <w:noWrap w:val="0"/>
            <w:vAlign w:val="center"/>
          </w:tcPr>
          <w:p w14:paraId="34E0803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133" w:type="dxa"/>
            <w:gridSpan w:val="2"/>
            <w:noWrap w:val="0"/>
            <w:vAlign w:val="center"/>
          </w:tcPr>
          <w:p w14:paraId="5404B78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13" w:type="dxa"/>
            <w:gridSpan w:val="2"/>
            <w:noWrap w:val="0"/>
            <w:vAlign w:val="center"/>
          </w:tcPr>
          <w:p w14:paraId="3705473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r>
      <w:tr w14:paraId="6F6CC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614" w:type="dxa"/>
            <w:gridSpan w:val="2"/>
            <w:vMerge w:val="continue"/>
            <w:noWrap w:val="0"/>
            <w:vAlign w:val="center"/>
          </w:tcPr>
          <w:p w14:paraId="4496094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718" w:type="dxa"/>
            <w:vMerge w:val="continue"/>
            <w:noWrap w:val="0"/>
            <w:vAlign w:val="center"/>
          </w:tcPr>
          <w:p w14:paraId="49CEF1B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cs="Times New Roman"/>
                <w:b/>
                <w:color w:val="auto"/>
                <w:kern w:val="2"/>
                <w:sz w:val="15"/>
                <w:szCs w:val="15"/>
                <w:lang w:val="en-US" w:eastAsia="zh-CN"/>
              </w:rPr>
            </w:pPr>
          </w:p>
        </w:tc>
        <w:tc>
          <w:tcPr>
            <w:tcW w:w="1126" w:type="dxa"/>
            <w:gridSpan w:val="2"/>
            <w:noWrap w:val="0"/>
            <w:vAlign w:val="center"/>
          </w:tcPr>
          <w:p w14:paraId="1E6C46D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cs="Times New Roman"/>
                <w:color w:val="auto"/>
                <w:kern w:val="2"/>
                <w:sz w:val="15"/>
                <w:szCs w:val="15"/>
                <w:lang w:val="en-US" w:eastAsia="zh-CN"/>
              </w:rPr>
            </w:pPr>
            <w:r>
              <w:rPr>
                <w:rFonts w:hint="eastAsia" w:ascii="Times New Roman" w:hAnsi="Times New Roman" w:cs="Times New Roman"/>
                <w:color w:val="auto"/>
                <w:kern w:val="2"/>
                <w:sz w:val="15"/>
                <w:szCs w:val="15"/>
                <w:lang w:val="en-US" w:eastAsia="zh-CN"/>
              </w:rPr>
              <w:t>氨氮</w:t>
            </w:r>
          </w:p>
        </w:tc>
        <w:tc>
          <w:tcPr>
            <w:tcW w:w="850" w:type="dxa"/>
            <w:noWrap w:val="0"/>
            <w:vAlign w:val="center"/>
          </w:tcPr>
          <w:p w14:paraId="084DA9E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418" w:type="dxa"/>
            <w:noWrap w:val="0"/>
            <w:vAlign w:val="center"/>
          </w:tcPr>
          <w:p w14:paraId="26FD712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127" w:type="dxa"/>
            <w:noWrap w:val="0"/>
            <w:vAlign w:val="center"/>
          </w:tcPr>
          <w:p w14:paraId="43C2A72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020" w:type="dxa"/>
            <w:gridSpan w:val="2"/>
            <w:noWrap w:val="0"/>
            <w:vAlign w:val="center"/>
          </w:tcPr>
          <w:p w14:paraId="3D3F072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128" w:type="dxa"/>
            <w:gridSpan w:val="2"/>
            <w:noWrap w:val="0"/>
            <w:vAlign w:val="center"/>
          </w:tcPr>
          <w:p w14:paraId="49BF039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079" w:type="dxa"/>
            <w:noWrap w:val="0"/>
            <w:vAlign w:val="center"/>
          </w:tcPr>
          <w:p w14:paraId="1E6D976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b w:val="0"/>
                <w:bCs/>
                <w:color w:val="000000" w:themeColor="text1"/>
                <w:kern w:val="2"/>
                <w:sz w:val="15"/>
                <w:szCs w:val="15"/>
                <w:lang w:val="en-US" w:eastAsia="zh-CN"/>
                <w14:textFill>
                  <w14:solidFill>
                    <w14:schemeClr w14:val="tx1"/>
                  </w14:solidFill>
                </w14:textFill>
              </w:rPr>
            </w:pPr>
          </w:p>
        </w:tc>
        <w:tc>
          <w:tcPr>
            <w:tcW w:w="1170" w:type="dxa"/>
            <w:noWrap w:val="0"/>
            <w:vAlign w:val="center"/>
          </w:tcPr>
          <w:p w14:paraId="35C9278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b w:val="0"/>
                <w:bCs/>
                <w:color w:val="000000" w:themeColor="text1"/>
                <w:kern w:val="2"/>
                <w:sz w:val="15"/>
                <w:szCs w:val="15"/>
                <w:lang w:val="en-US" w:eastAsia="zh-CN"/>
                <w14:textFill>
                  <w14:solidFill>
                    <w14:schemeClr w14:val="tx1"/>
                  </w14:solidFill>
                </w14:textFill>
              </w:rPr>
            </w:pPr>
          </w:p>
        </w:tc>
        <w:tc>
          <w:tcPr>
            <w:tcW w:w="1937" w:type="dxa"/>
            <w:noWrap w:val="0"/>
            <w:vAlign w:val="center"/>
          </w:tcPr>
          <w:p w14:paraId="576BA12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99" w:type="dxa"/>
            <w:shd w:val="clear" w:color="auto" w:fill="auto"/>
            <w:noWrap w:val="0"/>
            <w:vAlign w:val="center"/>
          </w:tcPr>
          <w:p w14:paraId="1A34883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279" w:type="dxa"/>
            <w:gridSpan w:val="3"/>
            <w:shd w:val="clear" w:color="auto" w:fill="auto"/>
            <w:noWrap w:val="0"/>
            <w:vAlign w:val="center"/>
          </w:tcPr>
          <w:p w14:paraId="6D3CCDD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133" w:type="dxa"/>
            <w:gridSpan w:val="2"/>
            <w:noWrap w:val="0"/>
            <w:vAlign w:val="center"/>
          </w:tcPr>
          <w:p w14:paraId="2ED4028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13" w:type="dxa"/>
            <w:gridSpan w:val="2"/>
            <w:noWrap w:val="0"/>
            <w:vAlign w:val="center"/>
          </w:tcPr>
          <w:p w14:paraId="1BB4263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r>
      <w:tr w14:paraId="5041F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614" w:type="dxa"/>
            <w:gridSpan w:val="2"/>
            <w:vMerge w:val="continue"/>
            <w:noWrap w:val="0"/>
            <w:vAlign w:val="center"/>
          </w:tcPr>
          <w:p w14:paraId="4E408C1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844" w:type="dxa"/>
            <w:gridSpan w:val="3"/>
            <w:noWrap w:val="0"/>
            <w:vAlign w:val="center"/>
          </w:tcPr>
          <w:p w14:paraId="113645C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r>
              <w:rPr>
                <w:rFonts w:hint="eastAsia" w:ascii="Times New Roman" w:hAnsi="Times New Roman" w:eastAsia="宋体" w:cs="Times New Roman"/>
                <w:b/>
                <w:color w:val="auto"/>
                <w:kern w:val="2"/>
                <w:sz w:val="15"/>
                <w:szCs w:val="15"/>
                <w:lang w:val="en-US" w:eastAsia="zh-CN"/>
              </w:rPr>
              <w:t>固体废物</w:t>
            </w:r>
          </w:p>
        </w:tc>
        <w:tc>
          <w:tcPr>
            <w:tcW w:w="850" w:type="dxa"/>
            <w:shd w:val="clear" w:color="auto" w:fill="auto"/>
            <w:noWrap w:val="0"/>
            <w:vAlign w:val="center"/>
          </w:tcPr>
          <w:p w14:paraId="0786600C">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p>
        </w:tc>
        <w:tc>
          <w:tcPr>
            <w:tcW w:w="1418" w:type="dxa"/>
            <w:noWrap w:val="0"/>
            <w:vAlign w:val="center"/>
          </w:tcPr>
          <w:p w14:paraId="18F9B46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FF0000"/>
                <w:kern w:val="2"/>
                <w:sz w:val="15"/>
                <w:szCs w:val="15"/>
              </w:rPr>
            </w:pPr>
          </w:p>
        </w:tc>
        <w:tc>
          <w:tcPr>
            <w:tcW w:w="1127" w:type="dxa"/>
            <w:noWrap w:val="0"/>
            <w:vAlign w:val="center"/>
          </w:tcPr>
          <w:p w14:paraId="1323D27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FF0000"/>
                <w:kern w:val="2"/>
                <w:sz w:val="15"/>
                <w:szCs w:val="15"/>
              </w:rPr>
            </w:pPr>
          </w:p>
        </w:tc>
        <w:tc>
          <w:tcPr>
            <w:tcW w:w="1020" w:type="dxa"/>
            <w:gridSpan w:val="2"/>
            <w:noWrap w:val="0"/>
            <w:vAlign w:val="center"/>
          </w:tcPr>
          <w:p w14:paraId="3590D02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default" w:ascii="Times New Roman" w:hAnsi="Times New Roman" w:eastAsia="宋体" w:cs="Times New Roman"/>
                <w:color w:val="auto"/>
                <w:kern w:val="2"/>
                <w:sz w:val="15"/>
                <w:szCs w:val="15"/>
                <w:lang w:val="en-US" w:eastAsia="zh-CN"/>
              </w:rPr>
            </w:pPr>
          </w:p>
        </w:tc>
        <w:tc>
          <w:tcPr>
            <w:tcW w:w="1128" w:type="dxa"/>
            <w:gridSpan w:val="2"/>
            <w:noWrap w:val="0"/>
            <w:vAlign w:val="center"/>
          </w:tcPr>
          <w:p w14:paraId="3D77AE7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FF0000"/>
                <w:kern w:val="2"/>
                <w:sz w:val="15"/>
                <w:szCs w:val="15"/>
              </w:rPr>
            </w:pPr>
          </w:p>
        </w:tc>
        <w:tc>
          <w:tcPr>
            <w:tcW w:w="1079" w:type="dxa"/>
            <w:noWrap w:val="0"/>
            <w:vAlign w:val="center"/>
          </w:tcPr>
          <w:p w14:paraId="0DD3553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b w:val="0"/>
                <w:bCs/>
                <w:color w:val="000000" w:themeColor="text1"/>
                <w:kern w:val="2"/>
                <w:sz w:val="15"/>
                <w:szCs w:val="15"/>
                <w:lang w:val="en-US" w:eastAsia="zh-CN"/>
                <w14:textFill>
                  <w14:solidFill>
                    <w14:schemeClr w14:val="tx1"/>
                  </w14:solidFill>
                </w14:textFill>
              </w:rPr>
            </w:pPr>
          </w:p>
        </w:tc>
        <w:tc>
          <w:tcPr>
            <w:tcW w:w="1170" w:type="dxa"/>
            <w:noWrap w:val="0"/>
            <w:vAlign w:val="center"/>
          </w:tcPr>
          <w:p w14:paraId="5D52400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b w:val="0"/>
                <w:bCs/>
                <w:color w:val="000000" w:themeColor="text1"/>
                <w:kern w:val="2"/>
                <w:sz w:val="15"/>
                <w:szCs w:val="15"/>
                <w:lang w:val="en-US" w:eastAsia="zh-CN"/>
                <w14:textFill>
                  <w14:solidFill>
                    <w14:schemeClr w14:val="tx1"/>
                  </w14:solidFill>
                </w14:textFill>
              </w:rPr>
            </w:pPr>
          </w:p>
        </w:tc>
        <w:tc>
          <w:tcPr>
            <w:tcW w:w="1937" w:type="dxa"/>
            <w:noWrap w:val="0"/>
            <w:vAlign w:val="center"/>
          </w:tcPr>
          <w:p w14:paraId="4C33CD5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99" w:type="dxa"/>
            <w:noWrap w:val="0"/>
            <w:vAlign w:val="center"/>
          </w:tcPr>
          <w:p w14:paraId="06E4B9D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279" w:type="dxa"/>
            <w:gridSpan w:val="3"/>
            <w:noWrap w:val="0"/>
            <w:vAlign w:val="center"/>
          </w:tcPr>
          <w:p w14:paraId="43A1B8B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133" w:type="dxa"/>
            <w:gridSpan w:val="2"/>
            <w:noWrap w:val="0"/>
            <w:vAlign w:val="center"/>
          </w:tcPr>
          <w:p w14:paraId="5F803EA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13" w:type="dxa"/>
            <w:gridSpan w:val="2"/>
            <w:noWrap w:val="0"/>
            <w:vAlign w:val="center"/>
          </w:tcPr>
          <w:p w14:paraId="42147AA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r>
      <w:tr w14:paraId="1FB2E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614" w:type="dxa"/>
            <w:gridSpan w:val="2"/>
            <w:vMerge w:val="continue"/>
            <w:noWrap w:val="0"/>
            <w:vAlign w:val="center"/>
          </w:tcPr>
          <w:p w14:paraId="17DBDF7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129" w:type="dxa"/>
            <w:gridSpan w:val="2"/>
            <w:vMerge w:val="restart"/>
            <w:noWrap w:val="0"/>
            <w:vAlign w:val="center"/>
          </w:tcPr>
          <w:p w14:paraId="76BAF28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r>
              <w:rPr>
                <w:rFonts w:ascii="Times New Roman" w:hAnsi="Times New Roman" w:eastAsia="宋体" w:cs="Times New Roman"/>
                <w:b/>
                <w:color w:val="auto"/>
                <w:kern w:val="2"/>
                <w:sz w:val="15"/>
                <w:szCs w:val="15"/>
              </w:rPr>
              <w:t>与项目有关的其</w:t>
            </w:r>
            <w:r>
              <w:rPr>
                <w:rFonts w:hint="eastAsia" w:ascii="Times New Roman" w:hAnsi="Times New Roman" w:eastAsia="宋体" w:cs="Times New Roman"/>
                <w:b/>
                <w:color w:val="auto"/>
                <w:kern w:val="2"/>
                <w:sz w:val="15"/>
                <w:szCs w:val="15"/>
              </w:rPr>
              <w:t>他</w:t>
            </w:r>
            <w:r>
              <w:rPr>
                <w:rFonts w:ascii="Times New Roman" w:hAnsi="Times New Roman" w:eastAsia="宋体" w:cs="Times New Roman"/>
                <w:b/>
                <w:color w:val="auto"/>
                <w:kern w:val="2"/>
                <w:sz w:val="15"/>
                <w:szCs w:val="15"/>
              </w:rPr>
              <w:t>特征污染物</w:t>
            </w:r>
          </w:p>
        </w:tc>
        <w:tc>
          <w:tcPr>
            <w:tcW w:w="715" w:type="dxa"/>
            <w:noWrap w:val="0"/>
            <w:vAlign w:val="center"/>
          </w:tcPr>
          <w:p w14:paraId="02664DA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50" w:type="dxa"/>
            <w:noWrap w:val="0"/>
            <w:vAlign w:val="center"/>
          </w:tcPr>
          <w:p w14:paraId="3F6C70B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418" w:type="dxa"/>
            <w:noWrap w:val="0"/>
            <w:vAlign w:val="center"/>
          </w:tcPr>
          <w:p w14:paraId="63A85A9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127" w:type="dxa"/>
            <w:noWrap w:val="0"/>
            <w:vAlign w:val="center"/>
          </w:tcPr>
          <w:p w14:paraId="440E293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020" w:type="dxa"/>
            <w:gridSpan w:val="2"/>
            <w:noWrap w:val="0"/>
            <w:vAlign w:val="center"/>
          </w:tcPr>
          <w:p w14:paraId="5ADF4AA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128" w:type="dxa"/>
            <w:gridSpan w:val="2"/>
            <w:noWrap w:val="0"/>
            <w:vAlign w:val="center"/>
          </w:tcPr>
          <w:p w14:paraId="21D5451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079" w:type="dxa"/>
            <w:noWrap w:val="0"/>
            <w:vAlign w:val="center"/>
          </w:tcPr>
          <w:p w14:paraId="28C2FC4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170" w:type="dxa"/>
            <w:noWrap w:val="0"/>
            <w:vAlign w:val="center"/>
          </w:tcPr>
          <w:p w14:paraId="161F343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937" w:type="dxa"/>
            <w:noWrap w:val="0"/>
            <w:vAlign w:val="center"/>
          </w:tcPr>
          <w:p w14:paraId="7B386AD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99" w:type="dxa"/>
            <w:noWrap w:val="0"/>
            <w:vAlign w:val="center"/>
          </w:tcPr>
          <w:p w14:paraId="5CFA4ED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279" w:type="dxa"/>
            <w:gridSpan w:val="3"/>
            <w:noWrap w:val="0"/>
            <w:vAlign w:val="center"/>
          </w:tcPr>
          <w:p w14:paraId="67A0223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133" w:type="dxa"/>
            <w:gridSpan w:val="2"/>
            <w:noWrap w:val="0"/>
            <w:vAlign w:val="center"/>
          </w:tcPr>
          <w:p w14:paraId="18FAA48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13" w:type="dxa"/>
            <w:gridSpan w:val="2"/>
            <w:noWrap w:val="0"/>
            <w:vAlign w:val="center"/>
          </w:tcPr>
          <w:p w14:paraId="0D3FB31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r>
      <w:tr w14:paraId="4E194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614" w:type="dxa"/>
            <w:gridSpan w:val="2"/>
            <w:vMerge w:val="continue"/>
            <w:noWrap w:val="0"/>
            <w:vAlign w:val="center"/>
          </w:tcPr>
          <w:p w14:paraId="234E80D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129" w:type="dxa"/>
            <w:gridSpan w:val="2"/>
            <w:vMerge w:val="continue"/>
            <w:noWrap w:val="0"/>
            <w:vAlign w:val="center"/>
          </w:tcPr>
          <w:p w14:paraId="17A7387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kern w:val="2"/>
                <w:sz w:val="15"/>
                <w:szCs w:val="15"/>
              </w:rPr>
            </w:pPr>
          </w:p>
        </w:tc>
        <w:tc>
          <w:tcPr>
            <w:tcW w:w="715" w:type="dxa"/>
            <w:noWrap w:val="0"/>
            <w:vAlign w:val="center"/>
          </w:tcPr>
          <w:p w14:paraId="21BB774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50" w:type="dxa"/>
            <w:noWrap w:val="0"/>
            <w:vAlign w:val="center"/>
          </w:tcPr>
          <w:p w14:paraId="2CA3DA8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418" w:type="dxa"/>
            <w:noWrap w:val="0"/>
            <w:vAlign w:val="center"/>
          </w:tcPr>
          <w:p w14:paraId="31DB199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127" w:type="dxa"/>
            <w:noWrap w:val="0"/>
            <w:vAlign w:val="center"/>
          </w:tcPr>
          <w:p w14:paraId="5997129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020" w:type="dxa"/>
            <w:gridSpan w:val="2"/>
            <w:noWrap w:val="0"/>
            <w:vAlign w:val="center"/>
          </w:tcPr>
          <w:p w14:paraId="5B5CBCA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128" w:type="dxa"/>
            <w:gridSpan w:val="2"/>
            <w:noWrap w:val="0"/>
            <w:vAlign w:val="center"/>
          </w:tcPr>
          <w:p w14:paraId="1AD2AA2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079" w:type="dxa"/>
            <w:noWrap w:val="0"/>
            <w:vAlign w:val="center"/>
          </w:tcPr>
          <w:p w14:paraId="04F27B8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170" w:type="dxa"/>
            <w:noWrap w:val="0"/>
            <w:vAlign w:val="center"/>
          </w:tcPr>
          <w:p w14:paraId="0338A3A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937" w:type="dxa"/>
            <w:noWrap w:val="0"/>
            <w:vAlign w:val="center"/>
          </w:tcPr>
          <w:p w14:paraId="3880424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99" w:type="dxa"/>
            <w:noWrap w:val="0"/>
            <w:vAlign w:val="center"/>
          </w:tcPr>
          <w:p w14:paraId="61F160D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279" w:type="dxa"/>
            <w:gridSpan w:val="3"/>
            <w:noWrap w:val="0"/>
            <w:vAlign w:val="center"/>
          </w:tcPr>
          <w:p w14:paraId="107CDAD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133" w:type="dxa"/>
            <w:gridSpan w:val="2"/>
            <w:noWrap w:val="0"/>
            <w:vAlign w:val="center"/>
          </w:tcPr>
          <w:p w14:paraId="6687E86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13" w:type="dxa"/>
            <w:gridSpan w:val="2"/>
            <w:noWrap w:val="0"/>
            <w:vAlign w:val="center"/>
          </w:tcPr>
          <w:p w14:paraId="7051328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r>
      <w:tr w14:paraId="06F85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614" w:type="dxa"/>
            <w:gridSpan w:val="2"/>
            <w:vMerge w:val="continue"/>
            <w:noWrap w:val="0"/>
            <w:vAlign w:val="center"/>
          </w:tcPr>
          <w:p w14:paraId="126E9AA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129" w:type="dxa"/>
            <w:gridSpan w:val="2"/>
            <w:vMerge w:val="continue"/>
            <w:noWrap w:val="0"/>
            <w:vAlign w:val="center"/>
          </w:tcPr>
          <w:p w14:paraId="0FCEDF2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b/>
                <w:color w:val="auto"/>
                <w:kern w:val="2"/>
                <w:sz w:val="15"/>
                <w:szCs w:val="15"/>
              </w:rPr>
            </w:pPr>
          </w:p>
        </w:tc>
        <w:tc>
          <w:tcPr>
            <w:tcW w:w="715" w:type="dxa"/>
            <w:noWrap w:val="0"/>
            <w:vAlign w:val="center"/>
          </w:tcPr>
          <w:p w14:paraId="2BE09DF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hint="eastAsia" w:ascii="Times New Roman" w:hAnsi="Times New Roman" w:eastAsia="宋体" w:cs="Times New Roman"/>
                <w:color w:val="auto"/>
                <w:kern w:val="2"/>
                <w:sz w:val="15"/>
                <w:szCs w:val="15"/>
              </w:rPr>
            </w:pPr>
          </w:p>
        </w:tc>
        <w:tc>
          <w:tcPr>
            <w:tcW w:w="850" w:type="dxa"/>
            <w:noWrap w:val="0"/>
            <w:vAlign w:val="center"/>
          </w:tcPr>
          <w:p w14:paraId="3C1A263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418" w:type="dxa"/>
            <w:noWrap w:val="0"/>
            <w:vAlign w:val="center"/>
          </w:tcPr>
          <w:p w14:paraId="5D3B3C9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127" w:type="dxa"/>
            <w:noWrap w:val="0"/>
            <w:vAlign w:val="center"/>
          </w:tcPr>
          <w:p w14:paraId="553BA11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020" w:type="dxa"/>
            <w:gridSpan w:val="2"/>
            <w:noWrap w:val="0"/>
            <w:vAlign w:val="center"/>
          </w:tcPr>
          <w:p w14:paraId="4CDC564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128" w:type="dxa"/>
            <w:gridSpan w:val="2"/>
            <w:noWrap w:val="0"/>
            <w:vAlign w:val="center"/>
          </w:tcPr>
          <w:p w14:paraId="38188C3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079" w:type="dxa"/>
            <w:noWrap w:val="0"/>
            <w:vAlign w:val="center"/>
          </w:tcPr>
          <w:p w14:paraId="2273115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170" w:type="dxa"/>
            <w:noWrap w:val="0"/>
            <w:vAlign w:val="center"/>
          </w:tcPr>
          <w:p w14:paraId="1DC858B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937" w:type="dxa"/>
            <w:noWrap w:val="0"/>
            <w:vAlign w:val="center"/>
          </w:tcPr>
          <w:p w14:paraId="6E221A9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99" w:type="dxa"/>
            <w:noWrap w:val="0"/>
            <w:vAlign w:val="center"/>
          </w:tcPr>
          <w:p w14:paraId="5C92A1F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279" w:type="dxa"/>
            <w:gridSpan w:val="3"/>
            <w:noWrap w:val="0"/>
            <w:vAlign w:val="center"/>
          </w:tcPr>
          <w:p w14:paraId="5558F0F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1133" w:type="dxa"/>
            <w:gridSpan w:val="2"/>
            <w:noWrap w:val="0"/>
            <w:vAlign w:val="center"/>
          </w:tcPr>
          <w:p w14:paraId="621149D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c>
          <w:tcPr>
            <w:tcW w:w="813" w:type="dxa"/>
            <w:gridSpan w:val="2"/>
            <w:noWrap w:val="0"/>
            <w:vAlign w:val="center"/>
          </w:tcPr>
          <w:p w14:paraId="0415CE3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outlineLvl w:val="9"/>
              <w:rPr>
                <w:rFonts w:ascii="Times New Roman" w:hAnsi="Times New Roman" w:eastAsia="宋体" w:cs="Times New Roman"/>
                <w:color w:val="auto"/>
                <w:kern w:val="2"/>
                <w:sz w:val="15"/>
                <w:szCs w:val="15"/>
              </w:rPr>
            </w:pPr>
          </w:p>
        </w:tc>
      </w:tr>
    </w:tbl>
    <w:p w14:paraId="3724F505">
      <w:pPr>
        <w:pStyle w:val="11"/>
        <w:rPr>
          <w:rFonts w:hint="eastAsia"/>
          <w:lang w:val="en-US" w:eastAsia="zh-CN"/>
        </w:rPr>
        <w:sectPr>
          <w:pgSz w:w="16838" w:h="11906" w:orient="landscape"/>
          <w:pgMar w:top="1803" w:right="1440" w:bottom="1803" w:left="1440" w:header="851" w:footer="992" w:gutter="0"/>
          <w:pgBorders>
            <w:top w:val="none" w:sz="0" w:space="0"/>
            <w:left w:val="none" w:sz="0" w:space="0"/>
            <w:bottom w:val="none" w:sz="0" w:space="0"/>
            <w:right w:val="none" w:sz="0" w:space="0"/>
          </w:pgBorders>
          <w:pgNumType w:fmt="decimal"/>
          <w:cols w:space="0" w:num="1"/>
          <w:rtlGutter w:val="0"/>
          <w:docGrid w:type="lines" w:linePitch="319" w:charSpace="0"/>
        </w:sectPr>
      </w:pPr>
    </w:p>
    <w:p w14:paraId="15A0787B">
      <w:pPr>
        <w:jc w:val="center"/>
        <w:rPr>
          <w:rFonts w:hint="eastAsia"/>
          <w:lang w:val="en-US" w:eastAsia="zh-CN"/>
        </w:rPr>
      </w:pPr>
      <w:r>
        <w:drawing>
          <wp:anchor distT="0" distB="0" distL="114300" distR="114300" simplePos="0" relativeHeight="251659264" behindDoc="0" locked="0" layoutInCell="1" allowOverlap="1">
            <wp:simplePos x="0" y="0"/>
            <wp:positionH relativeFrom="column">
              <wp:posOffset>8184515</wp:posOffset>
            </wp:positionH>
            <wp:positionV relativeFrom="paragraph">
              <wp:posOffset>73025</wp:posOffset>
            </wp:positionV>
            <wp:extent cx="676910" cy="831850"/>
            <wp:effectExtent l="0" t="0" r="8890" b="6350"/>
            <wp:wrapNone/>
            <wp:docPr id="14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3"/>
                    <pic:cNvPicPr>
                      <a:picLocks noChangeAspect="1"/>
                    </pic:cNvPicPr>
                  </pic:nvPicPr>
                  <pic:blipFill>
                    <a:blip r:embed="rId13"/>
                    <a:stretch>
                      <a:fillRect/>
                    </a:stretch>
                  </pic:blipFill>
                  <pic:spPr>
                    <a:xfrm>
                      <a:off x="0" y="0"/>
                      <a:ext cx="676910" cy="831850"/>
                    </a:xfrm>
                    <a:prstGeom prst="rect">
                      <a:avLst/>
                    </a:prstGeom>
                    <a:noFill/>
                    <a:ln>
                      <a:noFill/>
                    </a:ln>
                  </pic:spPr>
                </pic:pic>
              </a:graphicData>
            </a:graphic>
          </wp:anchor>
        </w:drawing>
      </w:r>
      <w:r>
        <w:rPr>
          <w:sz w:val="21"/>
        </w:rPr>
        <w:drawing>
          <wp:inline distT="0" distB="0" distL="114300" distR="114300">
            <wp:extent cx="8853805" cy="4413250"/>
            <wp:effectExtent l="0" t="0" r="4445" b="6350"/>
            <wp:docPr id="84" name="图片 8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descr="1"/>
                    <pic:cNvPicPr>
                      <a:picLocks noChangeAspect="1"/>
                    </pic:cNvPicPr>
                  </pic:nvPicPr>
                  <pic:blipFill>
                    <a:blip r:embed="rId14"/>
                    <a:stretch>
                      <a:fillRect/>
                    </a:stretch>
                  </pic:blipFill>
                  <pic:spPr>
                    <a:xfrm>
                      <a:off x="0" y="0"/>
                      <a:ext cx="8853805" cy="4413250"/>
                    </a:xfrm>
                    <a:prstGeom prst="rect">
                      <a:avLst/>
                    </a:prstGeom>
                  </pic:spPr>
                </pic:pic>
              </a:graphicData>
            </a:graphic>
          </wp:inline>
        </w:drawing>
      </w:r>
    </w:p>
    <w:p w14:paraId="0074ACB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1"/>
        <w:rPr>
          <w:rFonts w:hint="eastAsia"/>
          <w:lang w:val="en-US" w:eastAsia="zh-CN"/>
        </w:rPr>
        <w:sectPr>
          <w:headerReference r:id="rId7" w:type="default"/>
          <w:footerReference r:id="rId8" w:type="default"/>
          <w:pgSz w:w="16838" w:h="11906" w:orient="landscape"/>
          <w:pgMar w:top="1803" w:right="1440" w:bottom="1803" w:left="1440" w:header="851" w:footer="992" w:gutter="0"/>
          <w:pgBorders>
            <w:top w:val="none" w:sz="0" w:space="0"/>
            <w:left w:val="none" w:sz="0" w:space="0"/>
            <w:bottom w:val="none" w:sz="0" w:space="0"/>
            <w:right w:val="none" w:sz="0" w:space="0"/>
          </w:pgBorders>
          <w:pgNumType w:fmt="decimal"/>
          <w:cols w:space="0" w:num="1"/>
          <w:rtlGutter w:val="0"/>
          <w:docGrid w:type="lines" w:linePitch="319" w:charSpace="0"/>
        </w:sectPr>
      </w:pPr>
      <w:bookmarkStart w:id="58" w:name="_Toc25912"/>
      <w:bookmarkStart w:id="59" w:name="_Toc25172"/>
      <w:bookmarkStart w:id="60" w:name="_Toc11556"/>
      <w:r>
        <w:rPr>
          <w:rFonts w:hint="eastAsia" w:ascii="Times New Roman" w:hAnsi="Times New Roman" w:cs="Times New Roman"/>
          <w:bCs/>
          <w:color w:val="auto"/>
          <w:sz w:val="28"/>
          <w:szCs w:val="28"/>
          <w:lang w:val="en-US" w:eastAsia="zh-CN"/>
        </w:rPr>
        <w:t>附图1 项目地理位置图</w:t>
      </w:r>
      <w:bookmarkEnd w:id="58"/>
      <w:bookmarkEnd w:id="59"/>
      <w:bookmarkEnd w:id="60"/>
    </w:p>
    <w:p w14:paraId="0299382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lang w:val="en-US" w:eastAsia="zh-CN"/>
        </w:rPr>
      </w:pPr>
      <w:r>
        <w:drawing>
          <wp:inline distT="0" distB="0" distL="114300" distR="114300">
            <wp:extent cx="8286750" cy="4905375"/>
            <wp:effectExtent l="0" t="0" r="0" b="9525"/>
            <wp:docPr id="1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pic:cNvPicPr>
                      <a:picLocks noChangeAspect="1"/>
                    </pic:cNvPicPr>
                  </pic:nvPicPr>
                  <pic:blipFill>
                    <a:blip r:embed="rId15"/>
                    <a:stretch>
                      <a:fillRect/>
                    </a:stretch>
                  </pic:blipFill>
                  <pic:spPr>
                    <a:xfrm>
                      <a:off x="0" y="0"/>
                      <a:ext cx="8286750" cy="4905375"/>
                    </a:xfrm>
                    <a:prstGeom prst="rect">
                      <a:avLst/>
                    </a:prstGeom>
                    <a:noFill/>
                    <a:ln>
                      <a:noFill/>
                    </a:ln>
                  </pic:spPr>
                </pic:pic>
              </a:graphicData>
            </a:graphic>
          </wp:inline>
        </w:drawing>
      </w:r>
    </w:p>
    <w:p w14:paraId="5837586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1"/>
        <w:rPr>
          <w:rFonts w:hint="eastAsia" w:ascii="Times New Roman" w:hAnsi="Times New Roman" w:cs="Times New Roman"/>
          <w:bCs/>
          <w:color w:val="auto"/>
          <w:sz w:val="28"/>
          <w:szCs w:val="28"/>
          <w:lang w:val="en-US" w:eastAsia="zh-CN"/>
        </w:rPr>
      </w:pPr>
      <w:bookmarkStart w:id="61" w:name="_Toc31068"/>
      <w:bookmarkStart w:id="62" w:name="_Toc15825"/>
      <w:bookmarkStart w:id="63" w:name="_Toc19404"/>
      <w:r>
        <w:rPr>
          <w:rFonts w:hint="eastAsia" w:ascii="Times New Roman" w:hAnsi="Times New Roman" w:cs="Times New Roman"/>
          <w:bCs/>
          <w:color w:val="auto"/>
          <w:sz w:val="28"/>
          <w:szCs w:val="28"/>
          <w:lang w:val="en-US" w:eastAsia="zh-CN"/>
        </w:rPr>
        <w:t>附图2 项目平面布置图</w:t>
      </w:r>
      <w:bookmarkEnd w:id="61"/>
      <w:bookmarkEnd w:id="62"/>
      <w:bookmarkEnd w:id="63"/>
    </w:p>
    <w:p w14:paraId="625CD641">
      <w:pPr>
        <w:pStyle w:val="8"/>
        <w:jc w:val="center"/>
      </w:pPr>
      <w:r>
        <w:rPr>
          <w:sz w:val="21"/>
        </w:rPr>
        <mc:AlternateContent>
          <mc:Choice Requires="wps">
            <w:drawing>
              <wp:anchor distT="0" distB="0" distL="114300" distR="114300" simplePos="0" relativeHeight="251665408" behindDoc="0" locked="0" layoutInCell="1" allowOverlap="1">
                <wp:simplePos x="0" y="0"/>
                <wp:positionH relativeFrom="column">
                  <wp:posOffset>2790190</wp:posOffset>
                </wp:positionH>
                <wp:positionV relativeFrom="paragraph">
                  <wp:posOffset>1510030</wp:posOffset>
                </wp:positionV>
                <wp:extent cx="561975" cy="285750"/>
                <wp:effectExtent l="0" t="0" r="0" b="0"/>
                <wp:wrapNone/>
                <wp:docPr id="46" name="文本框 46"/>
                <wp:cNvGraphicFramePr/>
                <a:graphic xmlns:a="http://schemas.openxmlformats.org/drawingml/2006/main">
                  <a:graphicData uri="http://schemas.microsoft.com/office/word/2010/wordprocessingShape">
                    <wps:wsp>
                      <wps:cNvSpPr txBox="1"/>
                      <wps:spPr>
                        <a:xfrm rot="1740000">
                          <a:off x="0" y="0"/>
                          <a:ext cx="561975" cy="2857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8A8456">
                            <w:pPr>
                              <w:jc w:val="center"/>
                              <w:rPr>
                                <w:rFonts w:hint="default" w:eastAsiaTheme="minorEastAsia"/>
                                <w:b/>
                                <w:bCs/>
                                <w:color w:val="FF0000"/>
                                <w:lang w:val="en-US" w:eastAsia="zh-CN"/>
                              </w:rPr>
                            </w:pPr>
                            <w:r>
                              <w:rPr>
                                <w:rFonts w:hint="eastAsia"/>
                                <w:b/>
                                <w:bCs/>
                                <w:color w:val="FF0000"/>
                                <w:lang w:val="en-US" w:eastAsia="zh-CN"/>
                              </w:rPr>
                              <w:t>50m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9.7pt;margin-top:118.9pt;height:22.5pt;width:44.25pt;rotation:1900544f;z-index:251665408;mso-width-relative:page;mso-height-relative:page;" filled="f" stroked="f" coordsize="21600,21600" o:gfxdata="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OHe8fraAAAACwEAAA8AAAAAAAAAAQAg&#10;AAAAIgAAAGRycy9kb3ducmV2LnhtbFBLAQIUABQAAAAIAIdO4kA/PBxURQIAAHUEAAAOAAAAAAAA&#10;AAEAIAAAACkBAABkcnMvZTJvRG9jLnhtbFBLBQYAAAAABgAGAFkBAADgBQAAAAA=&#10;">
                <v:fill on="f" focussize="0,0"/>
                <v:stroke on="f" weight="0.5pt"/>
                <v:imagedata o:title=""/>
                <o:lock v:ext="edit" aspectratio="f"/>
                <v:textbox>
                  <w:txbxContent>
                    <w:p w14:paraId="588A8456">
                      <w:pPr>
                        <w:jc w:val="center"/>
                        <w:rPr>
                          <w:rFonts w:hint="default" w:eastAsiaTheme="minorEastAsia"/>
                          <w:b/>
                          <w:bCs/>
                          <w:color w:val="FF0000"/>
                          <w:lang w:val="en-US" w:eastAsia="zh-CN"/>
                        </w:rPr>
                      </w:pPr>
                      <w:r>
                        <w:rPr>
                          <w:rFonts w:hint="eastAsia"/>
                          <w:b/>
                          <w:bCs/>
                          <w:color w:val="FF0000"/>
                          <w:lang w:val="en-US" w:eastAsia="zh-CN"/>
                        </w:rPr>
                        <w:t>50m</w:t>
                      </w:r>
                    </w:p>
                  </w:txbxContent>
                </v:textbox>
              </v:shape>
            </w:pict>
          </mc:Fallback>
        </mc:AlternateContent>
      </w:r>
      <w:r>
        <w:drawing>
          <wp:anchor distT="0" distB="0" distL="114300" distR="114300" simplePos="0" relativeHeight="251660288" behindDoc="0" locked="0" layoutInCell="1" allowOverlap="1">
            <wp:simplePos x="0" y="0"/>
            <wp:positionH relativeFrom="column">
              <wp:posOffset>8422640</wp:posOffset>
            </wp:positionH>
            <wp:positionV relativeFrom="paragraph">
              <wp:posOffset>88900</wp:posOffset>
            </wp:positionV>
            <wp:extent cx="676910" cy="831850"/>
            <wp:effectExtent l="0" t="0" r="8890" b="6350"/>
            <wp:wrapNone/>
            <wp:docPr id="4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3"/>
                    <pic:cNvPicPr>
                      <a:picLocks noChangeAspect="1"/>
                    </pic:cNvPicPr>
                  </pic:nvPicPr>
                  <pic:blipFill>
                    <a:blip r:embed="rId13"/>
                    <a:stretch>
                      <a:fillRect/>
                    </a:stretch>
                  </pic:blipFill>
                  <pic:spPr>
                    <a:xfrm>
                      <a:off x="0" y="0"/>
                      <a:ext cx="676910" cy="831850"/>
                    </a:xfrm>
                    <a:prstGeom prst="rect">
                      <a:avLst/>
                    </a:prstGeom>
                    <a:noFill/>
                    <a:ln>
                      <a:noFill/>
                    </a:ln>
                  </pic:spPr>
                </pic:pic>
              </a:graphicData>
            </a:graphic>
          </wp:anchor>
        </w:drawing>
      </w:r>
      <w:r>
        <w:drawing>
          <wp:inline distT="0" distB="0" distL="114300" distR="114300">
            <wp:extent cx="8854440" cy="4649470"/>
            <wp:effectExtent l="0" t="0" r="3810" b="17780"/>
            <wp:docPr id="4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9"/>
                    <pic:cNvPicPr>
                      <a:picLocks noChangeAspect="1"/>
                    </pic:cNvPicPr>
                  </pic:nvPicPr>
                  <pic:blipFill>
                    <a:blip r:embed="rId16"/>
                    <a:stretch>
                      <a:fillRect/>
                    </a:stretch>
                  </pic:blipFill>
                  <pic:spPr>
                    <a:xfrm>
                      <a:off x="0" y="0"/>
                      <a:ext cx="8854440" cy="4649470"/>
                    </a:xfrm>
                    <a:prstGeom prst="rect">
                      <a:avLst/>
                    </a:prstGeom>
                    <a:noFill/>
                    <a:ln>
                      <a:noFill/>
                    </a:ln>
                  </pic:spPr>
                </pic:pic>
              </a:graphicData>
            </a:graphic>
          </wp:inline>
        </w:drawing>
      </w:r>
    </w:p>
    <w:p w14:paraId="3AC3F76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1"/>
        <w:rPr>
          <w:rFonts w:hint="eastAsia" w:ascii="Times New Roman" w:hAnsi="Times New Roman" w:cs="Times New Roman"/>
          <w:bCs/>
          <w:color w:val="auto"/>
          <w:sz w:val="28"/>
          <w:szCs w:val="28"/>
          <w:lang w:val="en-US" w:eastAsia="zh-CN"/>
        </w:rPr>
      </w:pPr>
      <w:bookmarkStart w:id="64" w:name="_Toc28023"/>
      <w:r>
        <w:rPr>
          <w:rFonts w:hint="default" w:ascii="Times New Roman" w:hAnsi="Times New Roman" w:eastAsia="宋体" w:cs="Times New Roman"/>
          <w:bCs/>
          <w:color w:val="000000" w:themeColor="text1"/>
          <w:sz w:val="28"/>
          <w:szCs w:val="28"/>
          <w14:textFill>
            <w14:solidFill>
              <w14:schemeClr w14:val="tx1"/>
            </w14:solidFill>
          </w14:textFill>
        </w:rPr>
        <w:t>附</w:t>
      </w:r>
      <w:r>
        <w:rPr>
          <w:rFonts w:hint="default" w:ascii="Times New Roman" w:hAnsi="Times New Roman" w:eastAsia="宋体" w:cs="Times New Roman"/>
          <w:bCs/>
          <w:color w:val="000000" w:themeColor="text1"/>
          <w:sz w:val="28"/>
          <w:szCs w:val="28"/>
          <w:lang w:eastAsia="zh-CN"/>
          <w14:textFill>
            <w14:solidFill>
              <w14:schemeClr w14:val="tx1"/>
            </w14:solidFill>
          </w14:textFill>
        </w:rPr>
        <w:t>图</w:t>
      </w:r>
      <w:r>
        <w:rPr>
          <w:rFonts w:hint="eastAsia" w:ascii="Times New Roman" w:hAnsi="Times New Roman" w:cs="Times New Roman"/>
          <w:bCs/>
          <w:color w:val="000000" w:themeColor="text1"/>
          <w:sz w:val="28"/>
          <w:szCs w:val="28"/>
          <w:lang w:val="en-US" w:eastAsia="zh-CN"/>
          <w14:textFill>
            <w14:solidFill>
              <w14:schemeClr w14:val="tx1"/>
            </w14:solidFill>
          </w14:textFill>
        </w:rPr>
        <w:t>3项目</w:t>
      </w:r>
      <w:r>
        <w:rPr>
          <w:rFonts w:hint="eastAsia" w:ascii="Times New Roman" w:hAnsi="Times New Roman" w:eastAsia="宋体" w:cs="Times New Roman"/>
          <w:bCs/>
          <w:color w:val="000000" w:themeColor="text1"/>
          <w:sz w:val="28"/>
          <w:szCs w:val="28"/>
          <w:lang w:val="en-US" w:eastAsia="zh-CN"/>
          <w14:textFill>
            <w14:solidFill>
              <w14:schemeClr w14:val="tx1"/>
            </w14:solidFill>
          </w14:textFill>
        </w:rPr>
        <w:t>卫生防护距离</w:t>
      </w:r>
      <w:bookmarkEnd w:id="64"/>
    </w:p>
    <w:p w14:paraId="2BC92AD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1"/>
        <w:rPr>
          <w:rFonts w:hint="default" w:ascii="Times New Roman" w:hAnsi="Times New Roman" w:eastAsia="宋体" w:cs="Times New Roman"/>
          <w:bCs/>
          <w:color w:val="auto"/>
          <w:sz w:val="28"/>
          <w:szCs w:val="28"/>
          <w:lang w:val="en-US" w:eastAsia="zh-CN"/>
        </w:rPr>
        <w:sectPr>
          <w:pgSz w:w="16838" w:h="11906" w:orient="landscape"/>
          <w:pgMar w:top="1803" w:right="1440" w:bottom="1803" w:left="1440" w:header="851" w:footer="992" w:gutter="0"/>
          <w:pgBorders>
            <w:top w:val="none" w:sz="0" w:space="0"/>
            <w:left w:val="none" w:sz="0" w:space="0"/>
            <w:bottom w:val="none" w:sz="0" w:space="0"/>
            <w:right w:val="none" w:sz="0" w:space="0"/>
          </w:pgBorders>
          <w:pgNumType w:fmt="decimal"/>
          <w:cols w:space="0" w:num="1"/>
          <w:rtlGutter w:val="0"/>
          <w:docGrid w:type="lines" w:linePitch="319" w:charSpace="0"/>
        </w:sectPr>
      </w:pPr>
      <w:r>
        <w:rPr>
          <w:sz w:val="21"/>
        </w:rPr>
        <mc:AlternateContent>
          <mc:Choice Requires="wps">
            <w:drawing>
              <wp:anchor distT="0" distB="0" distL="114300" distR="114300" simplePos="0" relativeHeight="251664384" behindDoc="0" locked="0" layoutInCell="1" allowOverlap="1">
                <wp:simplePos x="0" y="0"/>
                <wp:positionH relativeFrom="column">
                  <wp:posOffset>2475230</wp:posOffset>
                </wp:positionH>
                <wp:positionV relativeFrom="paragraph">
                  <wp:posOffset>-3577590</wp:posOffset>
                </wp:positionV>
                <wp:extent cx="1057275" cy="561975"/>
                <wp:effectExtent l="0" t="4445" r="9525" b="5080"/>
                <wp:wrapNone/>
                <wp:docPr id="45" name="直接箭头连接符 45"/>
                <wp:cNvGraphicFramePr/>
                <a:graphic xmlns:a="http://schemas.openxmlformats.org/drawingml/2006/main">
                  <a:graphicData uri="http://schemas.microsoft.com/office/word/2010/wordprocessingShape">
                    <wps:wsp>
                      <wps:cNvCnPr/>
                      <wps:spPr>
                        <a:xfrm>
                          <a:off x="0" y="0"/>
                          <a:ext cx="1057275" cy="561975"/>
                        </a:xfrm>
                        <a:prstGeom prst="straightConnector1">
                          <a:avLst/>
                        </a:prstGeom>
                        <a:ln>
                          <a:solidFill>
                            <a:srgbClr val="FF0000"/>
                          </a:solidFill>
                          <a:headEnd type="arrow"/>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194.9pt;margin-top:-281.7pt;height:44.25pt;width:83.25pt;z-index:251664384;mso-width-relative:page;mso-height-relative:page;" filled="f" stroked="t" coordsize="21600,21600" o:gfxdata="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oytzKd0AAAANAQAADwAAAAAAAAABACAA&#10;AAAiAAAAZHJzL2Rvd25yZXYueG1sUEsBAhQAFAAAAAgAh07iQEvQRR8IAgAA6AMAAA4AAAAAAAAA&#10;AQAgAAAALAEAAGRycy9lMm9Eb2MueG1sUEsFBgAAAAAGAAYAWQEAAKYFAAAAAA==&#10;">
                <v:fill on="f" focussize="0,0"/>
                <v:stroke weight="2pt" color="#FF0000 [3204]" joinstyle="round" startarrow="open" endarrow="open"/>
                <v:imagedata o:title=""/>
                <o:lock v:ext="edit" aspectratio="f"/>
              </v:shape>
            </w:pict>
          </mc:Fallback>
        </mc:AlternateContent>
      </w:r>
    </w:p>
    <w:p w14:paraId="756E22B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1"/>
        <w:rPr>
          <w:rFonts w:hint="default" w:ascii="Times New Roman" w:hAnsi="Times New Roman" w:eastAsia="宋体" w:cs="Times New Roman"/>
          <w:bCs/>
          <w:color w:val="000000" w:themeColor="text1"/>
          <w:sz w:val="28"/>
          <w:szCs w:val="28"/>
          <w:lang w:eastAsia="zh-CN"/>
          <w14:textFill>
            <w14:solidFill>
              <w14:schemeClr w14:val="tx1"/>
            </w14:solidFill>
          </w14:textFill>
        </w:rPr>
      </w:pPr>
      <w:bookmarkStart w:id="65" w:name="_Toc13624"/>
      <w:bookmarkStart w:id="66" w:name="_Toc31036"/>
      <w:bookmarkStart w:id="67" w:name="_Toc29291"/>
      <w:r>
        <w:rPr>
          <w:rFonts w:hint="default" w:ascii="Times New Roman" w:hAnsi="Times New Roman" w:eastAsia="宋体" w:cs="Times New Roman"/>
          <w:bCs/>
          <w:color w:val="000000" w:themeColor="text1"/>
          <w:sz w:val="28"/>
          <w:szCs w:val="28"/>
          <w14:textFill>
            <w14:solidFill>
              <w14:schemeClr w14:val="tx1"/>
            </w14:solidFill>
          </w14:textFill>
        </w:rPr>
        <w:t>附</w:t>
      </w:r>
      <w:r>
        <w:rPr>
          <w:rFonts w:hint="default" w:ascii="Times New Roman" w:hAnsi="Times New Roman" w:eastAsia="宋体" w:cs="Times New Roman"/>
          <w:bCs/>
          <w:color w:val="000000" w:themeColor="text1"/>
          <w:sz w:val="28"/>
          <w:szCs w:val="28"/>
          <w:lang w:eastAsia="zh-CN"/>
          <w14:textFill>
            <w14:solidFill>
              <w14:schemeClr w14:val="tx1"/>
            </w14:solidFill>
          </w14:textFill>
        </w:rPr>
        <w:t>图</w:t>
      </w:r>
      <w:r>
        <w:rPr>
          <w:rFonts w:hint="eastAsia" w:ascii="Times New Roman" w:hAnsi="Times New Roman" w:cs="Times New Roman"/>
          <w:bCs/>
          <w:color w:val="000000" w:themeColor="text1"/>
          <w:sz w:val="28"/>
          <w:szCs w:val="28"/>
          <w:lang w:val="en-US" w:eastAsia="zh-CN"/>
          <w14:textFill>
            <w14:solidFill>
              <w14:schemeClr w14:val="tx1"/>
            </w14:solidFill>
          </w14:textFill>
        </w:rPr>
        <w:t>4</w:t>
      </w:r>
      <w:r>
        <w:rPr>
          <w:rFonts w:hint="default" w:ascii="Times New Roman" w:hAnsi="Times New Roman" w:eastAsia="宋体" w:cs="Times New Roman"/>
          <w:bCs/>
          <w:color w:val="000000" w:themeColor="text1"/>
          <w:sz w:val="28"/>
          <w:szCs w:val="28"/>
          <w:lang w:eastAsia="zh-CN"/>
          <w14:textFill>
            <w14:solidFill>
              <w14:schemeClr w14:val="tx1"/>
            </w14:solidFill>
          </w14:textFill>
        </w:rPr>
        <w:t>部分</w:t>
      </w:r>
      <w:r>
        <w:rPr>
          <w:rFonts w:hint="default" w:ascii="Times New Roman" w:hAnsi="Times New Roman" w:eastAsia="宋体" w:cs="Times New Roman"/>
          <w:bCs/>
          <w:color w:val="000000" w:themeColor="text1"/>
          <w:sz w:val="28"/>
          <w:szCs w:val="28"/>
          <w14:textFill>
            <w14:solidFill>
              <w14:schemeClr w14:val="tx1"/>
            </w14:solidFill>
          </w14:textFill>
        </w:rPr>
        <w:t>现场采样照片</w:t>
      </w:r>
      <w:r>
        <w:rPr>
          <w:rFonts w:hint="default" w:ascii="Times New Roman" w:hAnsi="Times New Roman" w:eastAsia="宋体" w:cs="Times New Roman"/>
          <w:bCs/>
          <w:color w:val="000000" w:themeColor="text1"/>
          <w:sz w:val="28"/>
          <w:szCs w:val="28"/>
          <w:lang w:eastAsia="zh-CN"/>
          <w14:textFill>
            <w14:solidFill>
              <w14:schemeClr w14:val="tx1"/>
            </w14:solidFill>
          </w14:textFill>
        </w:rPr>
        <w:t>及环保设施照片</w:t>
      </w:r>
      <w:bookmarkEnd w:id="65"/>
      <w:bookmarkEnd w:id="66"/>
      <w:bookmarkEnd w:id="67"/>
    </w:p>
    <w:tbl>
      <w:tblPr>
        <w:tblStyle w:val="3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258"/>
        <w:gridCol w:w="4258"/>
      </w:tblGrid>
      <w:tr w14:paraId="329FD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000" w:type="pct"/>
            <w:gridSpan w:val="2"/>
            <w:noWrap w:val="0"/>
            <w:vAlign w:val="top"/>
          </w:tcPr>
          <w:p w14:paraId="10D68F1A">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outlineLvl w:val="9"/>
              <w:rPr>
                <w:rFonts w:hint="default" w:ascii="Times New Roman" w:hAnsi="Times New Roman" w:eastAsia="宋体" w:cs="Times New Roman"/>
                <w:color w:val="FF0000"/>
                <w:sz w:val="24"/>
                <w:szCs w:val="24"/>
                <w:vertAlign w:val="baseline"/>
                <w:lang w:val="en-US" w:eastAsia="zh-CN"/>
              </w:rPr>
            </w:pPr>
            <w:r>
              <w:rPr>
                <w:rFonts w:hint="default" w:ascii="Times New Roman" w:hAnsi="Times New Roman" w:eastAsia="宋体" w:cs="Times New Roman"/>
                <w:b/>
                <w:bCs/>
                <w:color w:val="000000" w:themeColor="text1"/>
                <w:sz w:val="24"/>
                <w:szCs w:val="24"/>
                <w:vertAlign w:val="baseline"/>
                <w:lang w:val="en-US" w:eastAsia="zh-CN"/>
                <w14:textFill>
                  <w14:solidFill>
                    <w14:schemeClr w14:val="tx1"/>
                  </w14:solidFill>
                </w14:textFill>
              </w:rPr>
              <w:t>部分现场采样照片：</w:t>
            </w:r>
          </w:p>
        </w:tc>
      </w:tr>
      <w:tr w14:paraId="4FB16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0" w:type="pct"/>
            <w:noWrap w:val="0"/>
            <w:vAlign w:val="top"/>
          </w:tcPr>
          <w:p w14:paraId="6865C46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color w:val="auto"/>
                <w:sz w:val="24"/>
                <w:szCs w:val="24"/>
                <w:vertAlign w:val="baseline"/>
                <w:lang w:val="en-US" w:eastAsia="zh-CN"/>
              </w:rPr>
            </w:pPr>
            <w:r>
              <w:rPr>
                <w:rFonts w:hint="eastAsia" w:ascii="Times New Roman" w:hAnsi="Times New Roman" w:cs="Times New Roman"/>
                <w:b/>
                <w:bCs/>
                <w:color w:val="auto"/>
                <w:sz w:val="24"/>
                <w:szCs w:val="24"/>
                <w:vertAlign w:val="baseline"/>
                <w:lang w:val="en-US" w:eastAsia="zh-CN"/>
              </w:rPr>
              <w:drawing>
                <wp:inline distT="0" distB="0" distL="114300" distR="114300">
                  <wp:extent cx="2558415" cy="3095625"/>
                  <wp:effectExtent l="0" t="0" r="13335" b="9525"/>
                  <wp:docPr id="29" name="图片 29" descr="409e9ff13b8639d5e7291007db0e59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409e9ff13b8639d5e7291007db0e59a4"/>
                          <pic:cNvPicPr>
                            <a:picLocks noChangeAspect="1"/>
                          </pic:cNvPicPr>
                        </pic:nvPicPr>
                        <pic:blipFill>
                          <a:blip r:embed="rId17"/>
                          <a:stretch>
                            <a:fillRect/>
                          </a:stretch>
                        </pic:blipFill>
                        <pic:spPr>
                          <a:xfrm>
                            <a:off x="0" y="0"/>
                            <a:ext cx="2558415" cy="3095625"/>
                          </a:xfrm>
                          <a:prstGeom prst="rect">
                            <a:avLst/>
                          </a:prstGeom>
                        </pic:spPr>
                      </pic:pic>
                    </a:graphicData>
                  </a:graphic>
                </wp:inline>
              </w:drawing>
            </w:r>
          </w:p>
        </w:tc>
        <w:tc>
          <w:tcPr>
            <w:tcW w:w="2500" w:type="pct"/>
            <w:noWrap w:val="0"/>
            <w:vAlign w:val="top"/>
          </w:tcPr>
          <w:p w14:paraId="7CD35E8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drawing>
                <wp:inline distT="0" distB="0" distL="114300" distR="114300">
                  <wp:extent cx="2558415" cy="3051175"/>
                  <wp:effectExtent l="0" t="0" r="13335" b="15875"/>
                  <wp:docPr id="3" name="图片 3" descr="776650270cc413709be11369ee37e9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776650270cc413709be11369ee37e9e6"/>
                          <pic:cNvPicPr>
                            <a:picLocks noChangeAspect="1"/>
                          </pic:cNvPicPr>
                        </pic:nvPicPr>
                        <pic:blipFill>
                          <a:blip r:embed="rId18"/>
                          <a:stretch>
                            <a:fillRect/>
                          </a:stretch>
                        </pic:blipFill>
                        <pic:spPr>
                          <a:xfrm>
                            <a:off x="0" y="0"/>
                            <a:ext cx="2558415" cy="3051175"/>
                          </a:xfrm>
                          <a:prstGeom prst="rect">
                            <a:avLst/>
                          </a:prstGeom>
                        </pic:spPr>
                      </pic:pic>
                    </a:graphicData>
                  </a:graphic>
                </wp:inline>
              </w:drawing>
            </w:r>
          </w:p>
        </w:tc>
      </w:tr>
      <w:tr w14:paraId="52BEBE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0" w:type="pct"/>
            <w:noWrap w:val="0"/>
            <w:vAlign w:val="top"/>
          </w:tcPr>
          <w:p w14:paraId="7368377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bCs/>
                <w:color w:val="auto"/>
                <w:sz w:val="24"/>
                <w:szCs w:val="24"/>
                <w:vertAlign w:val="baseline"/>
                <w:lang w:val="en-US" w:eastAsia="zh-CN"/>
              </w:rPr>
            </w:pPr>
            <w:r>
              <w:rPr>
                <w:rFonts w:hint="eastAsia" w:ascii="Times New Roman" w:hAnsi="Times New Roman" w:cs="Times New Roman"/>
                <w:b/>
                <w:bCs/>
                <w:color w:val="auto"/>
                <w:sz w:val="24"/>
                <w:szCs w:val="24"/>
                <w:vertAlign w:val="baseline"/>
                <w:lang w:val="en-US" w:eastAsia="zh-CN"/>
              </w:rPr>
              <w:t>无组织</w:t>
            </w:r>
            <w:r>
              <w:rPr>
                <w:rFonts w:hint="default" w:ascii="Times New Roman" w:hAnsi="Times New Roman" w:eastAsia="宋体" w:cs="Times New Roman"/>
                <w:b/>
                <w:bCs/>
                <w:color w:val="auto"/>
                <w:sz w:val="24"/>
                <w:szCs w:val="24"/>
                <w:vertAlign w:val="baseline"/>
                <w:lang w:val="en-US" w:eastAsia="zh-CN"/>
              </w:rPr>
              <w:t>采样</w:t>
            </w:r>
          </w:p>
        </w:tc>
        <w:tc>
          <w:tcPr>
            <w:tcW w:w="2500" w:type="pct"/>
            <w:noWrap w:val="0"/>
            <w:vAlign w:val="top"/>
          </w:tcPr>
          <w:p w14:paraId="26386DB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cs="Times New Roman"/>
                <w:b/>
                <w:bCs/>
                <w:color w:val="auto"/>
                <w:sz w:val="24"/>
                <w:szCs w:val="24"/>
                <w:vertAlign w:val="baseline"/>
                <w:lang w:val="en-US" w:eastAsia="zh-CN"/>
              </w:rPr>
            </w:pPr>
            <w:r>
              <w:rPr>
                <w:rFonts w:hint="eastAsia" w:ascii="Times New Roman" w:hAnsi="Times New Roman" w:cs="Times New Roman"/>
                <w:b/>
                <w:bCs/>
                <w:color w:val="auto"/>
                <w:sz w:val="24"/>
                <w:szCs w:val="24"/>
                <w:vertAlign w:val="baseline"/>
                <w:lang w:val="en-US" w:eastAsia="zh-CN"/>
              </w:rPr>
              <w:t>无组织</w:t>
            </w:r>
            <w:r>
              <w:rPr>
                <w:rFonts w:hint="default" w:ascii="Times New Roman" w:hAnsi="Times New Roman" w:eastAsia="宋体" w:cs="Times New Roman"/>
                <w:b/>
                <w:bCs/>
                <w:color w:val="auto"/>
                <w:sz w:val="24"/>
                <w:szCs w:val="24"/>
                <w:vertAlign w:val="baseline"/>
                <w:lang w:val="en-US" w:eastAsia="zh-CN"/>
              </w:rPr>
              <w:t>采样</w:t>
            </w:r>
          </w:p>
        </w:tc>
      </w:tr>
      <w:tr w14:paraId="22176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 w:hRule="atLeast"/>
        </w:trPr>
        <w:tc>
          <w:tcPr>
            <w:tcW w:w="2500" w:type="pct"/>
            <w:noWrap w:val="0"/>
            <w:vAlign w:val="top"/>
          </w:tcPr>
          <w:p w14:paraId="7740FF6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cs="Times New Roman"/>
                <w:b/>
                <w:bCs/>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drawing>
                <wp:inline distT="0" distB="0" distL="114300" distR="114300">
                  <wp:extent cx="2558415" cy="2689225"/>
                  <wp:effectExtent l="0" t="0" r="13335" b="15875"/>
                  <wp:docPr id="22" name="图片 22" descr="6bccc7e068ec9b6850ed230aef5718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6bccc7e068ec9b6850ed230aef57180b"/>
                          <pic:cNvPicPr>
                            <a:picLocks noChangeAspect="1"/>
                          </pic:cNvPicPr>
                        </pic:nvPicPr>
                        <pic:blipFill>
                          <a:blip r:embed="rId19"/>
                          <a:stretch>
                            <a:fillRect/>
                          </a:stretch>
                        </pic:blipFill>
                        <pic:spPr>
                          <a:xfrm>
                            <a:off x="0" y="0"/>
                            <a:ext cx="2558415" cy="2689225"/>
                          </a:xfrm>
                          <a:prstGeom prst="rect">
                            <a:avLst/>
                          </a:prstGeom>
                        </pic:spPr>
                      </pic:pic>
                    </a:graphicData>
                  </a:graphic>
                </wp:inline>
              </w:drawing>
            </w:r>
          </w:p>
        </w:tc>
        <w:tc>
          <w:tcPr>
            <w:tcW w:w="2500" w:type="pct"/>
            <w:noWrap w:val="0"/>
            <w:vAlign w:val="top"/>
          </w:tcPr>
          <w:p w14:paraId="04CD349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cs="Times New Roman"/>
                <w:b/>
                <w:bCs/>
                <w:color w:val="auto"/>
                <w:sz w:val="24"/>
                <w:szCs w:val="24"/>
                <w:vertAlign w:val="baseline"/>
                <w:lang w:val="en-US" w:eastAsia="zh-CN"/>
              </w:rPr>
            </w:pPr>
            <w:r>
              <w:rPr>
                <w:rFonts w:hint="eastAsia" w:ascii="Times New Roman" w:hAnsi="Times New Roman" w:cs="Times New Roman"/>
                <w:b/>
                <w:bCs/>
                <w:color w:val="auto"/>
                <w:sz w:val="24"/>
                <w:szCs w:val="24"/>
                <w:vertAlign w:val="baseline"/>
                <w:lang w:val="en-US" w:eastAsia="zh-CN"/>
              </w:rPr>
              <w:drawing>
                <wp:inline distT="0" distB="0" distL="114300" distR="114300">
                  <wp:extent cx="2558415" cy="2676525"/>
                  <wp:effectExtent l="0" t="0" r="13335" b="9525"/>
                  <wp:docPr id="2" name="图片 2" descr="7a94eea180511a41da7377c04e98b8f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7a94eea180511a41da7377c04e98b8f8"/>
                          <pic:cNvPicPr>
                            <a:picLocks noChangeAspect="1"/>
                          </pic:cNvPicPr>
                        </pic:nvPicPr>
                        <pic:blipFill>
                          <a:blip r:embed="rId20"/>
                          <a:stretch>
                            <a:fillRect/>
                          </a:stretch>
                        </pic:blipFill>
                        <pic:spPr>
                          <a:xfrm>
                            <a:off x="0" y="0"/>
                            <a:ext cx="2558415" cy="2676525"/>
                          </a:xfrm>
                          <a:prstGeom prst="rect">
                            <a:avLst/>
                          </a:prstGeom>
                        </pic:spPr>
                      </pic:pic>
                    </a:graphicData>
                  </a:graphic>
                </wp:inline>
              </w:drawing>
            </w:r>
          </w:p>
        </w:tc>
      </w:tr>
      <w:tr w14:paraId="7C8D0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 w:hRule="atLeast"/>
        </w:trPr>
        <w:tc>
          <w:tcPr>
            <w:tcW w:w="2500" w:type="pct"/>
            <w:noWrap w:val="0"/>
            <w:vAlign w:val="top"/>
          </w:tcPr>
          <w:p w14:paraId="665F3D8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b/>
                <w:bCs/>
                <w:color w:val="auto"/>
                <w:sz w:val="24"/>
                <w:szCs w:val="24"/>
                <w:vertAlign w:val="baseline"/>
                <w:lang w:val="en-US" w:eastAsia="zh-CN"/>
              </w:rPr>
            </w:pPr>
            <w:r>
              <w:rPr>
                <w:rFonts w:hint="eastAsia" w:ascii="Times New Roman" w:hAnsi="Times New Roman" w:cs="Times New Roman"/>
                <w:b/>
                <w:bCs/>
                <w:color w:val="auto"/>
                <w:sz w:val="24"/>
                <w:szCs w:val="24"/>
                <w:vertAlign w:val="baseline"/>
                <w:lang w:val="en-US" w:eastAsia="zh-CN"/>
              </w:rPr>
              <w:t>噪声采样</w:t>
            </w:r>
          </w:p>
        </w:tc>
        <w:tc>
          <w:tcPr>
            <w:tcW w:w="2500" w:type="pct"/>
            <w:noWrap w:val="0"/>
            <w:vAlign w:val="top"/>
          </w:tcPr>
          <w:p w14:paraId="316002B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cs="Times New Roman"/>
                <w:b/>
                <w:bCs/>
                <w:color w:val="auto"/>
                <w:sz w:val="24"/>
                <w:szCs w:val="24"/>
                <w:vertAlign w:val="baseline"/>
                <w:lang w:val="en-US" w:eastAsia="zh-CN"/>
              </w:rPr>
            </w:pPr>
            <w:r>
              <w:rPr>
                <w:rFonts w:hint="eastAsia" w:ascii="Times New Roman" w:hAnsi="Times New Roman" w:cs="Times New Roman"/>
                <w:b/>
                <w:bCs/>
                <w:color w:val="auto"/>
                <w:sz w:val="24"/>
                <w:szCs w:val="24"/>
                <w:vertAlign w:val="baseline"/>
                <w:lang w:val="en-US" w:eastAsia="zh-CN"/>
              </w:rPr>
              <w:t>废水</w:t>
            </w:r>
            <w:r>
              <w:rPr>
                <w:rFonts w:hint="default" w:ascii="Times New Roman" w:hAnsi="Times New Roman" w:eastAsia="宋体" w:cs="Times New Roman"/>
                <w:b/>
                <w:bCs/>
                <w:color w:val="auto"/>
                <w:sz w:val="24"/>
                <w:szCs w:val="24"/>
                <w:vertAlign w:val="baseline"/>
                <w:lang w:val="en-US" w:eastAsia="zh-CN"/>
              </w:rPr>
              <w:t>采样</w:t>
            </w:r>
          </w:p>
        </w:tc>
      </w:tr>
      <w:tr w14:paraId="66ECB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000" w:type="pct"/>
            <w:gridSpan w:val="2"/>
            <w:noWrap w:val="0"/>
            <w:vAlign w:val="top"/>
          </w:tcPr>
          <w:p w14:paraId="25C38FC5">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outlineLvl w:val="9"/>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b/>
                <w:bCs/>
                <w:color w:val="000000" w:themeColor="text1"/>
                <w:sz w:val="24"/>
                <w:szCs w:val="24"/>
                <w:vertAlign w:val="baseline"/>
                <w:lang w:val="en-US" w:eastAsia="zh-CN"/>
                <w14:textFill>
                  <w14:solidFill>
                    <w14:schemeClr w14:val="tx1"/>
                  </w14:solidFill>
                </w14:textFill>
              </w:rPr>
              <w:t>部分环保设施照片：</w:t>
            </w:r>
          </w:p>
        </w:tc>
      </w:tr>
      <w:tr w14:paraId="71236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0" w:type="pct"/>
            <w:noWrap w:val="0"/>
            <w:vAlign w:val="top"/>
          </w:tcPr>
          <w:p w14:paraId="4EC0002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cs="Times New Roman"/>
                <w:b/>
                <w:bCs/>
                <w:color w:val="auto"/>
                <w:sz w:val="24"/>
                <w:szCs w:val="24"/>
                <w:vertAlign w:val="baseline"/>
                <w:lang w:val="en-US" w:eastAsia="zh-CN"/>
              </w:rPr>
            </w:pPr>
            <w:bookmarkStart w:id="68" w:name="_Toc19898"/>
            <w:bookmarkStart w:id="69" w:name="_Toc32587"/>
            <w:r>
              <w:rPr>
                <w:rFonts w:hint="eastAsia" w:ascii="Times New Roman" w:hAnsi="Times New Roman" w:cs="Times New Roman"/>
                <w:b/>
                <w:bCs/>
                <w:color w:val="auto"/>
                <w:sz w:val="24"/>
                <w:szCs w:val="24"/>
                <w:vertAlign w:val="baseline"/>
                <w:lang w:val="en-US" w:eastAsia="zh-CN"/>
              </w:rPr>
              <w:drawing>
                <wp:inline distT="0" distB="0" distL="114300" distR="114300">
                  <wp:extent cx="2560320" cy="1440180"/>
                  <wp:effectExtent l="0" t="0" r="11430" b="7620"/>
                  <wp:docPr id="37" name="图片 37" descr="db893eb328e5377657f973fd036128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db893eb328e5377657f973fd036128c0"/>
                          <pic:cNvPicPr>
                            <a:picLocks noChangeAspect="1"/>
                          </pic:cNvPicPr>
                        </pic:nvPicPr>
                        <pic:blipFill>
                          <a:blip r:embed="rId21"/>
                          <a:stretch>
                            <a:fillRect/>
                          </a:stretch>
                        </pic:blipFill>
                        <pic:spPr>
                          <a:xfrm>
                            <a:off x="0" y="0"/>
                            <a:ext cx="2560320" cy="1440180"/>
                          </a:xfrm>
                          <a:prstGeom prst="rect">
                            <a:avLst/>
                          </a:prstGeom>
                        </pic:spPr>
                      </pic:pic>
                    </a:graphicData>
                  </a:graphic>
                </wp:inline>
              </w:drawing>
            </w:r>
          </w:p>
        </w:tc>
        <w:tc>
          <w:tcPr>
            <w:tcW w:w="2500" w:type="pct"/>
            <w:noWrap w:val="0"/>
            <w:vAlign w:val="top"/>
          </w:tcPr>
          <w:p w14:paraId="64671B0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cs="Times New Roman"/>
                <w:b/>
                <w:bCs/>
                <w:color w:val="auto"/>
                <w:sz w:val="24"/>
                <w:szCs w:val="24"/>
                <w:vertAlign w:val="baseline"/>
                <w:lang w:val="en-US" w:eastAsia="zh-CN"/>
              </w:rPr>
            </w:pPr>
            <w:r>
              <w:rPr>
                <w:rFonts w:hint="eastAsia" w:ascii="Times New Roman" w:hAnsi="Times New Roman" w:cs="Times New Roman"/>
                <w:b/>
                <w:bCs/>
                <w:color w:val="auto"/>
                <w:sz w:val="24"/>
                <w:szCs w:val="24"/>
                <w:vertAlign w:val="baseline"/>
                <w:lang w:val="en-US" w:eastAsia="zh-CN"/>
              </w:rPr>
              <w:drawing>
                <wp:inline distT="0" distB="0" distL="114300" distR="114300">
                  <wp:extent cx="2561590" cy="1638300"/>
                  <wp:effectExtent l="0" t="0" r="10160" b="0"/>
                  <wp:docPr id="8" name="图片 8" descr="d335658aaf3b3c7f68b4409b18774af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d335658aaf3b3c7f68b4409b18774afd"/>
                          <pic:cNvPicPr>
                            <a:picLocks noChangeAspect="1"/>
                          </pic:cNvPicPr>
                        </pic:nvPicPr>
                        <pic:blipFill>
                          <a:blip r:embed="rId22"/>
                          <a:srcRect t="22744" b="22242"/>
                          <a:stretch>
                            <a:fillRect/>
                          </a:stretch>
                        </pic:blipFill>
                        <pic:spPr>
                          <a:xfrm>
                            <a:off x="0" y="0"/>
                            <a:ext cx="2561590" cy="1638300"/>
                          </a:xfrm>
                          <a:prstGeom prst="rect">
                            <a:avLst/>
                          </a:prstGeom>
                        </pic:spPr>
                      </pic:pic>
                    </a:graphicData>
                  </a:graphic>
                </wp:inline>
              </w:drawing>
            </w:r>
          </w:p>
        </w:tc>
      </w:tr>
      <w:tr w14:paraId="4C18E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0" w:type="pct"/>
            <w:noWrap w:val="0"/>
            <w:vAlign w:val="top"/>
          </w:tcPr>
          <w:p w14:paraId="66F3C30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bCs/>
                <w:color w:val="auto"/>
                <w:sz w:val="24"/>
                <w:szCs w:val="24"/>
                <w:vertAlign w:val="baseline"/>
                <w:lang w:val="en-US" w:eastAsia="zh-CN"/>
              </w:rPr>
            </w:pPr>
            <w:r>
              <w:rPr>
                <w:rFonts w:hint="eastAsia" w:ascii="Times New Roman" w:hAnsi="Times New Roman" w:cs="Times New Roman"/>
                <w:b/>
                <w:bCs/>
                <w:color w:val="auto"/>
                <w:sz w:val="24"/>
                <w:szCs w:val="24"/>
                <w:vertAlign w:val="baseline"/>
                <w:lang w:val="en-US" w:eastAsia="zh-CN"/>
              </w:rPr>
              <w:t>一般固废间</w:t>
            </w:r>
          </w:p>
        </w:tc>
        <w:tc>
          <w:tcPr>
            <w:tcW w:w="2500" w:type="pct"/>
            <w:noWrap w:val="0"/>
            <w:vAlign w:val="top"/>
          </w:tcPr>
          <w:p w14:paraId="5766E77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bCs/>
                <w:color w:val="auto"/>
                <w:sz w:val="24"/>
                <w:szCs w:val="24"/>
                <w:vertAlign w:val="baseline"/>
                <w:lang w:val="en-US" w:eastAsia="zh-CN"/>
              </w:rPr>
            </w:pPr>
            <w:r>
              <w:rPr>
                <w:rFonts w:hint="eastAsia" w:ascii="Times New Roman" w:hAnsi="Times New Roman" w:cs="Times New Roman"/>
                <w:b/>
                <w:bCs/>
                <w:color w:val="auto"/>
                <w:sz w:val="24"/>
                <w:szCs w:val="24"/>
                <w:vertAlign w:val="baseline"/>
                <w:lang w:val="en-US" w:eastAsia="zh-CN"/>
              </w:rPr>
              <w:t>危废暂存间</w:t>
            </w:r>
          </w:p>
        </w:tc>
      </w:tr>
    </w:tbl>
    <w:p w14:paraId="0FE34E02">
      <w:pPr>
        <w:rPr>
          <w:rFonts w:ascii="Times New Roman" w:hAnsi="Times New Roman"/>
          <w:bCs/>
          <w:color w:val="auto"/>
          <w:sz w:val="28"/>
          <w:szCs w:val="28"/>
        </w:rPr>
      </w:pPr>
      <w:r>
        <w:rPr>
          <w:rFonts w:ascii="Times New Roman" w:hAnsi="Times New Roman"/>
          <w:bCs/>
          <w:color w:val="auto"/>
          <w:sz w:val="28"/>
          <w:szCs w:val="28"/>
        </w:rPr>
        <w:br w:type="page"/>
      </w:r>
    </w:p>
    <w:p w14:paraId="100C1EE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1"/>
        <w:rPr>
          <w:rFonts w:hint="eastAsia" w:ascii="Times New Roman" w:hAnsi="Times New Roman"/>
          <w:bCs/>
          <w:color w:val="auto"/>
          <w:sz w:val="28"/>
          <w:szCs w:val="28"/>
        </w:rPr>
      </w:pPr>
      <w:bookmarkStart w:id="70" w:name="_Toc22398"/>
      <w:r>
        <w:rPr>
          <w:rFonts w:ascii="Times New Roman" w:hAnsi="Times New Roman"/>
          <w:bCs/>
          <w:color w:val="auto"/>
          <w:sz w:val="28"/>
          <w:szCs w:val="28"/>
        </w:rPr>
        <w:t>附件</w:t>
      </w:r>
      <w:r>
        <w:rPr>
          <w:rFonts w:hint="eastAsia" w:ascii="Times New Roman" w:hAnsi="Times New Roman"/>
          <w:bCs/>
          <w:color w:val="auto"/>
          <w:sz w:val="28"/>
          <w:szCs w:val="28"/>
          <w:lang w:val="en-US" w:eastAsia="zh-CN"/>
        </w:rPr>
        <w:t>1</w:t>
      </w:r>
      <w:r>
        <w:rPr>
          <w:rFonts w:hint="eastAsia" w:ascii="Times New Roman" w:hAnsi="Times New Roman"/>
          <w:bCs/>
          <w:color w:val="auto"/>
          <w:sz w:val="28"/>
          <w:szCs w:val="28"/>
        </w:rPr>
        <w:t xml:space="preserve"> 验收监测委托书</w:t>
      </w:r>
      <w:bookmarkEnd w:id="68"/>
      <w:bookmarkEnd w:id="69"/>
      <w:bookmarkEnd w:id="70"/>
    </w:p>
    <w:p w14:paraId="5210A550">
      <w:pPr>
        <w:pStyle w:val="11"/>
        <w:spacing w:line="240" w:lineRule="auto"/>
        <w:rPr>
          <w:rFonts w:hint="eastAsia"/>
          <w:lang w:eastAsia="zh-CN"/>
        </w:rPr>
      </w:pPr>
      <w:r>
        <w:rPr>
          <w:rFonts w:hint="eastAsia"/>
          <w:lang w:eastAsia="zh-CN"/>
        </w:rPr>
        <w:drawing>
          <wp:inline distT="0" distB="0" distL="114300" distR="114300">
            <wp:extent cx="5268595" cy="4672965"/>
            <wp:effectExtent l="0" t="0" r="8255" b="13335"/>
            <wp:docPr id="36" name="图片 36" descr="a1b90150330a527cabbe92f7437a48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a1b90150330a527cabbe92f7437a48a7"/>
                    <pic:cNvPicPr>
                      <a:picLocks noChangeAspect="1"/>
                    </pic:cNvPicPr>
                  </pic:nvPicPr>
                  <pic:blipFill>
                    <a:blip r:embed="rId23"/>
                    <a:stretch>
                      <a:fillRect/>
                    </a:stretch>
                  </pic:blipFill>
                  <pic:spPr>
                    <a:xfrm>
                      <a:off x="0" y="0"/>
                      <a:ext cx="5268595" cy="4672965"/>
                    </a:xfrm>
                    <a:prstGeom prst="rect">
                      <a:avLst/>
                    </a:prstGeom>
                  </pic:spPr>
                </pic:pic>
              </a:graphicData>
            </a:graphic>
          </wp:inline>
        </w:drawing>
      </w:r>
    </w:p>
    <w:p w14:paraId="6028409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ascii="Times New Roman" w:hAnsi="Times New Roman"/>
          <w:bCs/>
          <w:color w:val="auto"/>
          <w:sz w:val="28"/>
          <w:szCs w:val="28"/>
        </w:rPr>
        <w:sectPr>
          <w:pgSz w:w="11906" w:h="16838"/>
          <w:pgMar w:top="1440" w:right="1803" w:bottom="1440" w:left="1803" w:header="851" w:footer="992" w:gutter="0"/>
          <w:pgBorders>
            <w:top w:val="none" w:sz="0" w:space="0"/>
            <w:left w:val="none" w:sz="0" w:space="0"/>
            <w:bottom w:val="none" w:sz="0" w:space="0"/>
            <w:right w:val="none" w:sz="0" w:space="0"/>
          </w:pgBorders>
          <w:pgNumType w:fmt="decimal"/>
          <w:cols w:space="0" w:num="1"/>
          <w:rtlGutter w:val="0"/>
          <w:docGrid w:type="lines" w:linePitch="319" w:charSpace="0"/>
        </w:sectPr>
      </w:pPr>
    </w:p>
    <w:p w14:paraId="49D26585">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1"/>
        <w:rPr>
          <w:rFonts w:hint="eastAsia" w:ascii="Times New Roman" w:hAnsi="Times New Roman"/>
          <w:bCs/>
          <w:color w:val="auto"/>
          <w:sz w:val="28"/>
          <w:szCs w:val="28"/>
          <w:lang w:val="en-US" w:eastAsia="zh-CN"/>
        </w:rPr>
      </w:pPr>
      <w:bookmarkStart w:id="71" w:name="_Toc1037"/>
      <w:bookmarkStart w:id="72" w:name="_Toc7772"/>
      <w:bookmarkStart w:id="73" w:name="_Toc16672"/>
      <w:r>
        <w:rPr>
          <w:rFonts w:ascii="Times New Roman" w:hAnsi="Times New Roman"/>
          <w:bCs/>
          <w:color w:val="auto"/>
          <w:sz w:val="28"/>
          <w:szCs w:val="28"/>
        </w:rPr>
        <w:t>附件</w:t>
      </w:r>
      <w:r>
        <w:rPr>
          <w:rFonts w:hint="eastAsia" w:ascii="Times New Roman" w:hAnsi="Times New Roman"/>
          <w:bCs/>
          <w:color w:val="auto"/>
          <w:sz w:val="28"/>
          <w:szCs w:val="28"/>
          <w:lang w:val="en-US" w:eastAsia="zh-CN"/>
        </w:rPr>
        <w:t>2</w:t>
      </w:r>
      <w:r>
        <w:rPr>
          <w:rFonts w:hint="eastAsia" w:ascii="Times New Roman" w:hAnsi="Times New Roman"/>
          <w:bCs/>
          <w:color w:val="auto"/>
          <w:sz w:val="28"/>
          <w:szCs w:val="28"/>
        </w:rPr>
        <w:t xml:space="preserve"> </w:t>
      </w:r>
      <w:r>
        <w:rPr>
          <w:rFonts w:hint="eastAsia" w:ascii="Times New Roman" w:hAnsi="Times New Roman"/>
          <w:bCs/>
          <w:color w:val="auto"/>
          <w:sz w:val="28"/>
          <w:szCs w:val="28"/>
          <w:lang w:val="en-US" w:eastAsia="zh-CN"/>
        </w:rPr>
        <w:t>承诺书</w:t>
      </w:r>
      <w:bookmarkEnd w:id="71"/>
    </w:p>
    <w:p w14:paraId="4EF59B90">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eastAsia="宋体" w:cs="Times New Roman"/>
          <w:lang w:val="en-US" w:eastAsia="zh-CN"/>
        </w:rPr>
      </w:pPr>
      <w:r>
        <w:rPr>
          <w:rFonts w:hint="eastAsia" w:eastAsia="宋体" w:cs="Times New Roman"/>
          <w:lang w:val="en-US" w:eastAsia="zh-CN"/>
        </w:rPr>
        <w:drawing>
          <wp:inline distT="0" distB="0" distL="114300" distR="114300">
            <wp:extent cx="5354320" cy="8272145"/>
            <wp:effectExtent l="0" t="0" r="17780" b="14605"/>
            <wp:docPr id="31" name="图片 31" descr="8911fef07ce52faf63fd917cff43b9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8911fef07ce52faf63fd917cff43b9a5"/>
                    <pic:cNvPicPr>
                      <a:picLocks noChangeAspect="1"/>
                    </pic:cNvPicPr>
                  </pic:nvPicPr>
                  <pic:blipFill>
                    <a:blip r:embed="rId24"/>
                    <a:srcRect t="12239" r="2972" b="5065"/>
                    <a:stretch>
                      <a:fillRect/>
                    </a:stretch>
                  </pic:blipFill>
                  <pic:spPr>
                    <a:xfrm>
                      <a:off x="0" y="0"/>
                      <a:ext cx="5354320" cy="8272145"/>
                    </a:xfrm>
                    <a:prstGeom prst="rect">
                      <a:avLst/>
                    </a:prstGeom>
                  </pic:spPr>
                </pic:pic>
              </a:graphicData>
            </a:graphic>
          </wp:inline>
        </w:drawing>
      </w:r>
    </w:p>
    <w:p w14:paraId="6EB1FB4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1"/>
        <w:rPr>
          <w:rFonts w:ascii="Times New Roman" w:hAnsi="Times New Roman"/>
          <w:bCs/>
          <w:color w:val="auto"/>
          <w:sz w:val="28"/>
          <w:szCs w:val="28"/>
        </w:rPr>
      </w:pPr>
      <w:bookmarkStart w:id="74" w:name="_Toc30262"/>
      <w:r>
        <w:rPr>
          <w:rFonts w:ascii="Times New Roman" w:hAnsi="Times New Roman"/>
          <w:bCs/>
          <w:color w:val="auto"/>
          <w:sz w:val="28"/>
          <w:szCs w:val="28"/>
        </w:rPr>
        <w:t>附件</w:t>
      </w:r>
      <w:r>
        <w:rPr>
          <w:rFonts w:hint="eastAsia" w:ascii="Times New Roman" w:hAnsi="Times New Roman"/>
          <w:bCs/>
          <w:color w:val="auto"/>
          <w:sz w:val="28"/>
          <w:szCs w:val="28"/>
          <w:lang w:val="en-US" w:eastAsia="zh-CN"/>
        </w:rPr>
        <w:t>3</w:t>
      </w:r>
      <w:r>
        <w:rPr>
          <w:rFonts w:ascii="Times New Roman" w:hAnsi="Times New Roman"/>
          <w:bCs/>
          <w:color w:val="auto"/>
          <w:sz w:val="28"/>
          <w:szCs w:val="28"/>
        </w:rPr>
        <w:t>环评批复</w:t>
      </w:r>
      <w:bookmarkEnd w:id="72"/>
      <w:bookmarkEnd w:id="73"/>
      <w:bookmarkEnd w:id="74"/>
    </w:p>
    <w:p w14:paraId="1D55EE14">
      <w:pPr>
        <w:bidi w:val="0"/>
      </w:pPr>
      <w:r>
        <w:drawing>
          <wp:inline distT="0" distB="0" distL="114300" distR="114300">
            <wp:extent cx="5268595" cy="8345170"/>
            <wp:effectExtent l="0" t="0" r="8255" b="1778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25"/>
                    <a:stretch>
                      <a:fillRect/>
                    </a:stretch>
                  </pic:blipFill>
                  <pic:spPr>
                    <a:xfrm>
                      <a:off x="0" y="0"/>
                      <a:ext cx="5268595" cy="8345170"/>
                    </a:xfrm>
                    <a:prstGeom prst="rect">
                      <a:avLst/>
                    </a:prstGeom>
                    <a:noFill/>
                    <a:ln>
                      <a:noFill/>
                    </a:ln>
                  </pic:spPr>
                </pic:pic>
              </a:graphicData>
            </a:graphic>
          </wp:inline>
        </w:drawing>
      </w:r>
      <w:r>
        <w:drawing>
          <wp:inline distT="0" distB="0" distL="114300" distR="114300">
            <wp:extent cx="5346065" cy="8559165"/>
            <wp:effectExtent l="0" t="0" r="6985" b="13335"/>
            <wp:docPr id="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pic:cNvPicPr>
                      <a:picLocks noChangeAspect="1"/>
                    </pic:cNvPicPr>
                  </pic:nvPicPr>
                  <pic:blipFill>
                    <a:blip r:embed="rId26"/>
                    <a:stretch>
                      <a:fillRect/>
                    </a:stretch>
                  </pic:blipFill>
                  <pic:spPr>
                    <a:xfrm>
                      <a:off x="0" y="0"/>
                      <a:ext cx="5346065" cy="8559165"/>
                    </a:xfrm>
                    <a:prstGeom prst="rect">
                      <a:avLst/>
                    </a:prstGeom>
                    <a:noFill/>
                    <a:ln>
                      <a:noFill/>
                    </a:ln>
                  </pic:spPr>
                </pic:pic>
              </a:graphicData>
            </a:graphic>
          </wp:inline>
        </w:drawing>
      </w:r>
      <w:r>
        <w:drawing>
          <wp:inline distT="0" distB="0" distL="114300" distR="114300">
            <wp:extent cx="5415915" cy="8620125"/>
            <wp:effectExtent l="0" t="0" r="13335" b="9525"/>
            <wp:docPr id="2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4"/>
                    <pic:cNvPicPr>
                      <a:picLocks noChangeAspect="1"/>
                    </pic:cNvPicPr>
                  </pic:nvPicPr>
                  <pic:blipFill>
                    <a:blip r:embed="rId27"/>
                    <a:stretch>
                      <a:fillRect/>
                    </a:stretch>
                  </pic:blipFill>
                  <pic:spPr>
                    <a:xfrm>
                      <a:off x="0" y="0"/>
                      <a:ext cx="5415915" cy="8620125"/>
                    </a:xfrm>
                    <a:prstGeom prst="rect">
                      <a:avLst/>
                    </a:prstGeom>
                    <a:noFill/>
                    <a:ln>
                      <a:noFill/>
                    </a:ln>
                  </pic:spPr>
                </pic:pic>
              </a:graphicData>
            </a:graphic>
          </wp:inline>
        </w:drawing>
      </w:r>
      <w:r>
        <w:drawing>
          <wp:inline distT="0" distB="0" distL="114300" distR="114300">
            <wp:extent cx="5252720" cy="8739505"/>
            <wp:effectExtent l="0" t="0" r="5080" b="4445"/>
            <wp:docPr id="2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5"/>
                    <pic:cNvPicPr>
                      <a:picLocks noChangeAspect="1"/>
                    </pic:cNvPicPr>
                  </pic:nvPicPr>
                  <pic:blipFill>
                    <a:blip r:embed="rId28"/>
                    <a:stretch>
                      <a:fillRect/>
                    </a:stretch>
                  </pic:blipFill>
                  <pic:spPr>
                    <a:xfrm>
                      <a:off x="0" y="0"/>
                      <a:ext cx="5252720" cy="8739505"/>
                    </a:xfrm>
                    <a:prstGeom prst="rect">
                      <a:avLst/>
                    </a:prstGeom>
                    <a:noFill/>
                    <a:ln>
                      <a:noFill/>
                    </a:ln>
                  </pic:spPr>
                </pic:pic>
              </a:graphicData>
            </a:graphic>
          </wp:inline>
        </w:drawing>
      </w:r>
      <w:r>
        <w:drawing>
          <wp:inline distT="0" distB="0" distL="114300" distR="114300">
            <wp:extent cx="5462270" cy="8750300"/>
            <wp:effectExtent l="0" t="0" r="5080" b="12700"/>
            <wp:docPr id="2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6"/>
                    <pic:cNvPicPr>
                      <a:picLocks noChangeAspect="1"/>
                    </pic:cNvPicPr>
                  </pic:nvPicPr>
                  <pic:blipFill>
                    <a:blip r:embed="rId29"/>
                    <a:stretch>
                      <a:fillRect/>
                    </a:stretch>
                  </pic:blipFill>
                  <pic:spPr>
                    <a:xfrm>
                      <a:off x="0" y="0"/>
                      <a:ext cx="5462270" cy="8750300"/>
                    </a:xfrm>
                    <a:prstGeom prst="rect">
                      <a:avLst/>
                    </a:prstGeom>
                    <a:noFill/>
                    <a:ln>
                      <a:noFill/>
                    </a:ln>
                  </pic:spPr>
                </pic:pic>
              </a:graphicData>
            </a:graphic>
          </wp:inline>
        </w:drawing>
      </w:r>
      <w:r>
        <w:drawing>
          <wp:inline distT="0" distB="0" distL="114300" distR="114300">
            <wp:extent cx="5382260" cy="8726170"/>
            <wp:effectExtent l="0" t="0" r="8890" b="17780"/>
            <wp:docPr id="2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7"/>
                    <pic:cNvPicPr>
                      <a:picLocks noChangeAspect="1"/>
                    </pic:cNvPicPr>
                  </pic:nvPicPr>
                  <pic:blipFill>
                    <a:blip r:embed="rId30"/>
                    <a:stretch>
                      <a:fillRect/>
                    </a:stretch>
                  </pic:blipFill>
                  <pic:spPr>
                    <a:xfrm>
                      <a:off x="0" y="0"/>
                      <a:ext cx="5382260" cy="8726170"/>
                    </a:xfrm>
                    <a:prstGeom prst="rect">
                      <a:avLst/>
                    </a:prstGeom>
                    <a:noFill/>
                    <a:ln>
                      <a:noFill/>
                    </a:ln>
                  </pic:spPr>
                </pic:pic>
              </a:graphicData>
            </a:graphic>
          </wp:inline>
        </w:drawing>
      </w:r>
    </w:p>
    <w:p w14:paraId="20116E2B">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1"/>
        <w:rPr>
          <w:rFonts w:hint="eastAsia" w:ascii="Times New Roman" w:hAnsi="Times New Roman"/>
          <w:bCs/>
          <w:color w:val="auto"/>
          <w:sz w:val="28"/>
          <w:szCs w:val="28"/>
        </w:rPr>
      </w:pPr>
      <w:bookmarkStart w:id="75" w:name="_Toc24286"/>
      <w:bookmarkStart w:id="76" w:name="_Toc3226"/>
      <w:bookmarkStart w:id="77" w:name="_Toc22190"/>
      <w:r>
        <w:rPr>
          <w:rFonts w:ascii="Times New Roman" w:hAnsi="Times New Roman"/>
          <w:bCs/>
          <w:color w:val="auto"/>
          <w:sz w:val="28"/>
          <w:szCs w:val="28"/>
        </w:rPr>
        <w:t>附件</w:t>
      </w:r>
      <w:r>
        <w:rPr>
          <w:rFonts w:hint="eastAsia" w:ascii="Times New Roman" w:hAnsi="Times New Roman"/>
          <w:bCs/>
          <w:color w:val="auto"/>
          <w:sz w:val="28"/>
          <w:szCs w:val="28"/>
          <w:lang w:val="en-US" w:eastAsia="zh-CN"/>
        </w:rPr>
        <w:t>4</w:t>
      </w:r>
      <w:r>
        <w:rPr>
          <w:rFonts w:hint="eastAsia" w:ascii="Times New Roman" w:hAnsi="Times New Roman"/>
          <w:bCs/>
          <w:color w:val="auto"/>
          <w:sz w:val="28"/>
          <w:szCs w:val="28"/>
        </w:rPr>
        <w:t xml:space="preserve"> 检测报告</w:t>
      </w:r>
      <w:bookmarkEnd w:id="75"/>
      <w:bookmarkEnd w:id="76"/>
      <w:bookmarkEnd w:id="77"/>
    </w:p>
    <w:p w14:paraId="62DDDE0D">
      <w:pPr>
        <w:pStyle w:val="36"/>
        <w:ind w:left="0" w:leftChars="0" w:firstLine="0" w:firstLineChars="0"/>
        <w:rPr>
          <w:rFonts w:hint="eastAsia"/>
        </w:rPr>
      </w:pPr>
      <w:r>
        <w:drawing>
          <wp:inline distT="0" distB="0" distL="114300" distR="114300">
            <wp:extent cx="5229225" cy="8257540"/>
            <wp:effectExtent l="0" t="0" r="9525" b="10160"/>
            <wp:docPr id="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
                    <pic:cNvPicPr>
                      <a:picLocks noChangeAspect="1"/>
                    </pic:cNvPicPr>
                  </pic:nvPicPr>
                  <pic:blipFill>
                    <a:blip r:embed="rId31"/>
                    <a:stretch>
                      <a:fillRect/>
                    </a:stretch>
                  </pic:blipFill>
                  <pic:spPr>
                    <a:xfrm>
                      <a:off x="0" y="0"/>
                      <a:ext cx="5229225" cy="8257540"/>
                    </a:xfrm>
                    <a:prstGeom prst="rect">
                      <a:avLst/>
                    </a:prstGeom>
                    <a:noFill/>
                    <a:ln>
                      <a:noFill/>
                    </a:ln>
                  </pic:spPr>
                </pic:pic>
              </a:graphicData>
            </a:graphic>
          </wp:inline>
        </w:drawing>
      </w:r>
      <w:r>
        <w:drawing>
          <wp:inline distT="0" distB="0" distL="114300" distR="114300">
            <wp:extent cx="5248275" cy="8588375"/>
            <wp:effectExtent l="0" t="0" r="9525" b="3175"/>
            <wp:docPr id="4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
                    <pic:cNvPicPr>
                      <a:picLocks noChangeAspect="1"/>
                    </pic:cNvPicPr>
                  </pic:nvPicPr>
                  <pic:blipFill>
                    <a:blip r:embed="rId32"/>
                    <a:stretch>
                      <a:fillRect/>
                    </a:stretch>
                  </pic:blipFill>
                  <pic:spPr>
                    <a:xfrm>
                      <a:off x="0" y="0"/>
                      <a:ext cx="5248275" cy="8588375"/>
                    </a:xfrm>
                    <a:prstGeom prst="rect">
                      <a:avLst/>
                    </a:prstGeom>
                    <a:noFill/>
                    <a:ln>
                      <a:noFill/>
                    </a:ln>
                  </pic:spPr>
                </pic:pic>
              </a:graphicData>
            </a:graphic>
          </wp:inline>
        </w:drawing>
      </w:r>
      <w:r>
        <w:drawing>
          <wp:inline distT="0" distB="0" distL="114300" distR="114300">
            <wp:extent cx="5248275" cy="8668385"/>
            <wp:effectExtent l="0" t="0" r="9525" b="18415"/>
            <wp:docPr id="4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3"/>
                    <pic:cNvPicPr>
                      <a:picLocks noChangeAspect="1"/>
                    </pic:cNvPicPr>
                  </pic:nvPicPr>
                  <pic:blipFill>
                    <a:blip r:embed="rId33"/>
                    <a:stretch>
                      <a:fillRect/>
                    </a:stretch>
                  </pic:blipFill>
                  <pic:spPr>
                    <a:xfrm>
                      <a:off x="0" y="0"/>
                      <a:ext cx="5248275" cy="8668385"/>
                    </a:xfrm>
                    <a:prstGeom prst="rect">
                      <a:avLst/>
                    </a:prstGeom>
                    <a:noFill/>
                    <a:ln>
                      <a:noFill/>
                    </a:ln>
                  </pic:spPr>
                </pic:pic>
              </a:graphicData>
            </a:graphic>
          </wp:inline>
        </w:drawing>
      </w:r>
      <w:r>
        <w:drawing>
          <wp:inline distT="0" distB="0" distL="114300" distR="114300">
            <wp:extent cx="5248275" cy="8599170"/>
            <wp:effectExtent l="0" t="0" r="9525" b="11430"/>
            <wp:docPr id="4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
                    <pic:cNvPicPr>
                      <a:picLocks noChangeAspect="1"/>
                    </pic:cNvPicPr>
                  </pic:nvPicPr>
                  <pic:blipFill>
                    <a:blip r:embed="rId34"/>
                    <a:stretch>
                      <a:fillRect/>
                    </a:stretch>
                  </pic:blipFill>
                  <pic:spPr>
                    <a:xfrm>
                      <a:off x="0" y="0"/>
                      <a:ext cx="5248275" cy="8599170"/>
                    </a:xfrm>
                    <a:prstGeom prst="rect">
                      <a:avLst/>
                    </a:prstGeom>
                    <a:noFill/>
                    <a:ln>
                      <a:noFill/>
                    </a:ln>
                  </pic:spPr>
                </pic:pic>
              </a:graphicData>
            </a:graphic>
          </wp:inline>
        </w:drawing>
      </w:r>
      <w:r>
        <w:drawing>
          <wp:inline distT="0" distB="0" distL="114300" distR="114300">
            <wp:extent cx="5248275" cy="8651240"/>
            <wp:effectExtent l="0" t="0" r="9525" b="16510"/>
            <wp:docPr id="4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5"/>
                    <pic:cNvPicPr>
                      <a:picLocks noChangeAspect="1"/>
                    </pic:cNvPicPr>
                  </pic:nvPicPr>
                  <pic:blipFill>
                    <a:blip r:embed="rId35"/>
                    <a:stretch>
                      <a:fillRect/>
                    </a:stretch>
                  </pic:blipFill>
                  <pic:spPr>
                    <a:xfrm>
                      <a:off x="0" y="0"/>
                      <a:ext cx="5248275" cy="8651240"/>
                    </a:xfrm>
                    <a:prstGeom prst="rect">
                      <a:avLst/>
                    </a:prstGeom>
                    <a:noFill/>
                    <a:ln>
                      <a:noFill/>
                    </a:ln>
                  </pic:spPr>
                </pic:pic>
              </a:graphicData>
            </a:graphic>
          </wp:inline>
        </w:drawing>
      </w:r>
    </w:p>
    <w:p w14:paraId="53492D9F">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pPr>
      <w:r>
        <w:drawing>
          <wp:inline distT="0" distB="0" distL="114300" distR="114300">
            <wp:extent cx="5248275" cy="8477885"/>
            <wp:effectExtent l="0" t="0" r="9525" b="18415"/>
            <wp:docPr id="4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6"/>
                    <pic:cNvPicPr>
                      <a:picLocks noChangeAspect="1"/>
                    </pic:cNvPicPr>
                  </pic:nvPicPr>
                  <pic:blipFill>
                    <a:blip r:embed="rId36"/>
                    <a:stretch>
                      <a:fillRect/>
                    </a:stretch>
                  </pic:blipFill>
                  <pic:spPr>
                    <a:xfrm>
                      <a:off x="0" y="0"/>
                      <a:ext cx="5248275" cy="8477885"/>
                    </a:xfrm>
                    <a:prstGeom prst="rect">
                      <a:avLst/>
                    </a:prstGeom>
                    <a:noFill/>
                    <a:ln>
                      <a:noFill/>
                    </a:ln>
                  </pic:spPr>
                </pic:pic>
              </a:graphicData>
            </a:graphic>
          </wp:inline>
        </w:drawing>
      </w:r>
      <w:r>
        <w:drawing>
          <wp:inline distT="0" distB="0" distL="114300" distR="114300">
            <wp:extent cx="5248275" cy="8781415"/>
            <wp:effectExtent l="0" t="0" r="9525" b="635"/>
            <wp:docPr id="5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7"/>
                    <pic:cNvPicPr>
                      <a:picLocks noChangeAspect="1"/>
                    </pic:cNvPicPr>
                  </pic:nvPicPr>
                  <pic:blipFill>
                    <a:blip r:embed="rId37"/>
                    <a:stretch>
                      <a:fillRect/>
                    </a:stretch>
                  </pic:blipFill>
                  <pic:spPr>
                    <a:xfrm>
                      <a:off x="0" y="0"/>
                      <a:ext cx="5248275" cy="8781415"/>
                    </a:xfrm>
                    <a:prstGeom prst="rect">
                      <a:avLst/>
                    </a:prstGeom>
                    <a:noFill/>
                    <a:ln>
                      <a:noFill/>
                    </a:ln>
                  </pic:spPr>
                </pic:pic>
              </a:graphicData>
            </a:graphic>
          </wp:inline>
        </w:drawing>
      </w:r>
      <w:r>
        <w:drawing>
          <wp:inline distT="0" distB="0" distL="114300" distR="114300">
            <wp:extent cx="5248275" cy="8815705"/>
            <wp:effectExtent l="0" t="0" r="9525" b="4445"/>
            <wp:docPr id="5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8"/>
                    <pic:cNvPicPr>
                      <a:picLocks noChangeAspect="1"/>
                    </pic:cNvPicPr>
                  </pic:nvPicPr>
                  <pic:blipFill>
                    <a:blip r:embed="rId38"/>
                    <a:stretch>
                      <a:fillRect/>
                    </a:stretch>
                  </pic:blipFill>
                  <pic:spPr>
                    <a:xfrm>
                      <a:off x="0" y="0"/>
                      <a:ext cx="5248275" cy="8815705"/>
                    </a:xfrm>
                    <a:prstGeom prst="rect">
                      <a:avLst/>
                    </a:prstGeom>
                    <a:noFill/>
                    <a:ln>
                      <a:noFill/>
                    </a:ln>
                  </pic:spPr>
                </pic:pic>
              </a:graphicData>
            </a:graphic>
          </wp:inline>
        </w:drawing>
      </w:r>
    </w:p>
    <w:p w14:paraId="71CA9C6A">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1"/>
        <w:rPr>
          <w:rFonts w:hint="eastAsia" w:ascii="Times New Roman" w:hAnsi="Times New Roman"/>
          <w:bCs/>
          <w:color w:val="auto"/>
          <w:sz w:val="28"/>
          <w:szCs w:val="28"/>
          <w:lang w:val="en-US" w:eastAsia="zh-CN"/>
        </w:rPr>
      </w:pPr>
      <w:bookmarkStart w:id="78" w:name="_Toc25564"/>
      <w:bookmarkStart w:id="79" w:name="_Toc28643"/>
      <w:bookmarkStart w:id="80" w:name="_Toc29985"/>
      <w:r>
        <w:rPr>
          <w:rFonts w:ascii="Times New Roman" w:hAnsi="Times New Roman"/>
          <w:bCs/>
          <w:color w:val="auto"/>
          <w:sz w:val="28"/>
          <w:szCs w:val="28"/>
        </w:rPr>
        <w:t>附件</w:t>
      </w:r>
      <w:r>
        <w:rPr>
          <w:rFonts w:hint="eastAsia" w:ascii="Times New Roman" w:hAnsi="Times New Roman"/>
          <w:bCs/>
          <w:color w:val="auto"/>
          <w:sz w:val="28"/>
          <w:szCs w:val="28"/>
          <w:lang w:val="en-US" w:eastAsia="zh-CN"/>
        </w:rPr>
        <w:t>5工况证明</w:t>
      </w:r>
      <w:bookmarkEnd w:id="78"/>
      <w:bookmarkEnd w:id="79"/>
      <w:bookmarkEnd w:id="80"/>
    </w:p>
    <w:p w14:paraId="410C10A3">
      <w:pPr>
        <w:pStyle w:val="36"/>
        <w:ind w:left="0" w:leftChars="0" w:firstLine="0" w:firstLineChars="0"/>
        <w:rPr>
          <w:rFonts w:hint="eastAsia" w:ascii="Calibri" w:hAnsi="Calibri" w:eastAsia="宋体" w:cs="Times New Roman"/>
          <w:kern w:val="2"/>
          <w:sz w:val="28"/>
          <w:szCs w:val="24"/>
          <w:lang w:val="en-US" w:eastAsia="zh-CN" w:bidi="ar-SA"/>
        </w:rPr>
      </w:pPr>
      <w:r>
        <w:rPr>
          <w:rFonts w:hint="eastAsia"/>
          <w:lang w:val="en-US" w:eastAsia="zh-CN"/>
        </w:rPr>
        <w:drawing>
          <wp:inline distT="0" distB="0" distL="114300" distR="114300">
            <wp:extent cx="5350510" cy="8235315"/>
            <wp:effectExtent l="0" t="0" r="2540" b="13335"/>
            <wp:docPr id="23" name="图片 23" descr="1b08ee0900a45d436f3f8a88db4995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1b08ee0900a45d436f3f8a88db4995a3"/>
                    <pic:cNvPicPr>
                      <a:picLocks noChangeAspect="1"/>
                    </pic:cNvPicPr>
                  </pic:nvPicPr>
                  <pic:blipFill>
                    <a:blip r:embed="rId39"/>
                    <a:srcRect t="12662" b="5058"/>
                    <a:stretch>
                      <a:fillRect/>
                    </a:stretch>
                  </pic:blipFill>
                  <pic:spPr>
                    <a:xfrm>
                      <a:off x="0" y="0"/>
                      <a:ext cx="5350510" cy="8235315"/>
                    </a:xfrm>
                    <a:prstGeom prst="rect">
                      <a:avLst/>
                    </a:prstGeom>
                  </pic:spPr>
                </pic:pic>
              </a:graphicData>
            </a:graphic>
          </wp:inline>
        </w:drawing>
      </w:r>
    </w:p>
    <w:p w14:paraId="1C9FF92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1"/>
        <w:rPr>
          <w:rFonts w:hint="default" w:ascii="Times New Roman" w:hAnsi="Times New Roman"/>
          <w:bCs/>
          <w:color w:val="auto"/>
          <w:sz w:val="28"/>
          <w:szCs w:val="28"/>
          <w:lang w:val="en-US" w:eastAsia="zh-CN"/>
        </w:rPr>
      </w:pPr>
      <w:bookmarkStart w:id="81" w:name="_Toc4395"/>
      <w:bookmarkStart w:id="82" w:name="_Toc1183"/>
      <w:bookmarkStart w:id="83" w:name="_Toc27686"/>
      <w:r>
        <w:rPr>
          <w:rFonts w:hint="eastAsia" w:ascii="Times New Roman" w:hAnsi="Times New Roman"/>
          <w:bCs/>
          <w:color w:val="auto"/>
          <w:sz w:val="28"/>
          <w:szCs w:val="28"/>
          <w:lang w:val="en-US" w:eastAsia="zh-CN"/>
        </w:rPr>
        <w:t>附件6 排污</w:t>
      </w:r>
      <w:bookmarkEnd w:id="81"/>
      <w:bookmarkEnd w:id="82"/>
      <w:r>
        <w:rPr>
          <w:rFonts w:hint="eastAsia" w:ascii="Times New Roman" w:hAnsi="Times New Roman"/>
          <w:bCs/>
          <w:color w:val="auto"/>
          <w:sz w:val="28"/>
          <w:szCs w:val="28"/>
          <w:lang w:val="en-US" w:eastAsia="zh-CN"/>
        </w:rPr>
        <w:t>登记回执</w:t>
      </w:r>
      <w:bookmarkEnd w:id="83"/>
    </w:p>
    <w:p w14:paraId="7FB0D0E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pPr>
      <w:r>
        <w:drawing>
          <wp:inline distT="0" distB="0" distL="114300" distR="114300">
            <wp:extent cx="5310505" cy="8573770"/>
            <wp:effectExtent l="0" t="0" r="4445" b="177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0"/>
                    <a:stretch>
                      <a:fillRect/>
                    </a:stretch>
                  </pic:blipFill>
                  <pic:spPr>
                    <a:xfrm>
                      <a:off x="0" y="0"/>
                      <a:ext cx="5310505" cy="8573770"/>
                    </a:xfrm>
                    <a:prstGeom prst="rect">
                      <a:avLst/>
                    </a:prstGeom>
                    <a:noFill/>
                    <a:ln>
                      <a:noFill/>
                    </a:ln>
                  </pic:spPr>
                </pic:pic>
              </a:graphicData>
            </a:graphic>
          </wp:inline>
        </w:drawing>
      </w:r>
    </w:p>
    <w:p w14:paraId="03F29C9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1"/>
        <w:rPr>
          <w:rFonts w:hint="default" w:ascii="Times New Roman" w:hAnsi="Times New Roman"/>
          <w:bCs/>
          <w:color w:val="auto"/>
          <w:sz w:val="28"/>
          <w:szCs w:val="28"/>
          <w:lang w:val="en-US" w:eastAsia="zh-CN"/>
        </w:rPr>
      </w:pPr>
      <w:bookmarkStart w:id="84" w:name="_Toc6703"/>
      <w:r>
        <w:rPr>
          <w:rFonts w:hint="eastAsia" w:ascii="Times New Roman" w:hAnsi="Times New Roman"/>
          <w:bCs/>
          <w:color w:val="auto"/>
          <w:sz w:val="28"/>
          <w:szCs w:val="28"/>
          <w:lang w:val="en-US" w:eastAsia="zh-CN"/>
        </w:rPr>
        <w:t>附件7 危废协议</w:t>
      </w:r>
      <w:bookmarkEnd w:id="84"/>
    </w:p>
    <w:p w14:paraId="36526086">
      <w:pPr>
        <w:pStyle w:val="8"/>
        <w:ind w:left="0" w:leftChars="0" w:firstLine="0" w:firstLineChars="0"/>
        <w:rPr>
          <w:rFonts w:hint="eastAsia"/>
          <w:lang w:val="en-US" w:eastAsia="zh-CN"/>
        </w:rPr>
      </w:pPr>
      <w:r>
        <w:rPr>
          <w:rFonts w:hint="eastAsia"/>
          <w:lang w:val="en-US" w:eastAsia="zh-CN"/>
        </w:rPr>
        <w:drawing>
          <wp:inline distT="0" distB="0" distL="114300" distR="114300">
            <wp:extent cx="8331835" cy="5262245"/>
            <wp:effectExtent l="0" t="0" r="14605" b="12065"/>
            <wp:docPr id="5" name="图片 5" descr="1c217aee9468b73a1d0528dae1c860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c217aee9468b73a1d0528dae1c860cf"/>
                    <pic:cNvPicPr>
                      <a:picLocks noChangeAspect="1"/>
                    </pic:cNvPicPr>
                  </pic:nvPicPr>
                  <pic:blipFill>
                    <a:blip r:embed="rId41"/>
                    <a:stretch>
                      <a:fillRect/>
                    </a:stretch>
                  </pic:blipFill>
                  <pic:spPr>
                    <a:xfrm rot="16200000">
                      <a:off x="0" y="0"/>
                      <a:ext cx="8331835" cy="5262245"/>
                    </a:xfrm>
                    <a:prstGeom prst="rect">
                      <a:avLst/>
                    </a:prstGeom>
                  </pic:spPr>
                </pic:pic>
              </a:graphicData>
            </a:graphic>
          </wp:inline>
        </w:drawing>
      </w:r>
      <w:r>
        <w:rPr>
          <w:rFonts w:hint="eastAsia"/>
          <w:lang w:val="en-US" w:eastAsia="zh-CN"/>
        </w:rPr>
        <w:drawing>
          <wp:inline distT="0" distB="0" distL="114300" distR="114300">
            <wp:extent cx="8632190" cy="5418455"/>
            <wp:effectExtent l="0" t="0" r="10795" b="16510"/>
            <wp:docPr id="6" name="图片 6" descr="9c69fc5154394a281fd48370bb9bdc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9c69fc5154394a281fd48370bb9bdc62"/>
                    <pic:cNvPicPr>
                      <a:picLocks noChangeAspect="1"/>
                    </pic:cNvPicPr>
                  </pic:nvPicPr>
                  <pic:blipFill>
                    <a:blip r:embed="rId42"/>
                    <a:stretch>
                      <a:fillRect/>
                    </a:stretch>
                  </pic:blipFill>
                  <pic:spPr>
                    <a:xfrm rot="16200000">
                      <a:off x="0" y="0"/>
                      <a:ext cx="8632190" cy="5418455"/>
                    </a:xfrm>
                    <a:prstGeom prst="rect">
                      <a:avLst/>
                    </a:prstGeom>
                  </pic:spPr>
                </pic:pic>
              </a:graphicData>
            </a:graphic>
          </wp:inline>
        </w:drawing>
      </w:r>
      <w:r>
        <w:rPr>
          <w:rFonts w:hint="eastAsia"/>
          <w:lang w:val="en-US" w:eastAsia="zh-CN"/>
        </w:rPr>
        <w:drawing>
          <wp:inline distT="0" distB="0" distL="114300" distR="114300">
            <wp:extent cx="8559800" cy="5320665"/>
            <wp:effectExtent l="0" t="0" r="13335" b="12700"/>
            <wp:docPr id="7" name="图片 7" descr="2550ae54dfd824835f94f8d2e19d1af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2550ae54dfd824835f94f8d2e19d1afd"/>
                    <pic:cNvPicPr>
                      <a:picLocks noChangeAspect="1"/>
                    </pic:cNvPicPr>
                  </pic:nvPicPr>
                  <pic:blipFill>
                    <a:blip r:embed="rId43"/>
                    <a:stretch>
                      <a:fillRect/>
                    </a:stretch>
                  </pic:blipFill>
                  <pic:spPr>
                    <a:xfrm rot="16200000">
                      <a:off x="0" y="0"/>
                      <a:ext cx="8559800" cy="5320665"/>
                    </a:xfrm>
                    <a:prstGeom prst="rect">
                      <a:avLst/>
                    </a:prstGeom>
                  </pic:spPr>
                </pic:pic>
              </a:graphicData>
            </a:graphic>
          </wp:inline>
        </w:drawing>
      </w:r>
    </w:p>
    <w:p w14:paraId="0865742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1"/>
        <w:rPr>
          <w:rFonts w:hint="default" w:ascii="Times New Roman" w:hAnsi="Times New Roman"/>
          <w:bCs/>
          <w:color w:val="auto"/>
          <w:sz w:val="28"/>
          <w:szCs w:val="28"/>
          <w:lang w:val="en-US" w:eastAsia="zh-CN"/>
        </w:rPr>
      </w:pPr>
      <w:bookmarkStart w:id="85" w:name="_Toc30774"/>
      <w:r>
        <w:rPr>
          <w:rFonts w:hint="eastAsia" w:ascii="Times New Roman" w:hAnsi="Times New Roman"/>
          <w:bCs/>
          <w:color w:val="auto"/>
          <w:sz w:val="28"/>
          <w:szCs w:val="28"/>
          <w:lang w:val="en-US" w:eastAsia="zh-CN"/>
        </w:rPr>
        <w:t>附件8 验收意见</w:t>
      </w:r>
      <w:bookmarkEnd w:id="85"/>
    </w:p>
    <w:p w14:paraId="29D26A3F">
      <w:pPr>
        <w:pStyle w:val="8"/>
        <w:ind w:left="0" w:leftChars="0" w:firstLine="0" w:firstLineChars="0"/>
        <w:rPr>
          <w:rFonts w:hint="eastAsia"/>
          <w:lang w:val="en-US" w:eastAsia="zh-CN"/>
        </w:rPr>
      </w:pPr>
      <w:r>
        <w:drawing>
          <wp:inline distT="0" distB="0" distL="114300" distR="114300">
            <wp:extent cx="5266055" cy="8397875"/>
            <wp:effectExtent l="0" t="0" r="10795" b="317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44"/>
                    <a:stretch>
                      <a:fillRect/>
                    </a:stretch>
                  </pic:blipFill>
                  <pic:spPr>
                    <a:xfrm>
                      <a:off x="0" y="0"/>
                      <a:ext cx="5266055" cy="8397875"/>
                    </a:xfrm>
                    <a:prstGeom prst="rect">
                      <a:avLst/>
                    </a:prstGeom>
                    <a:noFill/>
                    <a:ln>
                      <a:noFill/>
                    </a:ln>
                  </pic:spPr>
                </pic:pic>
              </a:graphicData>
            </a:graphic>
          </wp:inline>
        </w:drawing>
      </w:r>
      <w:r>
        <w:drawing>
          <wp:inline distT="0" distB="0" distL="114300" distR="114300">
            <wp:extent cx="5553075" cy="8629650"/>
            <wp:effectExtent l="0" t="0" r="9525" b="0"/>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45"/>
                    <a:stretch>
                      <a:fillRect/>
                    </a:stretch>
                  </pic:blipFill>
                  <pic:spPr>
                    <a:xfrm>
                      <a:off x="0" y="0"/>
                      <a:ext cx="5553075" cy="8629650"/>
                    </a:xfrm>
                    <a:prstGeom prst="rect">
                      <a:avLst/>
                    </a:prstGeom>
                    <a:noFill/>
                    <a:ln>
                      <a:noFill/>
                    </a:ln>
                  </pic:spPr>
                </pic:pic>
              </a:graphicData>
            </a:graphic>
          </wp:inline>
        </w:drawing>
      </w:r>
      <w:r>
        <w:drawing>
          <wp:inline distT="0" distB="0" distL="114300" distR="114300">
            <wp:extent cx="5619750" cy="8838565"/>
            <wp:effectExtent l="0" t="0" r="0" b="635"/>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46"/>
                    <a:stretch>
                      <a:fillRect/>
                    </a:stretch>
                  </pic:blipFill>
                  <pic:spPr>
                    <a:xfrm>
                      <a:off x="0" y="0"/>
                      <a:ext cx="5619750" cy="8838565"/>
                    </a:xfrm>
                    <a:prstGeom prst="rect">
                      <a:avLst/>
                    </a:prstGeom>
                    <a:noFill/>
                    <a:ln>
                      <a:noFill/>
                    </a:ln>
                  </pic:spPr>
                </pic:pic>
              </a:graphicData>
            </a:graphic>
          </wp:inline>
        </w:drawing>
      </w:r>
      <w:r>
        <w:drawing>
          <wp:inline distT="0" distB="0" distL="114300" distR="114300">
            <wp:extent cx="5314950" cy="8867775"/>
            <wp:effectExtent l="0" t="0" r="0" b="9525"/>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a:blip r:embed="rId47"/>
                    <a:stretch>
                      <a:fillRect/>
                    </a:stretch>
                  </pic:blipFill>
                  <pic:spPr>
                    <a:xfrm>
                      <a:off x="0" y="0"/>
                      <a:ext cx="5314950" cy="8867775"/>
                    </a:xfrm>
                    <a:prstGeom prst="rect">
                      <a:avLst/>
                    </a:prstGeom>
                    <a:noFill/>
                    <a:ln>
                      <a:noFill/>
                    </a:ln>
                  </pic:spPr>
                </pic:pic>
              </a:graphicData>
            </a:graphic>
          </wp:inline>
        </w:drawing>
      </w:r>
      <w:r>
        <w:drawing>
          <wp:inline distT="0" distB="0" distL="114300" distR="114300">
            <wp:extent cx="5505450" cy="8390890"/>
            <wp:effectExtent l="0" t="0" r="0" b="10160"/>
            <wp:docPr id="7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
                    <pic:cNvPicPr>
                      <a:picLocks noChangeAspect="1"/>
                    </pic:cNvPicPr>
                  </pic:nvPicPr>
                  <pic:blipFill>
                    <a:blip r:embed="rId48"/>
                    <a:stretch>
                      <a:fillRect/>
                    </a:stretch>
                  </pic:blipFill>
                  <pic:spPr>
                    <a:xfrm>
                      <a:off x="0" y="0"/>
                      <a:ext cx="5505450" cy="8390890"/>
                    </a:xfrm>
                    <a:prstGeom prst="rect">
                      <a:avLst/>
                    </a:prstGeom>
                    <a:noFill/>
                    <a:ln>
                      <a:noFill/>
                    </a:ln>
                  </pic:spPr>
                </pic:pic>
              </a:graphicData>
            </a:graphic>
          </wp:inline>
        </w:drawing>
      </w:r>
    </w:p>
    <w:sectPr>
      <w:pgSz w:w="11906" w:h="16838"/>
      <w:pgMar w:top="1440" w:right="1803" w:bottom="1440" w:left="1803" w:header="851" w:footer="992" w:gutter="0"/>
      <w:pgBorders>
        <w:top w:val="none" w:sz="0" w:space="0"/>
        <w:left w:val="none" w:sz="0" w:space="0"/>
        <w:bottom w:val="none" w:sz="0" w:space="0"/>
        <w:right w:val="none" w:sz="0" w:space="0"/>
      </w:pgBorders>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新宋体-18030">
    <w:altName w:val="宋体"/>
    <w:panose1 w:val="00000000000000000000"/>
    <w:charset w:val="00"/>
    <w:family w:val="auto"/>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体">
    <w:altName w:val="宋体"/>
    <w:panose1 w:val="00000000000000000000"/>
    <w:charset w:val="86"/>
    <w:family w:val="roma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MingLiU">
    <w:altName w:val="PMingLiU-ExtB"/>
    <w:panose1 w:val="02020509000000000000"/>
    <w:charset w:val="88"/>
    <w:family w:val="auto"/>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华文新魏">
    <w:panose1 w:val="02010800040101010101"/>
    <w:charset w:val="86"/>
    <w:family w:val="auto"/>
    <w:pitch w:val="default"/>
    <w:sig w:usb0="00000001" w:usb1="080F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 w:name="新宋体">
    <w:panose1 w:val="02010609030101010101"/>
    <w:charset w:val="86"/>
    <w:family w:val="modern"/>
    <w:pitch w:val="default"/>
    <w:sig w:usb0="00000203" w:usb1="288F0000" w:usb2="0000000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D52C3D">
    <w:pPr>
      <w:pStyle w:val="2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048C6F">
                          <w:pPr>
                            <w:pStyle w:val="20"/>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24048C6F">
                    <w:pPr>
                      <w:pStyle w:val="20"/>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ED628">
    <w:pPr>
      <w:pStyle w:val="2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DB917E">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14:paraId="37DB917E">
                    <w:pPr>
                      <w:pStyle w:val="20"/>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DC48CF">
                          <w:pPr>
                            <w:pStyle w:val="20"/>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6CDC48CF">
                    <w:pPr>
                      <w:pStyle w:val="20"/>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83BCC">
    <w:pPr>
      <w:pStyle w:val="2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33B8A1">
                          <w:pPr>
                            <w:pStyle w:val="20"/>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0E33B8A1">
                    <w:pPr>
                      <w:pStyle w:val="20"/>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794603">
    <w:pPr>
      <w:pStyle w:val="21"/>
      <w:ind w:left="-420" w:leftChars="-200"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45DC6">
    <w:pPr>
      <w:pStyle w:val="2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8F201">
    <w:pPr>
      <w:pStyle w:val="2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5C0BD1"/>
    <w:multiLevelType w:val="singleLevel"/>
    <w:tmpl w:val="825C0BD1"/>
    <w:lvl w:ilvl="0" w:tentative="0">
      <w:start w:val="1"/>
      <w:numFmt w:val="decimal"/>
      <w:suff w:val="nothing"/>
      <w:lvlText w:val="（%1）"/>
      <w:lvlJc w:val="left"/>
    </w:lvl>
  </w:abstractNum>
  <w:abstractNum w:abstractNumId="1">
    <w:nsid w:val="A651D97A"/>
    <w:multiLevelType w:val="singleLevel"/>
    <w:tmpl w:val="A651D97A"/>
    <w:lvl w:ilvl="0" w:tentative="0">
      <w:start w:val="2"/>
      <w:numFmt w:val="chineseCounting"/>
      <w:suff w:val="nothing"/>
      <w:lvlText w:val="%1、"/>
      <w:lvlJc w:val="left"/>
      <w:rPr>
        <w:rFonts w:hint="eastAsia"/>
      </w:rPr>
    </w:lvl>
  </w:abstractNum>
  <w:abstractNum w:abstractNumId="2">
    <w:nsid w:val="F6C7EAFB"/>
    <w:multiLevelType w:val="singleLevel"/>
    <w:tmpl w:val="F6C7EAFB"/>
    <w:lvl w:ilvl="0" w:tentative="0">
      <w:start w:val="1"/>
      <w:numFmt w:val="decimal"/>
      <w:suff w:val="nothing"/>
      <w:lvlText w:val="%1、"/>
      <w:lvlJc w:val="left"/>
    </w:lvl>
  </w:abstractNum>
  <w:abstractNum w:abstractNumId="3">
    <w:nsid w:val="683A8383"/>
    <w:multiLevelType w:val="singleLevel"/>
    <w:tmpl w:val="683A8383"/>
    <w:lvl w:ilvl="0" w:tentative="0">
      <w:start w:val="1"/>
      <w:numFmt w:val="decimal"/>
      <w:suff w:val="nothing"/>
      <w:lvlText w:val="%1、"/>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BhZTgzZmE1MDI5OWVlNWU4ZDU3NWEwYWE3MzU1YzQifQ=="/>
  </w:docVars>
  <w:rsids>
    <w:rsidRoot w:val="00172A27"/>
    <w:rsid w:val="001D1050"/>
    <w:rsid w:val="003B6BE4"/>
    <w:rsid w:val="00C30928"/>
    <w:rsid w:val="00C94E36"/>
    <w:rsid w:val="00FC6D1E"/>
    <w:rsid w:val="01423F24"/>
    <w:rsid w:val="014451C1"/>
    <w:rsid w:val="014E16E8"/>
    <w:rsid w:val="01747C91"/>
    <w:rsid w:val="01C27A46"/>
    <w:rsid w:val="01FE5971"/>
    <w:rsid w:val="021D07D6"/>
    <w:rsid w:val="02262580"/>
    <w:rsid w:val="02455CBA"/>
    <w:rsid w:val="02470C0E"/>
    <w:rsid w:val="02551E03"/>
    <w:rsid w:val="025B2B66"/>
    <w:rsid w:val="02726264"/>
    <w:rsid w:val="02786EB3"/>
    <w:rsid w:val="028440C8"/>
    <w:rsid w:val="02933A13"/>
    <w:rsid w:val="029B6201"/>
    <w:rsid w:val="02C91332"/>
    <w:rsid w:val="02DE082B"/>
    <w:rsid w:val="030B3FD3"/>
    <w:rsid w:val="030F6B80"/>
    <w:rsid w:val="03467824"/>
    <w:rsid w:val="0361440A"/>
    <w:rsid w:val="03690A28"/>
    <w:rsid w:val="036C3396"/>
    <w:rsid w:val="037A5526"/>
    <w:rsid w:val="03D358A5"/>
    <w:rsid w:val="03DA17CE"/>
    <w:rsid w:val="03FD2A95"/>
    <w:rsid w:val="04275653"/>
    <w:rsid w:val="04805E6B"/>
    <w:rsid w:val="04A71F0C"/>
    <w:rsid w:val="04A92988"/>
    <w:rsid w:val="04CA029F"/>
    <w:rsid w:val="04F62266"/>
    <w:rsid w:val="050A1493"/>
    <w:rsid w:val="05263C34"/>
    <w:rsid w:val="054A6932"/>
    <w:rsid w:val="05927EFD"/>
    <w:rsid w:val="05D77685"/>
    <w:rsid w:val="05E12B0E"/>
    <w:rsid w:val="05EA229B"/>
    <w:rsid w:val="061C3A8B"/>
    <w:rsid w:val="0625029E"/>
    <w:rsid w:val="06454D82"/>
    <w:rsid w:val="06746C19"/>
    <w:rsid w:val="067C2943"/>
    <w:rsid w:val="067D59FE"/>
    <w:rsid w:val="06AB5564"/>
    <w:rsid w:val="06B76559"/>
    <w:rsid w:val="06EC7916"/>
    <w:rsid w:val="074C65D9"/>
    <w:rsid w:val="07623220"/>
    <w:rsid w:val="07660C11"/>
    <w:rsid w:val="077E5782"/>
    <w:rsid w:val="078715C6"/>
    <w:rsid w:val="07B37F35"/>
    <w:rsid w:val="07F01DF6"/>
    <w:rsid w:val="08114F51"/>
    <w:rsid w:val="0861371C"/>
    <w:rsid w:val="08CA69F5"/>
    <w:rsid w:val="08CB5E3E"/>
    <w:rsid w:val="08FA17D2"/>
    <w:rsid w:val="09133FB2"/>
    <w:rsid w:val="094A603F"/>
    <w:rsid w:val="097D1628"/>
    <w:rsid w:val="09DF3382"/>
    <w:rsid w:val="0A2056AB"/>
    <w:rsid w:val="0A2C103B"/>
    <w:rsid w:val="0A2E19D8"/>
    <w:rsid w:val="0A4A3E4A"/>
    <w:rsid w:val="0AAF4CDA"/>
    <w:rsid w:val="0AB057F0"/>
    <w:rsid w:val="0ACA5C93"/>
    <w:rsid w:val="0AD00D50"/>
    <w:rsid w:val="0ADB3C8F"/>
    <w:rsid w:val="0AF37B34"/>
    <w:rsid w:val="0B1B0567"/>
    <w:rsid w:val="0B277F21"/>
    <w:rsid w:val="0B3A4060"/>
    <w:rsid w:val="0B423C57"/>
    <w:rsid w:val="0B474FA5"/>
    <w:rsid w:val="0B623221"/>
    <w:rsid w:val="0BB549BF"/>
    <w:rsid w:val="0BD345DD"/>
    <w:rsid w:val="0C0D34DB"/>
    <w:rsid w:val="0C1A115B"/>
    <w:rsid w:val="0C450F3E"/>
    <w:rsid w:val="0C533D21"/>
    <w:rsid w:val="0C5C38D1"/>
    <w:rsid w:val="0C907F73"/>
    <w:rsid w:val="0CBF7BA0"/>
    <w:rsid w:val="0D2336CE"/>
    <w:rsid w:val="0D3D2B82"/>
    <w:rsid w:val="0D4C61DF"/>
    <w:rsid w:val="0D912D21"/>
    <w:rsid w:val="0DAF2865"/>
    <w:rsid w:val="0DEC7CA3"/>
    <w:rsid w:val="0DF145FD"/>
    <w:rsid w:val="0DFA35A1"/>
    <w:rsid w:val="0E0E67CB"/>
    <w:rsid w:val="0E226FE4"/>
    <w:rsid w:val="0E280805"/>
    <w:rsid w:val="0E32162A"/>
    <w:rsid w:val="0E4129E2"/>
    <w:rsid w:val="0E4A2A3F"/>
    <w:rsid w:val="0E5E0B84"/>
    <w:rsid w:val="0E855ADB"/>
    <w:rsid w:val="0E984DC3"/>
    <w:rsid w:val="0EC55CA0"/>
    <w:rsid w:val="0ECB7EDB"/>
    <w:rsid w:val="0ED24F78"/>
    <w:rsid w:val="0EE70EAE"/>
    <w:rsid w:val="0F03183A"/>
    <w:rsid w:val="0F2B7B75"/>
    <w:rsid w:val="0F4E1CE6"/>
    <w:rsid w:val="0F5B660E"/>
    <w:rsid w:val="0FC75740"/>
    <w:rsid w:val="0FCE23C9"/>
    <w:rsid w:val="1019180C"/>
    <w:rsid w:val="101D769A"/>
    <w:rsid w:val="10615A1B"/>
    <w:rsid w:val="106910DC"/>
    <w:rsid w:val="10735CD6"/>
    <w:rsid w:val="108C39B9"/>
    <w:rsid w:val="109941C5"/>
    <w:rsid w:val="10F14992"/>
    <w:rsid w:val="11006DE7"/>
    <w:rsid w:val="112847EA"/>
    <w:rsid w:val="112C13B9"/>
    <w:rsid w:val="11711069"/>
    <w:rsid w:val="11833881"/>
    <w:rsid w:val="11D4747A"/>
    <w:rsid w:val="11E1398A"/>
    <w:rsid w:val="11F94FA0"/>
    <w:rsid w:val="125E5354"/>
    <w:rsid w:val="12737CA1"/>
    <w:rsid w:val="1276782B"/>
    <w:rsid w:val="128533DB"/>
    <w:rsid w:val="128E7926"/>
    <w:rsid w:val="129C5243"/>
    <w:rsid w:val="12A9628F"/>
    <w:rsid w:val="12D73989"/>
    <w:rsid w:val="13062E2D"/>
    <w:rsid w:val="1314715D"/>
    <w:rsid w:val="132134D2"/>
    <w:rsid w:val="132C01D7"/>
    <w:rsid w:val="1343377C"/>
    <w:rsid w:val="139A5813"/>
    <w:rsid w:val="13F816F7"/>
    <w:rsid w:val="13FA67EA"/>
    <w:rsid w:val="13FE16CD"/>
    <w:rsid w:val="1430604E"/>
    <w:rsid w:val="143F5C35"/>
    <w:rsid w:val="146D0E60"/>
    <w:rsid w:val="149F5FEC"/>
    <w:rsid w:val="150D4FF5"/>
    <w:rsid w:val="15125EEC"/>
    <w:rsid w:val="1516291C"/>
    <w:rsid w:val="15194749"/>
    <w:rsid w:val="152D0C2F"/>
    <w:rsid w:val="15434939"/>
    <w:rsid w:val="15585D2F"/>
    <w:rsid w:val="158E41D7"/>
    <w:rsid w:val="15981F0D"/>
    <w:rsid w:val="15A047F3"/>
    <w:rsid w:val="15B51EAC"/>
    <w:rsid w:val="15B82EB2"/>
    <w:rsid w:val="15DC12F2"/>
    <w:rsid w:val="15DE6AC7"/>
    <w:rsid w:val="16134822"/>
    <w:rsid w:val="16142700"/>
    <w:rsid w:val="162B0A59"/>
    <w:rsid w:val="1652477F"/>
    <w:rsid w:val="16C06CAD"/>
    <w:rsid w:val="16C320BC"/>
    <w:rsid w:val="16CF0408"/>
    <w:rsid w:val="16EF4F60"/>
    <w:rsid w:val="16F85BBE"/>
    <w:rsid w:val="171A2FF5"/>
    <w:rsid w:val="173935AB"/>
    <w:rsid w:val="17674378"/>
    <w:rsid w:val="177F44F7"/>
    <w:rsid w:val="17935082"/>
    <w:rsid w:val="17AE4B4F"/>
    <w:rsid w:val="17BC71AE"/>
    <w:rsid w:val="17E146CD"/>
    <w:rsid w:val="18006153"/>
    <w:rsid w:val="180E4853"/>
    <w:rsid w:val="181A12FF"/>
    <w:rsid w:val="1836616F"/>
    <w:rsid w:val="185124D9"/>
    <w:rsid w:val="18D11A2A"/>
    <w:rsid w:val="192D00FA"/>
    <w:rsid w:val="195678C2"/>
    <w:rsid w:val="1965495F"/>
    <w:rsid w:val="196B3587"/>
    <w:rsid w:val="196D20FA"/>
    <w:rsid w:val="199A326F"/>
    <w:rsid w:val="19BA7187"/>
    <w:rsid w:val="19C50A9F"/>
    <w:rsid w:val="19D635E2"/>
    <w:rsid w:val="19FB4811"/>
    <w:rsid w:val="19FC6763"/>
    <w:rsid w:val="1A2856DE"/>
    <w:rsid w:val="1AB2567E"/>
    <w:rsid w:val="1AF33F35"/>
    <w:rsid w:val="1B0B7123"/>
    <w:rsid w:val="1B1430B8"/>
    <w:rsid w:val="1B426045"/>
    <w:rsid w:val="1B7A51FD"/>
    <w:rsid w:val="1BBB70C2"/>
    <w:rsid w:val="1C0245F1"/>
    <w:rsid w:val="1C2F255E"/>
    <w:rsid w:val="1C6F7089"/>
    <w:rsid w:val="1C843F95"/>
    <w:rsid w:val="1C9D605B"/>
    <w:rsid w:val="1CAF1831"/>
    <w:rsid w:val="1CBC4BAF"/>
    <w:rsid w:val="1CFD3F16"/>
    <w:rsid w:val="1D07666C"/>
    <w:rsid w:val="1D5771B2"/>
    <w:rsid w:val="1D5F4338"/>
    <w:rsid w:val="1D633D95"/>
    <w:rsid w:val="1D637E6D"/>
    <w:rsid w:val="1D7628AA"/>
    <w:rsid w:val="1D856ED4"/>
    <w:rsid w:val="1D9E7A46"/>
    <w:rsid w:val="1DA82FA2"/>
    <w:rsid w:val="1DB13CC4"/>
    <w:rsid w:val="1DB50E22"/>
    <w:rsid w:val="1DCD5871"/>
    <w:rsid w:val="1DD000A9"/>
    <w:rsid w:val="1DE85103"/>
    <w:rsid w:val="1DEB0E95"/>
    <w:rsid w:val="1E082C2F"/>
    <w:rsid w:val="1E0F54BD"/>
    <w:rsid w:val="1E3D4576"/>
    <w:rsid w:val="1E7E4DC1"/>
    <w:rsid w:val="1E997C1C"/>
    <w:rsid w:val="1F2B7F58"/>
    <w:rsid w:val="1F667D33"/>
    <w:rsid w:val="1F670250"/>
    <w:rsid w:val="1FC11A0F"/>
    <w:rsid w:val="1FC37D79"/>
    <w:rsid w:val="1FCE68C9"/>
    <w:rsid w:val="1FE668C5"/>
    <w:rsid w:val="1FEB30C8"/>
    <w:rsid w:val="1FF148FF"/>
    <w:rsid w:val="20182ED0"/>
    <w:rsid w:val="206541F5"/>
    <w:rsid w:val="209E215A"/>
    <w:rsid w:val="20B17D9A"/>
    <w:rsid w:val="20B74081"/>
    <w:rsid w:val="20C1085A"/>
    <w:rsid w:val="20D40863"/>
    <w:rsid w:val="20DF78BF"/>
    <w:rsid w:val="20F42494"/>
    <w:rsid w:val="21203EE1"/>
    <w:rsid w:val="21383ECE"/>
    <w:rsid w:val="218E3B2C"/>
    <w:rsid w:val="219F20E3"/>
    <w:rsid w:val="21B82A68"/>
    <w:rsid w:val="21BC71E5"/>
    <w:rsid w:val="21DC593E"/>
    <w:rsid w:val="21DD445B"/>
    <w:rsid w:val="21F53878"/>
    <w:rsid w:val="22146A0A"/>
    <w:rsid w:val="22403761"/>
    <w:rsid w:val="224D4035"/>
    <w:rsid w:val="227C3EFF"/>
    <w:rsid w:val="22AB56AC"/>
    <w:rsid w:val="23311642"/>
    <w:rsid w:val="2358799F"/>
    <w:rsid w:val="237231DC"/>
    <w:rsid w:val="23815673"/>
    <w:rsid w:val="23927C51"/>
    <w:rsid w:val="239D300F"/>
    <w:rsid w:val="23B32B30"/>
    <w:rsid w:val="23D07123"/>
    <w:rsid w:val="23EB21C4"/>
    <w:rsid w:val="24267108"/>
    <w:rsid w:val="24507443"/>
    <w:rsid w:val="2484250B"/>
    <w:rsid w:val="248F5CCB"/>
    <w:rsid w:val="24937286"/>
    <w:rsid w:val="249F7680"/>
    <w:rsid w:val="24AD0389"/>
    <w:rsid w:val="25E30BD4"/>
    <w:rsid w:val="25ED1D42"/>
    <w:rsid w:val="261637D5"/>
    <w:rsid w:val="262019DF"/>
    <w:rsid w:val="262C29E8"/>
    <w:rsid w:val="26361C8E"/>
    <w:rsid w:val="264C3E4B"/>
    <w:rsid w:val="26590CE6"/>
    <w:rsid w:val="2689341E"/>
    <w:rsid w:val="26CC07B8"/>
    <w:rsid w:val="271D0269"/>
    <w:rsid w:val="27481BCA"/>
    <w:rsid w:val="274C12C4"/>
    <w:rsid w:val="27734F74"/>
    <w:rsid w:val="277533BC"/>
    <w:rsid w:val="27AC6B22"/>
    <w:rsid w:val="283644BD"/>
    <w:rsid w:val="28396659"/>
    <w:rsid w:val="28456B70"/>
    <w:rsid w:val="28760635"/>
    <w:rsid w:val="288051AB"/>
    <w:rsid w:val="288632AC"/>
    <w:rsid w:val="28BA0815"/>
    <w:rsid w:val="28CE7357"/>
    <w:rsid w:val="2926475F"/>
    <w:rsid w:val="293A2F3C"/>
    <w:rsid w:val="297B3B4F"/>
    <w:rsid w:val="299C44EB"/>
    <w:rsid w:val="29FE0C7C"/>
    <w:rsid w:val="2A2A2219"/>
    <w:rsid w:val="2A9F5B57"/>
    <w:rsid w:val="2AF16848"/>
    <w:rsid w:val="2B2C75EE"/>
    <w:rsid w:val="2B5D0079"/>
    <w:rsid w:val="2B7F0941"/>
    <w:rsid w:val="2B893AC4"/>
    <w:rsid w:val="2BA9185D"/>
    <w:rsid w:val="2BAB15FF"/>
    <w:rsid w:val="2BD93A61"/>
    <w:rsid w:val="2C0D09AB"/>
    <w:rsid w:val="2C391A01"/>
    <w:rsid w:val="2C515364"/>
    <w:rsid w:val="2C910F16"/>
    <w:rsid w:val="2C9D5A0A"/>
    <w:rsid w:val="2CD051D7"/>
    <w:rsid w:val="2CEA62A5"/>
    <w:rsid w:val="2D0D674B"/>
    <w:rsid w:val="2D12095C"/>
    <w:rsid w:val="2D2050D1"/>
    <w:rsid w:val="2D447298"/>
    <w:rsid w:val="2D6B058C"/>
    <w:rsid w:val="2DA3191F"/>
    <w:rsid w:val="2DF4406E"/>
    <w:rsid w:val="2DF4552D"/>
    <w:rsid w:val="2E041167"/>
    <w:rsid w:val="2E256CEF"/>
    <w:rsid w:val="2E450E46"/>
    <w:rsid w:val="2E4F3DD5"/>
    <w:rsid w:val="2E8E2E4C"/>
    <w:rsid w:val="2E9419D6"/>
    <w:rsid w:val="2ECC267C"/>
    <w:rsid w:val="2EDC0415"/>
    <w:rsid w:val="2EEC2563"/>
    <w:rsid w:val="2F072A0B"/>
    <w:rsid w:val="2F092084"/>
    <w:rsid w:val="2F17188C"/>
    <w:rsid w:val="2F6302B6"/>
    <w:rsid w:val="2FA41D62"/>
    <w:rsid w:val="2FA6228B"/>
    <w:rsid w:val="2FF31ED1"/>
    <w:rsid w:val="300E2D30"/>
    <w:rsid w:val="30121FDB"/>
    <w:rsid w:val="3033375C"/>
    <w:rsid w:val="304C30A1"/>
    <w:rsid w:val="3060742E"/>
    <w:rsid w:val="30AD77CE"/>
    <w:rsid w:val="30CB2D65"/>
    <w:rsid w:val="30DB6DDD"/>
    <w:rsid w:val="30ED0D38"/>
    <w:rsid w:val="30F97154"/>
    <w:rsid w:val="310475A3"/>
    <w:rsid w:val="311A6605"/>
    <w:rsid w:val="31311018"/>
    <w:rsid w:val="31377443"/>
    <w:rsid w:val="31551A80"/>
    <w:rsid w:val="31560EF1"/>
    <w:rsid w:val="31A676FF"/>
    <w:rsid w:val="31AA6961"/>
    <w:rsid w:val="31C158DD"/>
    <w:rsid w:val="31FD7A73"/>
    <w:rsid w:val="32135959"/>
    <w:rsid w:val="32156C29"/>
    <w:rsid w:val="329C32EB"/>
    <w:rsid w:val="32A608A4"/>
    <w:rsid w:val="32CC2331"/>
    <w:rsid w:val="332045F0"/>
    <w:rsid w:val="332C6ED1"/>
    <w:rsid w:val="33391FAE"/>
    <w:rsid w:val="333D4941"/>
    <w:rsid w:val="335B0EBD"/>
    <w:rsid w:val="336245F3"/>
    <w:rsid w:val="33753A6A"/>
    <w:rsid w:val="338C78D6"/>
    <w:rsid w:val="3390319E"/>
    <w:rsid w:val="33EA1C79"/>
    <w:rsid w:val="33F95E86"/>
    <w:rsid w:val="341306B4"/>
    <w:rsid w:val="342318D1"/>
    <w:rsid w:val="34931929"/>
    <w:rsid w:val="34A34C59"/>
    <w:rsid w:val="34B85582"/>
    <w:rsid w:val="35002F3A"/>
    <w:rsid w:val="35391483"/>
    <w:rsid w:val="358C1A0D"/>
    <w:rsid w:val="35A901AD"/>
    <w:rsid w:val="35AB5CAE"/>
    <w:rsid w:val="35E11256"/>
    <w:rsid w:val="35EF5DD4"/>
    <w:rsid w:val="361A08BD"/>
    <w:rsid w:val="361A1E8C"/>
    <w:rsid w:val="361D75B3"/>
    <w:rsid w:val="363F7D83"/>
    <w:rsid w:val="365E3669"/>
    <w:rsid w:val="36691067"/>
    <w:rsid w:val="36AB581D"/>
    <w:rsid w:val="370A712B"/>
    <w:rsid w:val="372D1F24"/>
    <w:rsid w:val="372F0589"/>
    <w:rsid w:val="37402EA9"/>
    <w:rsid w:val="37415551"/>
    <w:rsid w:val="37437599"/>
    <w:rsid w:val="37A00417"/>
    <w:rsid w:val="37B51FEB"/>
    <w:rsid w:val="37DA665F"/>
    <w:rsid w:val="37E14059"/>
    <w:rsid w:val="37F30F9D"/>
    <w:rsid w:val="37FF2A6F"/>
    <w:rsid w:val="381C40BC"/>
    <w:rsid w:val="38395AF1"/>
    <w:rsid w:val="384F63D6"/>
    <w:rsid w:val="385923DA"/>
    <w:rsid w:val="38786398"/>
    <w:rsid w:val="38D757E4"/>
    <w:rsid w:val="39035934"/>
    <w:rsid w:val="3938079D"/>
    <w:rsid w:val="39440C85"/>
    <w:rsid w:val="395C2D1D"/>
    <w:rsid w:val="39746B86"/>
    <w:rsid w:val="397F72AB"/>
    <w:rsid w:val="39C25879"/>
    <w:rsid w:val="39F34636"/>
    <w:rsid w:val="39FE35AA"/>
    <w:rsid w:val="39FF5F59"/>
    <w:rsid w:val="3A011F9C"/>
    <w:rsid w:val="3A0D1728"/>
    <w:rsid w:val="3A5E5357"/>
    <w:rsid w:val="3A833365"/>
    <w:rsid w:val="3A95143A"/>
    <w:rsid w:val="3A997B84"/>
    <w:rsid w:val="3AA1313C"/>
    <w:rsid w:val="3AF32EED"/>
    <w:rsid w:val="3AF475E8"/>
    <w:rsid w:val="3B0F05B8"/>
    <w:rsid w:val="3B222A5D"/>
    <w:rsid w:val="3B262BEE"/>
    <w:rsid w:val="3B2B5788"/>
    <w:rsid w:val="3B3B786A"/>
    <w:rsid w:val="3B584486"/>
    <w:rsid w:val="3B64169B"/>
    <w:rsid w:val="3B975012"/>
    <w:rsid w:val="3B992B72"/>
    <w:rsid w:val="3BB34618"/>
    <w:rsid w:val="3BE5454C"/>
    <w:rsid w:val="3C07682A"/>
    <w:rsid w:val="3C1207C1"/>
    <w:rsid w:val="3C2110A0"/>
    <w:rsid w:val="3C212C8A"/>
    <w:rsid w:val="3C4A22C4"/>
    <w:rsid w:val="3C54646B"/>
    <w:rsid w:val="3C5C2F1C"/>
    <w:rsid w:val="3C890F0A"/>
    <w:rsid w:val="3C8C39D2"/>
    <w:rsid w:val="3C8E2740"/>
    <w:rsid w:val="3CB95DE3"/>
    <w:rsid w:val="3CD17658"/>
    <w:rsid w:val="3D4344E8"/>
    <w:rsid w:val="3D4B5F06"/>
    <w:rsid w:val="3D7F21FD"/>
    <w:rsid w:val="3D867F4B"/>
    <w:rsid w:val="3D8C1C89"/>
    <w:rsid w:val="3DA804E1"/>
    <w:rsid w:val="3DE675FE"/>
    <w:rsid w:val="3E5666FD"/>
    <w:rsid w:val="3E5A656F"/>
    <w:rsid w:val="3E6B667E"/>
    <w:rsid w:val="3E994DA1"/>
    <w:rsid w:val="3EC70381"/>
    <w:rsid w:val="3EC76996"/>
    <w:rsid w:val="3EEA35DF"/>
    <w:rsid w:val="3F0B20D8"/>
    <w:rsid w:val="3F573DC5"/>
    <w:rsid w:val="3FAF5594"/>
    <w:rsid w:val="3FC63852"/>
    <w:rsid w:val="3FD15ACC"/>
    <w:rsid w:val="3FFE12F4"/>
    <w:rsid w:val="40647967"/>
    <w:rsid w:val="40774258"/>
    <w:rsid w:val="40A76182"/>
    <w:rsid w:val="40D346FB"/>
    <w:rsid w:val="40D6698E"/>
    <w:rsid w:val="40DD242C"/>
    <w:rsid w:val="41437670"/>
    <w:rsid w:val="414B18EB"/>
    <w:rsid w:val="41520244"/>
    <w:rsid w:val="41D529BB"/>
    <w:rsid w:val="41FE53D9"/>
    <w:rsid w:val="42124FA4"/>
    <w:rsid w:val="42160715"/>
    <w:rsid w:val="42240197"/>
    <w:rsid w:val="422507DB"/>
    <w:rsid w:val="422D1CA4"/>
    <w:rsid w:val="42636FA5"/>
    <w:rsid w:val="42857D58"/>
    <w:rsid w:val="42A8140B"/>
    <w:rsid w:val="433C74B9"/>
    <w:rsid w:val="437654B2"/>
    <w:rsid w:val="43814ADC"/>
    <w:rsid w:val="43CC4EF8"/>
    <w:rsid w:val="43F14AA1"/>
    <w:rsid w:val="441F3638"/>
    <w:rsid w:val="4424470B"/>
    <w:rsid w:val="445F1A93"/>
    <w:rsid w:val="44A818A9"/>
    <w:rsid w:val="44B84FE9"/>
    <w:rsid w:val="44BA1959"/>
    <w:rsid w:val="44D81F6C"/>
    <w:rsid w:val="44E64935"/>
    <w:rsid w:val="44F6701E"/>
    <w:rsid w:val="45130A85"/>
    <w:rsid w:val="452E7D84"/>
    <w:rsid w:val="45797212"/>
    <w:rsid w:val="458641AB"/>
    <w:rsid w:val="45A7464C"/>
    <w:rsid w:val="45C427A2"/>
    <w:rsid w:val="45C5024D"/>
    <w:rsid w:val="46136A24"/>
    <w:rsid w:val="465D5FDF"/>
    <w:rsid w:val="467402AF"/>
    <w:rsid w:val="467747DA"/>
    <w:rsid w:val="46A31404"/>
    <w:rsid w:val="46A44B68"/>
    <w:rsid w:val="46AB233C"/>
    <w:rsid w:val="46B85043"/>
    <w:rsid w:val="46D262FB"/>
    <w:rsid w:val="46D3109E"/>
    <w:rsid w:val="46F2523A"/>
    <w:rsid w:val="47052D70"/>
    <w:rsid w:val="47437CEB"/>
    <w:rsid w:val="47A408C9"/>
    <w:rsid w:val="48131497"/>
    <w:rsid w:val="48215D23"/>
    <w:rsid w:val="48650791"/>
    <w:rsid w:val="48B121DB"/>
    <w:rsid w:val="48C24422"/>
    <w:rsid w:val="48D354C7"/>
    <w:rsid w:val="48FF4DBC"/>
    <w:rsid w:val="493740F4"/>
    <w:rsid w:val="494C7E27"/>
    <w:rsid w:val="4994116F"/>
    <w:rsid w:val="49BC13F1"/>
    <w:rsid w:val="49D31D39"/>
    <w:rsid w:val="4A0C1F50"/>
    <w:rsid w:val="4A114105"/>
    <w:rsid w:val="4A1E741E"/>
    <w:rsid w:val="4A610782"/>
    <w:rsid w:val="4A7D4EAD"/>
    <w:rsid w:val="4A8A01C9"/>
    <w:rsid w:val="4AA05D82"/>
    <w:rsid w:val="4AA55B81"/>
    <w:rsid w:val="4BB62888"/>
    <w:rsid w:val="4BCB1BBD"/>
    <w:rsid w:val="4BF75265"/>
    <w:rsid w:val="4C025250"/>
    <w:rsid w:val="4C475BAC"/>
    <w:rsid w:val="4C9177FF"/>
    <w:rsid w:val="4CBD1A5E"/>
    <w:rsid w:val="4CC6349D"/>
    <w:rsid w:val="4CE235E0"/>
    <w:rsid w:val="4CEE6125"/>
    <w:rsid w:val="4D1C3C92"/>
    <w:rsid w:val="4D212074"/>
    <w:rsid w:val="4D627564"/>
    <w:rsid w:val="4E056124"/>
    <w:rsid w:val="4E1C29D4"/>
    <w:rsid w:val="4E340B4C"/>
    <w:rsid w:val="4E41068C"/>
    <w:rsid w:val="4E83422A"/>
    <w:rsid w:val="4EE07EA5"/>
    <w:rsid w:val="4EE36503"/>
    <w:rsid w:val="4EE6541E"/>
    <w:rsid w:val="4EFC2C51"/>
    <w:rsid w:val="4F045691"/>
    <w:rsid w:val="4F353546"/>
    <w:rsid w:val="4F497F6F"/>
    <w:rsid w:val="4F6273E9"/>
    <w:rsid w:val="4F815EA0"/>
    <w:rsid w:val="4F8A3360"/>
    <w:rsid w:val="4FDB2457"/>
    <w:rsid w:val="4FE039CA"/>
    <w:rsid w:val="501354F5"/>
    <w:rsid w:val="502A2BA5"/>
    <w:rsid w:val="502B70F0"/>
    <w:rsid w:val="50762357"/>
    <w:rsid w:val="50AE3319"/>
    <w:rsid w:val="50DB178A"/>
    <w:rsid w:val="50F61EC2"/>
    <w:rsid w:val="510161F4"/>
    <w:rsid w:val="51301745"/>
    <w:rsid w:val="513F633F"/>
    <w:rsid w:val="514F6194"/>
    <w:rsid w:val="51821AD3"/>
    <w:rsid w:val="518D144F"/>
    <w:rsid w:val="5193494B"/>
    <w:rsid w:val="51A71C2E"/>
    <w:rsid w:val="51EA72D4"/>
    <w:rsid w:val="51ED64B1"/>
    <w:rsid w:val="521F5713"/>
    <w:rsid w:val="522E010F"/>
    <w:rsid w:val="525778C6"/>
    <w:rsid w:val="528968B3"/>
    <w:rsid w:val="529849F0"/>
    <w:rsid w:val="52AA5879"/>
    <w:rsid w:val="53051328"/>
    <w:rsid w:val="532172A2"/>
    <w:rsid w:val="53263D9E"/>
    <w:rsid w:val="53337181"/>
    <w:rsid w:val="535F4E3D"/>
    <w:rsid w:val="53603F0E"/>
    <w:rsid w:val="53630000"/>
    <w:rsid w:val="53911847"/>
    <w:rsid w:val="53C47D21"/>
    <w:rsid w:val="54010F68"/>
    <w:rsid w:val="54273293"/>
    <w:rsid w:val="54282082"/>
    <w:rsid w:val="542831F7"/>
    <w:rsid w:val="543D0C1D"/>
    <w:rsid w:val="54525142"/>
    <w:rsid w:val="54A4226C"/>
    <w:rsid w:val="54A77B76"/>
    <w:rsid w:val="54B374E6"/>
    <w:rsid w:val="54BC11EE"/>
    <w:rsid w:val="54CB198F"/>
    <w:rsid w:val="54CF2D75"/>
    <w:rsid w:val="54D30362"/>
    <w:rsid w:val="54DD3431"/>
    <w:rsid w:val="55031524"/>
    <w:rsid w:val="55145EDC"/>
    <w:rsid w:val="55160C5B"/>
    <w:rsid w:val="55594284"/>
    <w:rsid w:val="556F2D08"/>
    <w:rsid w:val="556F3B05"/>
    <w:rsid w:val="55730252"/>
    <w:rsid w:val="55DD05C1"/>
    <w:rsid w:val="55DD6912"/>
    <w:rsid w:val="55E84045"/>
    <w:rsid w:val="56256A82"/>
    <w:rsid w:val="568423D1"/>
    <w:rsid w:val="5699165D"/>
    <w:rsid w:val="56A3771E"/>
    <w:rsid w:val="56AB7F93"/>
    <w:rsid w:val="56AC185A"/>
    <w:rsid w:val="57462AB0"/>
    <w:rsid w:val="576F6E7E"/>
    <w:rsid w:val="57A843B1"/>
    <w:rsid w:val="57BA619E"/>
    <w:rsid w:val="57D24CD2"/>
    <w:rsid w:val="57D97DDA"/>
    <w:rsid w:val="58007D30"/>
    <w:rsid w:val="580F599E"/>
    <w:rsid w:val="583A085D"/>
    <w:rsid w:val="58655A5C"/>
    <w:rsid w:val="58770672"/>
    <w:rsid w:val="5899727D"/>
    <w:rsid w:val="58B17DD7"/>
    <w:rsid w:val="58C449EC"/>
    <w:rsid w:val="58D26463"/>
    <w:rsid w:val="58E5421A"/>
    <w:rsid w:val="593A2591"/>
    <w:rsid w:val="59406241"/>
    <w:rsid w:val="59D21B60"/>
    <w:rsid w:val="59FB3D19"/>
    <w:rsid w:val="5A181089"/>
    <w:rsid w:val="5A943552"/>
    <w:rsid w:val="5A9437E3"/>
    <w:rsid w:val="5AAE29DA"/>
    <w:rsid w:val="5AB82AC8"/>
    <w:rsid w:val="5ABB6D4B"/>
    <w:rsid w:val="5ACB4CDC"/>
    <w:rsid w:val="5AE930D8"/>
    <w:rsid w:val="5AEB0300"/>
    <w:rsid w:val="5AFA0D87"/>
    <w:rsid w:val="5B1920BE"/>
    <w:rsid w:val="5B474CFE"/>
    <w:rsid w:val="5B4A6B6D"/>
    <w:rsid w:val="5B592F4F"/>
    <w:rsid w:val="5B630169"/>
    <w:rsid w:val="5B8E044D"/>
    <w:rsid w:val="5B9E5345"/>
    <w:rsid w:val="5BA16380"/>
    <w:rsid w:val="5BAB34EB"/>
    <w:rsid w:val="5BE206ED"/>
    <w:rsid w:val="5BEA3BE4"/>
    <w:rsid w:val="5BF632D7"/>
    <w:rsid w:val="5BFF01A7"/>
    <w:rsid w:val="5C016E9B"/>
    <w:rsid w:val="5C1C2AEB"/>
    <w:rsid w:val="5C555045"/>
    <w:rsid w:val="5C566086"/>
    <w:rsid w:val="5C747BBF"/>
    <w:rsid w:val="5C973A2A"/>
    <w:rsid w:val="5CA258B7"/>
    <w:rsid w:val="5CAA2ED0"/>
    <w:rsid w:val="5CC577DA"/>
    <w:rsid w:val="5CDF316D"/>
    <w:rsid w:val="5D153453"/>
    <w:rsid w:val="5D331CA7"/>
    <w:rsid w:val="5D743171"/>
    <w:rsid w:val="5D763A0A"/>
    <w:rsid w:val="5D8D7CB2"/>
    <w:rsid w:val="5DAB1F45"/>
    <w:rsid w:val="5DC2521C"/>
    <w:rsid w:val="5DDB1F00"/>
    <w:rsid w:val="5E7245DC"/>
    <w:rsid w:val="5E784225"/>
    <w:rsid w:val="5EA23038"/>
    <w:rsid w:val="5ED724E0"/>
    <w:rsid w:val="5EED2578"/>
    <w:rsid w:val="5EF04BD7"/>
    <w:rsid w:val="5F122700"/>
    <w:rsid w:val="5F1B3E95"/>
    <w:rsid w:val="5F2D2F8F"/>
    <w:rsid w:val="5F494CC0"/>
    <w:rsid w:val="5F4F362D"/>
    <w:rsid w:val="5F5C0D63"/>
    <w:rsid w:val="5F821D0D"/>
    <w:rsid w:val="5F90301A"/>
    <w:rsid w:val="5F97014C"/>
    <w:rsid w:val="5FC2455C"/>
    <w:rsid w:val="5FC55639"/>
    <w:rsid w:val="5FCC37BF"/>
    <w:rsid w:val="5FE00465"/>
    <w:rsid w:val="605A0478"/>
    <w:rsid w:val="60955BAD"/>
    <w:rsid w:val="609A130D"/>
    <w:rsid w:val="60BE34BE"/>
    <w:rsid w:val="60BF39C5"/>
    <w:rsid w:val="60FC7505"/>
    <w:rsid w:val="6123050D"/>
    <w:rsid w:val="6144598E"/>
    <w:rsid w:val="616C75E2"/>
    <w:rsid w:val="617C5379"/>
    <w:rsid w:val="61C21C64"/>
    <w:rsid w:val="61C25371"/>
    <w:rsid w:val="61F0501E"/>
    <w:rsid w:val="620F1BA2"/>
    <w:rsid w:val="625B50E5"/>
    <w:rsid w:val="62600657"/>
    <w:rsid w:val="62650A3A"/>
    <w:rsid w:val="626C24E3"/>
    <w:rsid w:val="627F2A5D"/>
    <w:rsid w:val="63114FEF"/>
    <w:rsid w:val="6327142A"/>
    <w:rsid w:val="633154A5"/>
    <w:rsid w:val="63816556"/>
    <w:rsid w:val="63917942"/>
    <w:rsid w:val="63AC688B"/>
    <w:rsid w:val="63F011B5"/>
    <w:rsid w:val="63FA6B32"/>
    <w:rsid w:val="6426117D"/>
    <w:rsid w:val="64291398"/>
    <w:rsid w:val="643B3D0C"/>
    <w:rsid w:val="647E5D3F"/>
    <w:rsid w:val="64802C7F"/>
    <w:rsid w:val="64D02611"/>
    <w:rsid w:val="64D9335A"/>
    <w:rsid w:val="64FB6E9C"/>
    <w:rsid w:val="650705B7"/>
    <w:rsid w:val="6529093E"/>
    <w:rsid w:val="652F2B95"/>
    <w:rsid w:val="655B350A"/>
    <w:rsid w:val="65844031"/>
    <w:rsid w:val="65C8189C"/>
    <w:rsid w:val="65E40480"/>
    <w:rsid w:val="6611528F"/>
    <w:rsid w:val="664B4DA0"/>
    <w:rsid w:val="665F0FF2"/>
    <w:rsid w:val="667A761B"/>
    <w:rsid w:val="66853F3B"/>
    <w:rsid w:val="67DF6E17"/>
    <w:rsid w:val="67ED5439"/>
    <w:rsid w:val="6805070F"/>
    <w:rsid w:val="682576AD"/>
    <w:rsid w:val="68A42947"/>
    <w:rsid w:val="68AB30C6"/>
    <w:rsid w:val="68B05593"/>
    <w:rsid w:val="68F96202"/>
    <w:rsid w:val="690E585F"/>
    <w:rsid w:val="69121E52"/>
    <w:rsid w:val="69584DB0"/>
    <w:rsid w:val="69650BF0"/>
    <w:rsid w:val="69720BDE"/>
    <w:rsid w:val="698379E2"/>
    <w:rsid w:val="69AC0CBE"/>
    <w:rsid w:val="69C04631"/>
    <w:rsid w:val="69D91BA3"/>
    <w:rsid w:val="6A115241"/>
    <w:rsid w:val="6A4D50E5"/>
    <w:rsid w:val="6A737A8A"/>
    <w:rsid w:val="6AB5030B"/>
    <w:rsid w:val="6AE47890"/>
    <w:rsid w:val="6B27365D"/>
    <w:rsid w:val="6B433EF4"/>
    <w:rsid w:val="6B440E48"/>
    <w:rsid w:val="6B4B498D"/>
    <w:rsid w:val="6BC26AD6"/>
    <w:rsid w:val="6C0656D0"/>
    <w:rsid w:val="6CF46B9E"/>
    <w:rsid w:val="6D05380F"/>
    <w:rsid w:val="6D08252A"/>
    <w:rsid w:val="6D1C1A55"/>
    <w:rsid w:val="6D2A4E4B"/>
    <w:rsid w:val="6D3E389D"/>
    <w:rsid w:val="6D535020"/>
    <w:rsid w:val="6D7850C0"/>
    <w:rsid w:val="6D792E86"/>
    <w:rsid w:val="6DA53394"/>
    <w:rsid w:val="6DD74F7D"/>
    <w:rsid w:val="6DED7C4E"/>
    <w:rsid w:val="6E185A16"/>
    <w:rsid w:val="6E206AE5"/>
    <w:rsid w:val="6E8D42D4"/>
    <w:rsid w:val="6E921AF9"/>
    <w:rsid w:val="6E95608B"/>
    <w:rsid w:val="6EA3437D"/>
    <w:rsid w:val="6EE84366"/>
    <w:rsid w:val="6F0E644E"/>
    <w:rsid w:val="6F12127A"/>
    <w:rsid w:val="6F18512C"/>
    <w:rsid w:val="6F803208"/>
    <w:rsid w:val="6FA32BDA"/>
    <w:rsid w:val="6FCA7423"/>
    <w:rsid w:val="6FDA4915"/>
    <w:rsid w:val="6FDB78F3"/>
    <w:rsid w:val="6FE573AB"/>
    <w:rsid w:val="70305B55"/>
    <w:rsid w:val="703D684B"/>
    <w:rsid w:val="705C7F88"/>
    <w:rsid w:val="70975E6D"/>
    <w:rsid w:val="70A54EFD"/>
    <w:rsid w:val="70CD0BDB"/>
    <w:rsid w:val="710D761D"/>
    <w:rsid w:val="712F60F0"/>
    <w:rsid w:val="714D4CA2"/>
    <w:rsid w:val="714F605F"/>
    <w:rsid w:val="71786D46"/>
    <w:rsid w:val="71AB2F4D"/>
    <w:rsid w:val="71B35F1C"/>
    <w:rsid w:val="71B60040"/>
    <w:rsid w:val="723A3147"/>
    <w:rsid w:val="723B7CA6"/>
    <w:rsid w:val="7243429F"/>
    <w:rsid w:val="725A061B"/>
    <w:rsid w:val="725F0D25"/>
    <w:rsid w:val="728026E4"/>
    <w:rsid w:val="72A033F8"/>
    <w:rsid w:val="72C51C87"/>
    <w:rsid w:val="72D2776F"/>
    <w:rsid w:val="737510EA"/>
    <w:rsid w:val="738A0156"/>
    <w:rsid w:val="739C3596"/>
    <w:rsid w:val="73C565F7"/>
    <w:rsid w:val="73C64FBA"/>
    <w:rsid w:val="73D4242B"/>
    <w:rsid w:val="741327E6"/>
    <w:rsid w:val="742F6E16"/>
    <w:rsid w:val="746403E4"/>
    <w:rsid w:val="747F1B60"/>
    <w:rsid w:val="74A75DEF"/>
    <w:rsid w:val="74FF2584"/>
    <w:rsid w:val="75215FDF"/>
    <w:rsid w:val="753E3332"/>
    <w:rsid w:val="754C5E23"/>
    <w:rsid w:val="754E52B9"/>
    <w:rsid w:val="75514484"/>
    <w:rsid w:val="758B1BB4"/>
    <w:rsid w:val="759309B2"/>
    <w:rsid w:val="759C3A97"/>
    <w:rsid w:val="75A36F94"/>
    <w:rsid w:val="75E672A0"/>
    <w:rsid w:val="764A2F0B"/>
    <w:rsid w:val="764F667A"/>
    <w:rsid w:val="76694E03"/>
    <w:rsid w:val="76767846"/>
    <w:rsid w:val="768755EA"/>
    <w:rsid w:val="76901CCA"/>
    <w:rsid w:val="76E23231"/>
    <w:rsid w:val="77086EF2"/>
    <w:rsid w:val="770C4006"/>
    <w:rsid w:val="774346C3"/>
    <w:rsid w:val="7753756C"/>
    <w:rsid w:val="77667B7A"/>
    <w:rsid w:val="77675CCA"/>
    <w:rsid w:val="77690FB8"/>
    <w:rsid w:val="77823DFE"/>
    <w:rsid w:val="779742E4"/>
    <w:rsid w:val="77A13FE8"/>
    <w:rsid w:val="77A54555"/>
    <w:rsid w:val="77C748C2"/>
    <w:rsid w:val="77C761DD"/>
    <w:rsid w:val="77EF36A1"/>
    <w:rsid w:val="77FF36C5"/>
    <w:rsid w:val="786A3F1E"/>
    <w:rsid w:val="78793083"/>
    <w:rsid w:val="78AF019F"/>
    <w:rsid w:val="78B173B1"/>
    <w:rsid w:val="78B33F2D"/>
    <w:rsid w:val="78B45627"/>
    <w:rsid w:val="78BA55AC"/>
    <w:rsid w:val="794A32B4"/>
    <w:rsid w:val="79A37F38"/>
    <w:rsid w:val="79C7121A"/>
    <w:rsid w:val="7A210858"/>
    <w:rsid w:val="7A3837AF"/>
    <w:rsid w:val="7A4A5D59"/>
    <w:rsid w:val="7A55485D"/>
    <w:rsid w:val="7A901C4C"/>
    <w:rsid w:val="7AAE3606"/>
    <w:rsid w:val="7AFA27C9"/>
    <w:rsid w:val="7AFC59F7"/>
    <w:rsid w:val="7B523A2D"/>
    <w:rsid w:val="7BC2380F"/>
    <w:rsid w:val="7BE001D1"/>
    <w:rsid w:val="7BF541A7"/>
    <w:rsid w:val="7C1409E0"/>
    <w:rsid w:val="7C3A6D01"/>
    <w:rsid w:val="7CDD6A47"/>
    <w:rsid w:val="7D044688"/>
    <w:rsid w:val="7D2E77C6"/>
    <w:rsid w:val="7D72502D"/>
    <w:rsid w:val="7D77380E"/>
    <w:rsid w:val="7D8048A0"/>
    <w:rsid w:val="7D9C3780"/>
    <w:rsid w:val="7DAD41F5"/>
    <w:rsid w:val="7DC422A9"/>
    <w:rsid w:val="7E031C4A"/>
    <w:rsid w:val="7E1808C6"/>
    <w:rsid w:val="7E5D7BCD"/>
    <w:rsid w:val="7E6648B9"/>
    <w:rsid w:val="7E704F7A"/>
    <w:rsid w:val="7E863B31"/>
    <w:rsid w:val="7EA86C21"/>
    <w:rsid w:val="7EB55410"/>
    <w:rsid w:val="7EDC7FBB"/>
    <w:rsid w:val="7F4A0D35"/>
    <w:rsid w:val="7F7A5830"/>
    <w:rsid w:val="7F876BA6"/>
    <w:rsid w:val="7F935C4A"/>
    <w:rsid w:val="7FA71BFC"/>
    <w:rsid w:val="7FD318E4"/>
    <w:rsid w:val="7FD61C75"/>
    <w:rsid w:val="7FE95627"/>
    <w:rsid w:val="7FF617E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99"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iPriority="99"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iPriority="99" w:semiHidden="0" w:name="Body Text Indent 2"/>
    <w:lsdException w:qFormat="1" w:uiPriority="99"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autoRedefine/>
    <w:qFormat/>
    <w:uiPriority w:val="9"/>
    <w:pPr>
      <w:keepNext/>
      <w:keepLines/>
      <w:adjustRightInd w:val="0"/>
      <w:snapToGrid w:val="0"/>
      <w:spacing w:beforeLines="0" w:beforeAutospacing="0" w:afterLines="0" w:afterAutospacing="0" w:line="240" w:lineRule="auto"/>
      <w:outlineLvl w:val="0"/>
    </w:pPr>
    <w:rPr>
      <w:b/>
      <w:kern w:val="44"/>
      <w:sz w:val="32"/>
    </w:rPr>
  </w:style>
  <w:style w:type="paragraph" w:styleId="3">
    <w:name w:val="heading 2"/>
    <w:basedOn w:val="1"/>
    <w:next w:val="1"/>
    <w:autoRedefine/>
    <w:qFormat/>
    <w:uiPriority w:val="0"/>
    <w:pPr>
      <w:keepNext/>
      <w:keepLines/>
      <w:snapToGrid w:val="0"/>
      <w:spacing w:before="156" w:beforeLines="50" w:after="156" w:afterLines="50"/>
      <w:outlineLvl w:val="1"/>
    </w:pPr>
    <w:rPr>
      <w:rFonts w:ascii="楷体_GB2312" w:hAnsi="Arial" w:eastAsia="楷体_GB2312"/>
      <w:b/>
      <w:sz w:val="30"/>
      <w:szCs w:val="20"/>
    </w:rPr>
  </w:style>
  <w:style w:type="paragraph" w:styleId="4">
    <w:name w:val="heading 3"/>
    <w:basedOn w:val="1"/>
    <w:next w:val="1"/>
    <w:autoRedefine/>
    <w:qFormat/>
    <w:uiPriority w:val="0"/>
    <w:pPr>
      <w:keepNext/>
      <w:keepLines/>
      <w:spacing w:before="260" w:beforeLines="0" w:after="260" w:afterLines="0" w:line="416" w:lineRule="auto"/>
      <w:outlineLvl w:val="2"/>
    </w:pPr>
    <w:rPr>
      <w:b/>
      <w:bCs/>
      <w:sz w:val="32"/>
      <w:szCs w:val="32"/>
    </w:rPr>
  </w:style>
  <w:style w:type="paragraph" w:styleId="5">
    <w:name w:val="heading 4"/>
    <w:basedOn w:val="1"/>
    <w:next w:val="1"/>
    <w:qFormat/>
    <w:uiPriority w:val="0"/>
    <w:pPr>
      <w:keepNext/>
      <w:keepLines/>
      <w:adjustRightInd w:val="0"/>
      <w:snapToGrid w:val="0"/>
      <w:spacing w:beforeLines="0" w:afterLines="0" w:line="312" w:lineRule="auto"/>
      <w:ind w:firstLine="200" w:firstLineChars="200"/>
      <w:jc w:val="center"/>
      <w:outlineLvl w:val="3"/>
    </w:pPr>
    <w:rPr>
      <w:rFonts w:ascii="Times New Roman" w:hAnsi="宋体" w:eastAsia="宋体" w:cs="Times New Roman"/>
      <w:b/>
      <w:bCs/>
      <w:color w:val="auto"/>
      <w:kern w:val="2"/>
      <w:sz w:val="21"/>
      <w:szCs w:val="28"/>
      <w:lang w:val="en-US" w:eastAsia="zh-CN" w:bidi="ar-SA"/>
    </w:rPr>
  </w:style>
  <w:style w:type="character" w:default="1" w:styleId="31">
    <w:name w:val="Default Paragraph Font"/>
    <w:autoRedefine/>
    <w:semiHidden/>
    <w:qFormat/>
    <w:uiPriority w:val="0"/>
  </w:style>
  <w:style w:type="table" w:default="1" w:styleId="29">
    <w:name w:val="Normal Table"/>
    <w:autoRedefine/>
    <w:semiHidden/>
    <w:qFormat/>
    <w:uiPriority w:val="0"/>
    <w:tblPr>
      <w:tblCellMar>
        <w:top w:w="0" w:type="dxa"/>
        <w:left w:w="108" w:type="dxa"/>
        <w:bottom w:w="0" w:type="dxa"/>
        <w:right w:w="108" w:type="dxa"/>
      </w:tblCellMar>
    </w:tblPr>
  </w:style>
  <w:style w:type="paragraph" w:styleId="6">
    <w:name w:val="List 3"/>
    <w:basedOn w:val="1"/>
    <w:next w:val="1"/>
    <w:qFormat/>
    <w:uiPriority w:val="99"/>
    <w:pPr>
      <w:autoSpaceDE w:val="0"/>
      <w:autoSpaceDN w:val="0"/>
      <w:adjustRightInd w:val="0"/>
      <w:spacing w:line="288" w:lineRule="auto"/>
      <w:ind w:left="1260" w:hanging="420"/>
      <w:jc w:val="left"/>
      <w:textAlignment w:val="baseline"/>
    </w:pPr>
    <w:rPr>
      <w:kern w:val="0"/>
      <w:sz w:val="24"/>
    </w:rPr>
  </w:style>
  <w:style w:type="paragraph" w:styleId="7">
    <w:name w:val="table of authorities"/>
    <w:basedOn w:val="1"/>
    <w:next w:val="1"/>
    <w:qFormat/>
    <w:uiPriority w:val="0"/>
    <w:pPr>
      <w:spacing w:line="360" w:lineRule="auto"/>
      <w:ind w:left="420" w:leftChars="200" w:firstLine="200" w:firstLineChars="200"/>
    </w:pPr>
  </w:style>
  <w:style w:type="paragraph" w:styleId="8">
    <w:name w:val="Normal Indent"/>
    <w:basedOn w:val="1"/>
    <w:autoRedefine/>
    <w:qFormat/>
    <w:uiPriority w:val="0"/>
    <w:pPr>
      <w:ind w:firstLine="420" w:firstLineChars="200"/>
    </w:pPr>
    <w:rPr>
      <w:rFonts w:ascii="Times New Roman" w:hAnsi="Times New Roman" w:cs="Times New Roman"/>
      <w:sz w:val="21"/>
    </w:rPr>
  </w:style>
  <w:style w:type="paragraph" w:styleId="9">
    <w:name w:val="caption"/>
    <w:basedOn w:val="1"/>
    <w:next w:val="1"/>
    <w:autoRedefine/>
    <w:qFormat/>
    <w:uiPriority w:val="0"/>
    <w:rPr>
      <w:rFonts w:ascii="Arial" w:hAnsi="Arial" w:eastAsia="黑体" w:cs="Arial"/>
      <w:sz w:val="20"/>
      <w:szCs w:val="20"/>
    </w:rPr>
  </w:style>
  <w:style w:type="paragraph" w:styleId="10">
    <w:name w:val="Salutation"/>
    <w:basedOn w:val="1"/>
    <w:next w:val="1"/>
    <w:autoRedefine/>
    <w:unhideWhenUsed/>
    <w:qFormat/>
    <w:uiPriority w:val="99"/>
  </w:style>
  <w:style w:type="paragraph" w:styleId="11">
    <w:name w:val="Body Text"/>
    <w:basedOn w:val="1"/>
    <w:next w:val="12"/>
    <w:autoRedefine/>
    <w:unhideWhenUsed/>
    <w:qFormat/>
    <w:uiPriority w:val="99"/>
    <w:pPr>
      <w:spacing w:line="600" w:lineRule="exact"/>
    </w:pPr>
    <w:rPr>
      <w:sz w:val="28"/>
    </w:rPr>
  </w:style>
  <w:style w:type="paragraph" w:customStyle="1" w:styleId="12">
    <w:name w:val="xl27"/>
    <w:basedOn w:val="7"/>
    <w:next w:val="13"/>
    <w:autoRedefine/>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customStyle="1" w:styleId="13">
    <w:name w:val="A正文"/>
    <w:basedOn w:val="1"/>
    <w:autoRedefine/>
    <w:qFormat/>
    <w:uiPriority w:val="0"/>
    <w:pPr>
      <w:ind w:firstLine="480"/>
    </w:pPr>
    <w:rPr>
      <w:rFonts w:eastAsia="宋体" w:cs="宋体"/>
      <w:szCs w:val="20"/>
      <w:lang w:val="zh-CN"/>
    </w:rPr>
  </w:style>
  <w:style w:type="paragraph" w:styleId="14">
    <w:name w:val="Body Text Indent"/>
    <w:basedOn w:val="1"/>
    <w:next w:val="1"/>
    <w:autoRedefine/>
    <w:unhideWhenUsed/>
    <w:qFormat/>
    <w:uiPriority w:val="99"/>
    <w:pPr>
      <w:spacing w:line="360" w:lineRule="auto"/>
      <w:ind w:firstLine="480"/>
    </w:pPr>
    <w:rPr>
      <w:szCs w:val="20"/>
    </w:rPr>
  </w:style>
  <w:style w:type="paragraph" w:styleId="15">
    <w:name w:val="Plain Text"/>
    <w:basedOn w:val="1"/>
    <w:next w:val="10"/>
    <w:autoRedefine/>
    <w:unhideWhenUsed/>
    <w:qFormat/>
    <w:uiPriority w:val="0"/>
    <w:pPr>
      <w:adjustRightInd w:val="0"/>
      <w:spacing w:before="120" w:line="400" w:lineRule="exact"/>
      <w:textAlignment w:val="baseline"/>
    </w:pPr>
    <w:rPr>
      <w:rFonts w:hint="eastAsia" w:ascii="宋体" w:hAnsi="Courier New" w:cs="Times New Roman"/>
      <w:kern w:val="0"/>
      <w:sz w:val="20"/>
      <w:szCs w:val="20"/>
    </w:rPr>
  </w:style>
  <w:style w:type="paragraph" w:styleId="16">
    <w:name w:val="Date"/>
    <w:basedOn w:val="1"/>
    <w:next w:val="1"/>
    <w:autoRedefine/>
    <w:qFormat/>
    <w:uiPriority w:val="0"/>
    <w:pPr>
      <w:ind w:firstLine="0"/>
    </w:pPr>
    <w:rPr>
      <w:sz w:val="28"/>
    </w:rPr>
  </w:style>
  <w:style w:type="paragraph" w:styleId="17">
    <w:name w:val="Body Text Indent 2"/>
    <w:basedOn w:val="1"/>
    <w:next w:val="18"/>
    <w:autoRedefine/>
    <w:unhideWhenUsed/>
    <w:qFormat/>
    <w:uiPriority w:val="99"/>
    <w:pPr>
      <w:widowControl w:val="0"/>
      <w:spacing w:line="254" w:lineRule="auto"/>
      <w:ind w:firstLine="500" w:firstLineChars="200"/>
      <w:jc w:val="both"/>
    </w:pPr>
    <w:rPr>
      <w:rFonts w:ascii="Times New Roman" w:hAnsi="Times New Roman" w:eastAsia="宋体" w:cs="Times New Roman"/>
      <w:kern w:val="2"/>
      <w:sz w:val="25"/>
      <w:szCs w:val="24"/>
      <w:lang w:val="en-US" w:eastAsia="zh-CN" w:bidi="ar-SA"/>
    </w:rPr>
  </w:style>
  <w:style w:type="paragraph" w:styleId="18">
    <w:name w:val="Body Text First Indent 2"/>
    <w:basedOn w:val="14"/>
    <w:next w:val="19"/>
    <w:autoRedefine/>
    <w:qFormat/>
    <w:uiPriority w:val="0"/>
    <w:pPr>
      <w:widowControl w:val="0"/>
      <w:spacing w:after="120" w:line="240" w:lineRule="auto"/>
      <w:ind w:left="420" w:leftChars="200" w:firstLine="420" w:firstLineChars="200"/>
      <w:jc w:val="both"/>
    </w:pPr>
    <w:rPr>
      <w:rFonts w:ascii="Times New Roman" w:hAnsi="Times New Roman" w:eastAsia="宋体" w:cs="Times New Roman"/>
      <w:kern w:val="2"/>
      <w:sz w:val="21"/>
      <w:szCs w:val="21"/>
      <w:lang w:val="en-US" w:eastAsia="zh-CN" w:bidi="ar-SA"/>
    </w:rPr>
  </w:style>
  <w:style w:type="paragraph" w:styleId="19">
    <w:name w:val="Body Text First Indent"/>
    <w:basedOn w:val="11"/>
    <w:next w:val="1"/>
    <w:autoRedefine/>
    <w:qFormat/>
    <w:uiPriority w:val="0"/>
    <w:pPr>
      <w:spacing w:after="120" w:line="240" w:lineRule="auto"/>
      <w:ind w:firstLine="420" w:firstLineChars="100"/>
    </w:pPr>
    <w:rPr>
      <w:rFonts w:eastAsia="宋体"/>
      <w:sz w:val="21"/>
    </w:rPr>
  </w:style>
  <w:style w:type="paragraph" w:styleId="20">
    <w:name w:val="footer"/>
    <w:basedOn w:val="1"/>
    <w:autoRedefine/>
    <w:qFormat/>
    <w:uiPriority w:val="0"/>
    <w:pPr>
      <w:tabs>
        <w:tab w:val="center" w:pos="4153"/>
        <w:tab w:val="right" w:pos="8306"/>
      </w:tabs>
    </w:pPr>
    <w:rPr>
      <w:rFonts w:ascii="Tahoma" w:hAnsi="Tahoma"/>
      <w:sz w:val="18"/>
      <w:szCs w:val="18"/>
    </w:rPr>
  </w:style>
  <w:style w:type="paragraph" w:styleId="21">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2">
    <w:name w:val="toc 1"/>
    <w:basedOn w:val="1"/>
    <w:next w:val="1"/>
    <w:autoRedefine/>
    <w:qFormat/>
    <w:uiPriority w:val="0"/>
  </w:style>
  <w:style w:type="paragraph" w:styleId="23">
    <w:name w:val="index heading"/>
    <w:basedOn w:val="1"/>
    <w:next w:val="24"/>
    <w:qFormat/>
    <w:uiPriority w:val="0"/>
    <w:rPr>
      <w:rFonts w:ascii="Arial" w:hAnsi="Arial" w:cs="Arial"/>
      <w:b/>
      <w:bCs/>
    </w:rPr>
  </w:style>
  <w:style w:type="paragraph" w:styleId="24">
    <w:name w:val="index 1"/>
    <w:basedOn w:val="1"/>
    <w:next w:val="1"/>
    <w:semiHidden/>
    <w:qFormat/>
    <w:uiPriority w:val="0"/>
    <w:pPr>
      <w:ind w:left="210" w:hanging="210"/>
      <w:jc w:val="center"/>
    </w:pPr>
    <w:rPr>
      <w:szCs w:val="21"/>
    </w:rPr>
  </w:style>
  <w:style w:type="paragraph" w:styleId="25">
    <w:name w:val="Body Text Indent 3"/>
    <w:basedOn w:val="1"/>
    <w:autoRedefine/>
    <w:unhideWhenUsed/>
    <w:qFormat/>
    <w:uiPriority w:val="99"/>
    <w:pPr>
      <w:spacing w:after="120"/>
      <w:ind w:left="420" w:leftChars="200"/>
    </w:pPr>
    <w:rPr>
      <w:sz w:val="16"/>
      <w:szCs w:val="16"/>
    </w:rPr>
  </w:style>
  <w:style w:type="paragraph" w:styleId="26">
    <w:name w:val="toc 2"/>
    <w:basedOn w:val="1"/>
    <w:next w:val="1"/>
    <w:autoRedefine/>
    <w:qFormat/>
    <w:uiPriority w:val="0"/>
    <w:pPr>
      <w:ind w:left="420" w:leftChars="200"/>
    </w:pPr>
  </w:style>
  <w:style w:type="paragraph" w:styleId="27">
    <w:name w:val="Body Text 2"/>
    <w:basedOn w:val="1"/>
    <w:next w:val="1"/>
    <w:autoRedefine/>
    <w:qFormat/>
    <w:uiPriority w:val="0"/>
    <w:pPr>
      <w:adjustRightInd w:val="0"/>
      <w:spacing w:line="400" w:lineRule="atLeast"/>
      <w:textAlignment w:val="baseline"/>
    </w:pPr>
    <w:rPr>
      <w:kern w:val="0"/>
      <w:sz w:val="24"/>
      <w:szCs w:val="20"/>
    </w:rPr>
  </w:style>
  <w:style w:type="paragraph" w:styleId="28">
    <w:name w:val="Normal (Web)"/>
    <w:basedOn w:val="1"/>
    <w:autoRedefine/>
    <w:qFormat/>
    <w:uiPriority w:val="0"/>
    <w:pPr>
      <w:widowControl/>
      <w:spacing w:before="100" w:beforeAutospacing="1" w:after="100" w:afterAutospacing="1"/>
      <w:jc w:val="left"/>
    </w:pPr>
    <w:rPr>
      <w:rFonts w:ascii="宋体" w:hAnsi="宋体"/>
      <w:kern w:val="0"/>
      <w:sz w:val="24"/>
      <w:szCs w:val="24"/>
    </w:rPr>
  </w:style>
  <w:style w:type="table" w:styleId="30">
    <w:name w:val="Table Grid"/>
    <w:basedOn w:val="29"/>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2">
    <w:name w:val="page number"/>
    <w:basedOn w:val="31"/>
    <w:autoRedefine/>
    <w:qFormat/>
    <w:uiPriority w:val="0"/>
  </w:style>
  <w:style w:type="character" w:styleId="33">
    <w:name w:val="Hyperlink"/>
    <w:basedOn w:val="31"/>
    <w:autoRedefine/>
    <w:qFormat/>
    <w:uiPriority w:val="0"/>
    <w:rPr>
      <w:color w:val="0000FF"/>
      <w:u w:val="single"/>
    </w:rPr>
  </w:style>
  <w:style w:type="paragraph" w:customStyle="1" w:styleId="34">
    <w:name w:val="正文首行缩进2个字 Char"/>
    <w:basedOn w:val="1"/>
    <w:qFormat/>
    <w:uiPriority w:val="0"/>
    <w:pPr>
      <w:ind w:firstLine="480" w:firstLineChars="200"/>
    </w:pPr>
    <w:rPr>
      <w:rFonts w:eastAsia="楷体"/>
      <w:sz w:val="24"/>
    </w:rPr>
  </w:style>
  <w:style w:type="paragraph" w:customStyle="1" w:styleId="35">
    <w:name w:val="样式 标题 1一级标题 + 段前: 0.5 行 段后: 0.5 行"/>
    <w:basedOn w:val="2"/>
    <w:qFormat/>
    <w:uiPriority w:val="99"/>
    <w:pPr>
      <w:spacing w:line="320" w:lineRule="exact"/>
      <w:outlineLvl w:val="9"/>
    </w:pPr>
    <w:rPr>
      <w:spacing w:val="-6"/>
      <w:sz w:val="21"/>
      <w:szCs w:val="21"/>
    </w:rPr>
  </w:style>
  <w:style w:type="paragraph" w:customStyle="1" w:styleId="36">
    <w:name w:val="样式 小四 行距: 1.5 倍行距"/>
    <w:basedOn w:val="1"/>
    <w:autoRedefine/>
    <w:qFormat/>
    <w:uiPriority w:val="0"/>
    <w:pPr>
      <w:ind w:firstLine="480" w:firstLineChars="200"/>
    </w:pPr>
    <w:rPr>
      <w:rFonts w:hint="default" w:cs="宋体"/>
    </w:rPr>
  </w:style>
  <w:style w:type="paragraph" w:customStyle="1" w:styleId="37">
    <w:name w:val="Default"/>
    <w:basedOn w:val="38"/>
    <w:next w:val="18"/>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38">
    <w:name w:val="批注文字1"/>
    <w:autoRedefine/>
    <w:qFormat/>
    <w:uiPriority w:val="0"/>
    <w:pPr>
      <w:widowControl w:val="0"/>
    </w:pPr>
    <w:rPr>
      <w:rFonts w:ascii="Times New Roman" w:hAnsi="Times New Roman" w:eastAsia="宋体" w:cs="Times New Roman"/>
      <w:color w:val="000000"/>
      <w:kern w:val="2"/>
      <w:sz w:val="21"/>
      <w:szCs w:val="24"/>
      <w:lang w:val="en-US" w:eastAsia="zh-CN" w:bidi="ar-SA"/>
    </w:rPr>
  </w:style>
  <w:style w:type="paragraph" w:customStyle="1" w:styleId="39">
    <w:name w:val="Default1"/>
    <w:basedOn w:val="40"/>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0">
    <w:name w:val="Normal_14_0"/>
    <w:autoRedefine/>
    <w:qFormat/>
    <w:uiPriority w:val="0"/>
    <w:pPr>
      <w:spacing w:before="120" w:after="240"/>
      <w:jc w:val="both"/>
    </w:pPr>
    <w:rPr>
      <w:rFonts w:ascii="Calibri" w:hAnsi="Calibri" w:eastAsia="Calibri" w:cs="Times New Roman"/>
      <w:sz w:val="22"/>
      <w:szCs w:val="22"/>
      <w:lang w:val="ru-RU" w:eastAsia="en-US" w:bidi="ar-SA"/>
    </w:rPr>
  </w:style>
  <w:style w:type="paragraph" w:customStyle="1" w:styleId="41">
    <w:name w:val="简单回函地址"/>
    <w:basedOn w:val="1"/>
    <w:next w:val="42"/>
    <w:autoRedefine/>
    <w:qFormat/>
    <w:uiPriority w:val="0"/>
    <w:rPr>
      <w:sz w:val="24"/>
      <w:szCs w:val="20"/>
    </w:rPr>
  </w:style>
  <w:style w:type="paragraph" w:customStyle="1" w:styleId="42">
    <w:name w:val="正文2"/>
    <w:basedOn w:val="1"/>
    <w:autoRedefine/>
    <w:qFormat/>
    <w:uiPriority w:val="0"/>
    <w:pPr>
      <w:adjustRightInd w:val="0"/>
      <w:spacing w:line="360" w:lineRule="auto"/>
      <w:ind w:firstLine="480" w:firstLineChars="200"/>
      <w:textAlignment w:val="baseline"/>
    </w:pPr>
    <w:rPr>
      <w:rFonts w:ascii="宋体" w:hAnsi="宋体" w:cs="宋体"/>
      <w:kern w:val="21"/>
      <w:sz w:val="24"/>
    </w:rPr>
  </w:style>
  <w:style w:type="paragraph" w:customStyle="1" w:styleId="43">
    <w:name w:val="样式1"/>
    <w:basedOn w:val="23"/>
    <w:next w:val="1"/>
    <w:autoRedefine/>
    <w:qFormat/>
    <w:uiPriority w:val="0"/>
    <w:pPr>
      <w:spacing w:line="360" w:lineRule="auto"/>
      <w:ind w:firstLine="425"/>
    </w:pPr>
    <w:rPr>
      <w:kern w:val="44"/>
      <w:szCs w:val="20"/>
    </w:rPr>
  </w:style>
  <w:style w:type="paragraph" w:customStyle="1" w:styleId="44">
    <w:name w:val="Table Paragraph"/>
    <w:basedOn w:val="1"/>
    <w:autoRedefine/>
    <w:qFormat/>
    <w:uiPriority w:val="1"/>
    <w:rPr>
      <w:rFonts w:ascii="宋体" w:hAnsi="宋体" w:eastAsia="宋体" w:cs="宋体"/>
      <w:lang w:val="zh-CN" w:eastAsia="zh-CN" w:bidi="zh-CN"/>
    </w:rPr>
  </w:style>
  <w:style w:type="paragraph" w:customStyle="1" w:styleId="45">
    <w:name w:val="样式 正文文本缩进 + 行距: 1.5 倍行距"/>
    <w:autoRedefine/>
    <w:qFormat/>
    <w:uiPriority w:val="0"/>
    <w:pPr>
      <w:widowControl w:val="0"/>
      <w:spacing w:before="0" w:after="120" w:line="480" w:lineRule="exact"/>
      <w:ind w:left="90" w:leftChars="32" w:firstLine="560" w:firstLineChars="200"/>
      <w:jc w:val="both"/>
    </w:pPr>
    <w:rPr>
      <w:rFonts w:ascii="Times New Roman" w:hAnsi="Times New Roman" w:eastAsia="宋体" w:cs="宋体"/>
      <w:b/>
      <w:kern w:val="2"/>
      <w:sz w:val="28"/>
      <w:szCs w:val="21"/>
      <w:lang w:val="en-US" w:eastAsia="zh-CN" w:bidi="ar-SA"/>
    </w:rPr>
  </w:style>
  <w:style w:type="paragraph" w:customStyle="1" w:styleId="46">
    <w:name w:val="表文字"/>
    <w:basedOn w:val="1"/>
    <w:autoRedefine/>
    <w:qFormat/>
    <w:uiPriority w:val="0"/>
    <w:pPr>
      <w:tabs>
        <w:tab w:val="left" w:pos="945"/>
        <w:tab w:val="right" w:leader="dot" w:pos="1155"/>
        <w:tab w:val="left" w:pos="8715"/>
      </w:tabs>
      <w:adjustRightInd w:val="0"/>
      <w:snapToGrid w:val="0"/>
      <w:spacing w:before="46" w:beforeLines="15" w:after="46" w:afterLines="15" w:line="360" w:lineRule="auto"/>
      <w:ind w:firstLine="0"/>
      <w:jc w:val="center"/>
      <w:textAlignment w:val="baseline"/>
    </w:pPr>
    <w:rPr>
      <w:rFonts w:ascii="宋体" w:hAnsi="宋体"/>
      <w:snapToGrid w:val="0"/>
      <w:color w:val="000000"/>
      <w:kern w:val="0"/>
      <w:sz w:val="21"/>
      <w:szCs w:val="9"/>
      <w:lang w:val="zh-CN"/>
    </w:rPr>
  </w:style>
  <w:style w:type="paragraph" w:customStyle="1" w:styleId="47">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48">
    <w:name w:val="列出段落"/>
    <w:basedOn w:val="1"/>
    <w:autoRedefine/>
    <w:qFormat/>
    <w:uiPriority w:val="0"/>
    <w:pPr>
      <w:widowControl w:val="0"/>
      <w:adjustRightInd/>
      <w:snapToGrid/>
      <w:spacing w:after="0" w:afterLines="0"/>
      <w:ind w:firstLine="420" w:firstLineChars="200"/>
      <w:jc w:val="both"/>
    </w:pPr>
    <w:rPr>
      <w:rFonts w:ascii="Times New Roman" w:hAnsi="Times New Roman" w:eastAsia="宋体"/>
      <w:kern w:val="2"/>
      <w:sz w:val="21"/>
      <w:szCs w:val="20"/>
    </w:rPr>
  </w:style>
  <w:style w:type="paragraph" w:customStyle="1" w:styleId="49">
    <w:name w:val="mm正文"/>
    <w:basedOn w:val="1"/>
    <w:autoRedefine/>
    <w:qFormat/>
    <w:uiPriority w:val="0"/>
    <w:pPr>
      <w:spacing w:line="480" w:lineRule="exact"/>
      <w:ind w:firstLine="200" w:firstLineChars="200"/>
    </w:pPr>
    <w:rPr>
      <w:rFonts w:cs="宋体"/>
      <w:color w:val="000000"/>
    </w:rPr>
  </w:style>
  <w:style w:type="paragraph" w:customStyle="1" w:styleId="50">
    <w:name w:val="表格"/>
    <w:basedOn w:val="43"/>
    <w:next w:val="11"/>
    <w:autoRedefine/>
    <w:qFormat/>
    <w:uiPriority w:val="99"/>
    <w:pPr>
      <w:spacing w:line="240" w:lineRule="auto"/>
      <w:jc w:val="center"/>
    </w:pPr>
    <w:rPr>
      <w:kern w:val="0"/>
      <w:sz w:val="21"/>
    </w:rPr>
  </w:style>
  <w:style w:type="paragraph" w:customStyle="1" w:styleId="51">
    <w:name w:val="环评正文"/>
    <w:basedOn w:val="1"/>
    <w:autoRedefine/>
    <w:qFormat/>
    <w:uiPriority w:val="99"/>
    <w:pPr>
      <w:spacing w:line="360" w:lineRule="auto"/>
      <w:ind w:firstLine="200" w:firstLineChars="200"/>
    </w:pPr>
    <w:rPr>
      <w:rFonts w:ascii="Times New Roman" w:hAnsi="Times New Roman"/>
      <w:kern w:val="0"/>
      <w:sz w:val="24"/>
      <w:szCs w:val="24"/>
    </w:rPr>
  </w:style>
  <w:style w:type="paragraph" w:customStyle="1" w:styleId="52">
    <w:name w:val="xl24"/>
    <w:basedOn w:val="1"/>
    <w:autoRedefine/>
    <w:qFormat/>
    <w:uiPriority w:val="0"/>
    <w:pPr>
      <w:widowControl/>
      <w:spacing w:before="100" w:beforeLines="0" w:beforeAutospacing="0" w:after="100" w:afterLines="0" w:afterAutospacing="0"/>
      <w:jc w:val="center"/>
    </w:pPr>
    <w:rPr>
      <w:rFonts w:ascii="宋体" w:hAnsi="宋体"/>
      <w:kern w:val="0"/>
      <w:sz w:val="24"/>
    </w:rPr>
  </w:style>
  <w:style w:type="paragraph" w:customStyle="1" w:styleId="53">
    <w:name w:val="MM表格内容"/>
    <w:basedOn w:val="1"/>
    <w:autoRedefine/>
    <w:qFormat/>
    <w:uiPriority w:val="0"/>
    <w:pPr>
      <w:keepNext/>
      <w:spacing w:line="360" w:lineRule="exact"/>
      <w:ind w:firstLine="0"/>
      <w:jc w:val="center"/>
    </w:pPr>
    <w:rPr>
      <w:sz w:val="21"/>
    </w:rPr>
  </w:style>
  <w:style w:type="paragraph" w:customStyle="1" w:styleId="54">
    <w:name w:val="mm表格内容"/>
    <w:basedOn w:val="55"/>
    <w:next w:val="49"/>
    <w:autoRedefine/>
    <w:qFormat/>
    <w:uiPriority w:val="0"/>
    <w:pPr>
      <w:spacing w:line="240" w:lineRule="auto"/>
    </w:pPr>
    <w:rPr>
      <w:rFonts w:eastAsia="宋体"/>
      <w:bCs w:val="0"/>
      <w:sz w:val="21"/>
    </w:rPr>
  </w:style>
  <w:style w:type="paragraph" w:customStyle="1" w:styleId="55">
    <w:name w:val="mm表头"/>
    <w:basedOn w:val="1"/>
    <w:autoRedefine/>
    <w:qFormat/>
    <w:uiPriority w:val="0"/>
    <w:pPr>
      <w:spacing w:line="480" w:lineRule="exact"/>
      <w:ind w:firstLine="0"/>
      <w:jc w:val="center"/>
    </w:pPr>
    <w:rPr>
      <w:rFonts w:eastAsia="黑体" w:cs="宋体"/>
      <w:bCs/>
      <w:color w:val="000000"/>
    </w:rPr>
  </w:style>
  <w:style w:type="paragraph" w:customStyle="1" w:styleId="56">
    <w:name w:val="表格文字"/>
    <w:basedOn w:val="1"/>
    <w:autoRedefine/>
    <w:qFormat/>
    <w:uiPriority w:val="0"/>
    <w:pPr>
      <w:tabs>
        <w:tab w:val="left" w:pos="-2848"/>
      </w:tabs>
      <w:ind w:firstLine="0"/>
      <w:jc w:val="center"/>
    </w:pPr>
    <w:rPr>
      <w:position w:val="-10"/>
      <w:sz w:val="21"/>
    </w:rPr>
  </w:style>
  <w:style w:type="paragraph" w:customStyle="1" w:styleId="57">
    <w:name w:val="表文"/>
    <w:basedOn w:val="1"/>
    <w:autoRedefine/>
    <w:qFormat/>
    <w:uiPriority w:val="0"/>
    <w:pPr>
      <w:autoSpaceDE w:val="0"/>
      <w:autoSpaceDN w:val="0"/>
      <w:adjustRightInd w:val="0"/>
      <w:spacing w:line="360" w:lineRule="atLeast"/>
      <w:ind w:firstLine="0"/>
      <w:jc w:val="center"/>
      <w:textAlignment w:val="baseline"/>
    </w:pPr>
    <w:rPr>
      <w:rFonts w:ascii="宋体" w:hAnsi="Tms Rmn"/>
      <w:kern w:val="0"/>
    </w:rPr>
  </w:style>
  <w:style w:type="paragraph" w:customStyle="1" w:styleId="58">
    <w:name w:val="样式 标题 2"/>
    <w:basedOn w:val="3"/>
    <w:next w:val="39"/>
    <w:autoRedefine/>
    <w:qFormat/>
    <w:uiPriority w:val="0"/>
    <w:pPr>
      <w:spacing w:before="50" w:after="50"/>
      <w:jc w:val="both"/>
    </w:pPr>
    <w:rPr>
      <w:szCs w:val="28"/>
    </w:rPr>
  </w:style>
  <w:style w:type="paragraph" w:customStyle="1" w:styleId="59">
    <w:name w:val="报告正文"/>
    <w:basedOn w:val="1"/>
    <w:autoRedefine/>
    <w:qFormat/>
    <w:uiPriority w:val="0"/>
    <w:pPr>
      <w:spacing w:line="360" w:lineRule="auto"/>
      <w:ind w:firstLine="200" w:firstLineChars="200"/>
      <w:jc w:val="left"/>
    </w:pPr>
    <w:rPr>
      <w:kern w:val="0"/>
      <w:sz w:val="24"/>
      <w:szCs w:val="20"/>
    </w:rPr>
  </w:style>
  <w:style w:type="paragraph" w:customStyle="1" w:styleId="60">
    <w:name w:val="XQ报告表正文"/>
    <w:basedOn w:val="1"/>
    <w:autoRedefine/>
    <w:qFormat/>
    <w:uiPriority w:val="0"/>
    <w:pPr>
      <w:adjustRightInd w:val="0"/>
      <w:snapToGrid w:val="0"/>
      <w:spacing w:line="360" w:lineRule="auto"/>
      <w:ind w:firstLine="560" w:firstLineChars="200"/>
    </w:pPr>
    <w:rPr>
      <w:rFonts w:hAnsi="宋体" w:cs="宋体"/>
      <w:bCs/>
      <w:snapToGrid w:val="0"/>
      <w:color w:val="000000"/>
      <w:kern w:val="0"/>
      <w:sz w:val="24"/>
      <w:szCs w:val="28"/>
      <w:lang w:val="zh-CN"/>
    </w:rPr>
  </w:style>
  <w:style w:type="paragraph" w:customStyle="1" w:styleId="61">
    <w:name w:val="XQ报告表二级标题"/>
    <w:basedOn w:val="1"/>
    <w:next w:val="60"/>
    <w:autoRedefine/>
    <w:qFormat/>
    <w:uiPriority w:val="0"/>
    <w:pPr>
      <w:adjustRightInd w:val="0"/>
      <w:snapToGrid w:val="0"/>
      <w:spacing w:beforeLines="50" w:afterLines="50"/>
      <w:ind w:firstLine="482" w:firstLineChars="200"/>
      <w:outlineLvl w:val="2"/>
    </w:pPr>
    <w:rPr>
      <w:b/>
      <w:bCs/>
      <w:color w:val="000000"/>
      <w:kern w:val="28"/>
      <w:sz w:val="24"/>
      <w:szCs w:val="21"/>
      <w:lang w:val="en-GB"/>
    </w:rPr>
  </w:style>
  <w:style w:type="paragraph" w:customStyle="1" w:styleId="62">
    <w:name w:val="XQ报告表一级标题"/>
    <w:basedOn w:val="1"/>
    <w:next w:val="60"/>
    <w:autoRedefine/>
    <w:qFormat/>
    <w:uiPriority w:val="0"/>
    <w:pPr>
      <w:adjustRightInd w:val="0"/>
      <w:snapToGrid w:val="0"/>
      <w:spacing w:afterLines="50"/>
    </w:pPr>
    <w:rPr>
      <w:rFonts w:eastAsia="黑体"/>
      <w:kern w:val="0"/>
      <w:sz w:val="28"/>
    </w:rPr>
  </w:style>
  <w:style w:type="paragraph" w:customStyle="1" w:styleId="63">
    <w:name w:val="样式 样式 表头 + 段后: 0.5 行1 + 段前: 0.2 行 段后: 0.5 行"/>
    <w:autoRedefine/>
    <w:qFormat/>
    <w:uiPriority w:val="0"/>
    <w:pPr>
      <w:widowControl w:val="0"/>
      <w:ind w:firstLine="422" w:firstLineChars="200"/>
      <w:jc w:val="center"/>
    </w:pPr>
    <w:rPr>
      <w:rFonts w:ascii="Times New Roman" w:hAnsi="Times New Roman" w:eastAsia="宋体" w:cs="宋体"/>
      <w:b/>
      <w:bCs/>
      <w:kern w:val="2"/>
      <w:sz w:val="21"/>
      <w:szCs w:val="21"/>
      <w:lang w:val="en-US" w:eastAsia="zh-CN" w:bidi="ar-SA"/>
    </w:rPr>
  </w:style>
  <w:style w:type="paragraph" w:customStyle="1" w:styleId="64">
    <w:name w:val="表格内容"/>
    <w:basedOn w:val="19"/>
    <w:next w:val="1"/>
    <w:autoRedefine/>
    <w:qFormat/>
    <w:uiPriority w:val="0"/>
    <w:pPr>
      <w:jc w:val="center"/>
    </w:pPr>
    <w:rPr>
      <w:rFonts w:ascii="Times New Roman" w:hAnsi="Times New Roman"/>
      <w:szCs w:val="21"/>
    </w:rPr>
  </w:style>
  <w:style w:type="paragraph" w:customStyle="1" w:styleId="65">
    <w:name w:val="正文小四"/>
    <w:autoRedefine/>
    <w:qFormat/>
    <w:uiPriority w:val="0"/>
    <w:pPr>
      <w:spacing w:line="360" w:lineRule="auto"/>
      <w:ind w:firstLine="200" w:firstLineChars="200"/>
    </w:pPr>
    <w:rPr>
      <w:rFonts w:ascii="Times New Roman" w:hAnsi="Times New Roman" w:eastAsia="宋体" w:cs="Times New Roman"/>
      <w:kern w:val="2"/>
      <w:sz w:val="24"/>
      <w:szCs w:val="24"/>
      <w:lang w:val="en-US" w:eastAsia="zh-CN" w:bidi="ar-SA"/>
    </w:rPr>
  </w:style>
  <w:style w:type="paragraph" w:customStyle="1" w:styleId="66">
    <w:name w:val="报告表  段"/>
    <w:autoRedefine/>
    <w:qFormat/>
    <w:uiPriority w:val="0"/>
    <w:pPr>
      <w:widowControl w:val="0"/>
      <w:adjustRightInd w:val="0"/>
      <w:spacing w:line="360" w:lineRule="auto"/>
      <w:ind w:firstLine="505"/>
      <w:jc w:val="both"/>
      <w:textAlignment w:val="baseline"/>
    </w:pPr>
    <w:rPr>
      <w:rFonts w:ascii="宋体" w:hAnsi="Times New Roman" w:eastAsia="宋体" w:cs="Times New Roman"/>
      <w:kern w:val="0"/>
      <w:sz w:val="24"/>
      <w:szCs w:val="20"/>
      <w:lang w:val="en-US" w:eastAsia="zh-CN" w:bidi="ar-SA"/>
    </w:rPr>
  </w:style>
  <w:style w:type="paragraph" w:customStyle="1" w:styleId="67">
    <w:name w:val="yt表头"/>
    <w:basedOn w:val="68"/>
    <w:next w:val="68"/>
    <w:autoRedefine/>
    <w:qFormat/>
    <w:uiPriority w:val="0"/>
    <w:pPr>
      <w:spacing w:before="50" w:beforeLines="50"/>
      <w:jc w:val="center"/>
    </w:pPr>
    <w:rPr>
      <w:rFonts w:ascii="Times New Roman" w:hAnsi="Times New Roman"/>
      <w:b/>
      <w:szCs w:val="21"/>
    </w:rPr>
  </w:style>
  <w:style w:type="paragraph" w:customStyle="1" w:styleId="68">
    <w:name w:val="yt正文"/>
    <w:basedOn w:val="8"/>
    <w:next w:val="17"/>
    <w:autoRedefine/>
    <w:qFormat/>
    <w:uiPriority w:val="0"/>
    <w:pPr>
      <w:spacing w:line="360" w:lineRule="auto"/>
      <w:ind w:firstLine="200"/>
    </w:pPr>
    <w:rPr>
      <w:rFonts w:ascii="Times New Roman" w:hAnsi="Times New Roman"/>
      <w:sz w:val="24"/>
      <w:szCs w:val="24"/>
    </w:rPr>
  </w:style>
  <w:style w:type="paragraph" w:customStyle="1" w:styleId="69">
    <w:name w:val="yt表内"/>
    <w:basedOn w:val="68"/>
    <w:next w:val="68"/>
    <w:autoRedefine/>
    <w:qFormat/>
    <w:uiPriority w:val="0"/>
    <w:pPr>
      <w:spacing w:line="240" w:lineRule="atLeast"/>
      <w:ind w:firstLine="0" w:firstLineChars="0"/>
      <w:jc w:val="center"/>
    </w:pPr>
    <w:rPr>
      <w:sz w:val="21"/>
      <w:szCs w:val="21"/>
    </w:rPr>
  </w:style>
  <w:style w:type="paragraph" w:customStyle="1" w:styleId="70">
    <w:name w:val="1正文"/>
    <w:autoRedefine/>
    <w:qFormat/>
    <w:uiPriority w:val="0"/>
    <w:pPr>
      <w:spacing w:line="480" w:lineRule="exact"/>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71">
    <w:name w:val="(a正文"/>
    <w:basedOn w:val="1"/>
    <w:autoRedefine/>
    <w:qFormat/>
    <w:uiPriority w:val="0"/>
    <w:pPr>
      <w:spacing w:line="360" w:lineRule="auto"/>
      <w:ind w:firstLine="200" w:firstLineChars="200"/>
    </w:pPr>
    <w:rPr>
      <w:color w:val="000000"/>
      <w:sz w:val="24"/>
    </w:rPr>
  </w:style>
  <w:style w:type="paragraph" w:customStyle="1" w:styleId="72">
    <w:name w:val="!正文(alt+c)"/>
    <w:autoRedefine/>
    <w:qFormat/>
    <w:uiPriority w:val="0"/>
    <w:pPr>
      <w:spacing w:line="360" w:lineRule="auto"/>
      <w:ind w:firstLine="200" w:firstLineChars="200"/>
    </w:pPr>
    <w:rPr>
      <w:rFonts w:ascii="宋体" w:hAnsi="宋体" w:eastAsia="宋体" w:cs="Times New Roman"/>
      <w:sz w:val="24"/>
      <w:szCs w:val="24"/>
      <w:lang w:val="en-US" w:eastAsia="zh-CN" w:bidi="ar-SA"/>
    </w:rPr>
  </w:style>
  <w:style w:type="paragraph" w:customStyle="1" w:styleId="73">
    <w:name w:val="普通(网站)2"/>
    <w:basedOn w:val="1"/>
    <w:autoRedefine/>
    <w:qFormat/>
    <w:uiPriority w:val="0"/>
    <w:pPr>
      <w:widowControl/>
      <w:spacing w:before="100" w:beforeAutospacing="1" w:after="100" w:afterAutospacing="1"/>
      <w:jc w:val="left"/>
    </w:pPr>
    <w:rPr>
      <w:rFonts w:ascii="宋体" w:hAnsi="宋体"/>
      <w:sz w:val="24"/>
      <w:szCs w:val="20"/>
    </w:rPr>
  </w:style>
  <w:style w:type="paragraph" w:customStyle="1" w:styleId="74">
    <w:name w:val="表格中文字"/>
    <w:autoRedefine/>
    <w:qFormat/>
    <w:uiPriority w:val="0"/>
    <w:pPr>
      <w:widowControl w:val="0"/>
      <w:adjustRightInd w:val="0"/>
      <w:snapToGrid w:val="0"/>
      <w:jc w:val="center"/>
    </w:pPr>
    <w:rPr>
      <w:rFonts w:ascii="Calibri" w:hAnsi="Calibri" w:eastAsia="宋体" w:cs="Times New Roman"/>
      <w:kern w:val="18"/>
      <w:sz w:val="21"/>
      <w:szCs w:val="21"/>
      <w:lang w:val="en-US" w:eastAsia="zh-CN" w:bidi="ar-SA"/>
    </w:rPr>
  </w:style>
  <w:style w:type="paragraph" w:customStyle="1" w:styleId="75">
    <w:name w:val="Table Text"/>
    <w:basedOn w:val="1"/>
    <w:semiHidden/>
    <w:qFormat/>
    <w:uiPriority w:val="0"/>
    <w:rPr>
      <w:rFonts w:ascii="宋体" w:hAnsi="宋体" w:eastAsia="宋体" w:cs="宋体"/>
      <w:sz w:val="20"/>
      <w:szCs w:val="20"/>
      <w:lang w:val="en-US" w:eastAsia="en-US" w:bidi="ar-SA"/>
    </w:rPr>
  </w:style>
  <w:style w:type="table" w:customStyle="1" w:styleId="76">
    <w:name w:val="Table Normal"/>
    <w:semiHidden/>
    <w:unhideWhenUsed/>
    <w:qFormat/>
    <w:uiPriority w:val="0"/>
    <w:tblPr>
      <w:tblCellMar>
        <w:top w:w="0" w:type="dxa"/>
        <w:left w:w="0" w:type="dxa"/>
        <w:bottom w:w="0" w:type="dxa"/>
        <w:right w:w="0" w:type="dxa"/>
      </w:tblCellMar>
    </w:tblPr>
  </w:style>
  <w:style w:type="character" w:customStyle="1" w:styleId="77">
    <w:name w:val="NormalCharacter"/>
    <w:semiHidden/>
    <w:qFormat/>
    <w:uiPriority w:val="0"/>
    <w:rPr>
      <w:kern w:val="2"/>
      <w:sz w:val="21"/>
      <w:szCs w:val="24"/>
      <w:lang w:val="en-US" w:eastAsia="zh-CN" w:bidi="ar-SA"/>
    </w:rPr>
  </w:style>
  <w:style w:type="paragraph" w:customStyle="1" w:styleId="78">
    <w:name w:val="表1表2"/>
    <w:basedOn w:val="1"/>
    <w:qFormat/>
    <w:uiPriority w:val="0"/>
    <w:pPr>
      <w:autoSpaceDE w:val="0"/>
      <w:autoSpaceDN w:val="0"/>
      <w:adjustRightInd w:val="0"/>
      <w:jc w:val="center"/>
      <w:textAlignment w:val="center"/>
    </w:pPr>
    <w:rPr>
      <w:rFonts w:eastAsia="仿宋体"/>
      <w:kern w:val="0"/>
      <w:sz w:val="24"/>
      <w:szCs w:val="20"/>
    </w:rPr>
  </w:style>
  <w:style w:type="paragraph" w:customStyle="1" w:styleId="79">
    <w:name w:val="Body Text 2"/>
    <w:autoRedefine/>
    <w:qFormat/>
    <w:uiPriority w:val="0"/>
    <w:pPr>
      <w:widowControl w:val="0"/>
      <w:adjustRightInd w:val="0"/>
      <w:jc w:val="center"/>
      <w:textAlignment w:val="baseline"/>
    </w:pPr>
    <w:rPr>
      <w:rFonts w:ascii="Calibri" w:hAnsi="Calibri" w:eastAsia="宋体" w:cs="Times New Roman"/>
      <w:kern w:val="2"/>
      <w:sz w:val="24"/>
      <w:szCs w:val="20"/>
      <w:lang w:val="en-US" w:eastAsia="zh-CN" w:bidi="ar-SA"/>
    </w:rPr>
  </w:style>
  <w:style w:type="paragraph" w:customStyle="1" w:styleId="80">
    <w:name w:val="QQ表格"/>
    <w:next w:val="19"/>
    <w:autoRedefine/>
    <w:qFormat/>
    <w:uiPriority w:val="0"/>
    <w:pPr>
      <w:jc w:val="center"/>
    </w:pPr>
    <w:rPr>
      <w:rFonts w:ascii="Times New Roman" w:hAnsi="Times New Roman" w:eastAsia="宋体" w:cs="Times New Roman"/>
      <w:sz w:val="21"/>
      <w:szCs w:val="24"/>
      <w:lang w:val="en-US" w:eastAsia="zh-CN" w:bidi="ar-SA"/>
    </w:rPr>
  </w:style>
  <w:style w:type="paragraph" w:customStyle="1" w:styleId="81">
    <w:name w:val="图表名"/>
    <w:basedOn w:val="1"/>
    <w:autoRedefine/>
    <w:qFormat/>
    <w:uiPriority w:val="0"/>
    <w:pPr>
      <w:widowControl/>
      <w:shd w:val="clear" w:color="auto" w:fill="FFFFFF"/>
      <w:adjustRightInd w:val="0"/>
      <w:snapToGrid w:val="0"/>
      <w:jc w:val="center"/>
    </w:pPr>
    <w:rPr>
      <w:b/>
      <w:kern w:val="0"/>
      <w:sz w:val="24"/>
      <w:lang w:val="zh-CN"/>
    </w:rPr>
  </w:style>
  <w:style w:type="paragraph" w:customStyle="1" w:styleId="82">
    <w:name w:val="B表内"/>
    <w:basedOn w:val="1"/>
    <w:autoRedefine/>
    <w:qFormat/>
    <w:uiPriority w:val="0"/>
    <w:pPr>
      <w:spacing w:line="0" w:lineRule="atLeast"/>
      <w:jc w:val="center"/>
    </w:pPr>
    <w:rPr>
      <w:rFonts w:cs="宋体"/>
      <w:szCs w:val="20"/>
    </w:rPr>
  </w:style>
  <w:style w:type="character" w:customStyle="1" w:styleId="83">
    <w:name w:val="font31"/>
    <w:basedOn w:val="31"/>
    <w:autoRedefine/>
    <w:qFormat/>
    <w:uiPriority w:val="0"/>
    <w:rPr>
      <w:rFonts w:hint="eastAsia" w:ascii="等线" w:hAnsi="等线" w:eastAsia="等线" w:cs="等线"/>
      <w:color w:val="000000"/>
      <w:sz w:val="22"/>
      <w:szCs w:val="22"/>
      <w:u w:val="none"/>
    </w:rPr>
  </w:style>
  <w:style w:type="character" w:customStyle="1" w:styleId="84">
    <w:name w:val="font21"/>
    <w:basedOn w:val="31"/>
    <w:autoRedefine/>
    <w:qFormat/>
    <w:uiPriority w:val="0"/>
    <w:rPr>
      <w:rFonts w:hint="default" w:ascii="Times New Roman" w:hAnsi="Times New Roman" w:cs="Times New Roman"/>
      <w:color w:val="000000"/>
      <w:sz w:val="21"/>
      <w:szCs w:val="21"/>
      <w:u w:val="none"/>
    </w:rPr>
  </w:style>
  <w:style w:type="character" w:customStyle="1" w:styleId="85">
    <w:name w:val="font01"/>
    <w:basedOn w:val="31"/>
    <w:autoRedefine/>
    <w:qFormat/>
    <w:uiPriority w:val="0"/>
    <w:rPr>
      <w:rFonts w:hint="eastAsia" w:ascii="等线" w:hAnsi="等线" w:eastAsia="等线" w:cs="等线"/>
      <w:color w:val="000000"/>
      <w:sz w:val="18"/>
      <w:szCs w:val="18"/>
      <w:u w:val="none"/>
    </w:rPr>
  </w:style>
  <w:style w:type="paragraph" w:customStyle="1" w:styleId="86">
    <w:name w:val="表正文"/>
    <w:basedOn w:val="1"/>
    <w:autoRedefine/>
    <w:qFormat/>
    <w:uiPriority w:val="0"/>
    <w:pPr>
      <w:spacing w:line="360" w:lineRule="auto"/>
      <w:ind w:firstLine="200" w:firstLineChars="200"/>
    </w:pPr>
    <w:rPr>
      <w:sz w:val="24"/>
      <w:szCs w:val="22"/>
    </w:rPr>
  </w:style>
  <w:style w:type="paragraph" w:customStyle="1" w:styleId="87">
    <w:name w:val="QQ正文"/>
    <w:basedOn w:val="1"/>
    <w:autoRedefine/>
    <w:qFormat/>
    <w:uiPriority w:val="0"/>
    <w:pPr>
      <w:spacing w:line="360" w:lineRule="auto"/>
      <w:ind w:firstLine="480" w:firstLineChars="200"/>
    </w:pPr>
    <w:rPr>
      <w:szCs w:val="22"/>
    </w:rPr>
  </w:style>
  <w:style w:type="paragraph" w:customStyle="1" w:styleId="88">
    <w:name w:val="QQ表头"/>
    <w:basedOn w:val="1"/>
    <w:autoRedefine/>
    <w:qFormat/>
    <w:uiPriority w:val="0"/>
    <w:pPr>
      <w:widowControl/>
      <w:shd w:val="clear" w:color="auto" w:fill="FFFFFF"/>
      <w:adjustRightInd w:val="0"/>
      <w:snapToGrid w:val="0"/>
      <w:spacing w:line="360" w:lineRule="auto"/>
      <w:jc w:val="center"/>
    </w:pPr>
    <w:rPr>
      <w:b/>
      <w:kern w:val="0"/>
      <w:lang w:val="zh-CN"/>
    </w:rPr>
  </w:style>
  <w:style w:type="table" w:customStyle="1" w:styleId="89">
    <w:name w:val="表格主题1"/>
    <w:basedOn w:val="29"/>
    <w:autoRedefine/>
    <w:qFormat/>
    <w:uiPriority w:val="0"/>
    <w:pPr>
      <w:widowControl w:val="0"/>
      <w:spacing w:line="360" w:lineRule="auto"/>
      <w:ind w:firstLine="200" w:firstLineChars="200"/>
      <w:jc w:val="center"/>
    </w:pPr>
    <w:tblPr>
      <w:tblBorders>
        <w:top w:val="single" w:color="auto" w:sz="12" w:space="0"/>
        <w:bottom w:val="single" w:color="auto" w:sz="12" w:space="0"/>
        <w:insideH w:val="single" w:color="auto" w:sz="4" w:space="0"/>
        <w:insideV w:val="single" w:color="auto" w:sz="4" w:space="0"/>
      </w:tblBorders>
    </w:tblPr>
    <w:tcPr>
      <w:vAlign w:val="center"/>
    </w:tcPr>
  </w:style>
  <w:style w:type="character" w:customStyle="1" w:styleId="90">
    <w:name w:val="正文文本 + MingLiU2"/>
    <w:qFormat/>
    <w:uiPriority w:val="99"/>
    <w:rPr>
      <w:rFonts w:ascii="MingLiU" w:hAnsi="Times New Roman" w:eastAsia="MingLiU"/>
      <w:sz w:val="19"/>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2" Type="http://schemas.openxmlformats.org/officeDocument/2006/relationships/fontTable" Target="fontTable.xml"/><Relationship Id="rId51" Type="http://schemas.openxmlformats.org/officeDocument/2006/relationships/customXml" Target="../customXml/item2.xml"/><Relationship Id="rId50" Type="http://schemas.openxmlformats.org/officeDocument/2006/relationships/numbering" Target="numbering.xml"/><Relationship Id="rId5" Type="http://schemas.openxmlformats.org/officeDocument/2006/relationships/header" Target="header2.xml"/><Relationship Id="rId49" Type="http://schemas.openxmlformats.org/officeDocument/2006/relationships/customXml" Target="../customXml/item1.xml"/><Relationship Id="rId48" Type="http://schemas.openxmlformats.org/officeDocument/2006/relationships/image" Target="media/image39.png"/><Relationship Id="rId47" Type="http://schemas.openxmlformats.org/officeDocument/2006/relationships/image" Target="media/image38.png"/><Relationship Id="rId46" Type="http://schemas.openxmlformats.org/officeDocument/2006/relationships/image" Target="media/image37.png"/><Relationship Id="rId45" Type="http://schemas.openxmlformats.org/officeDocument/2006/relationships/image" Target="media/image36.png"/><Relationship Id="rId44" Type="http://schemas.openxmlformats.org/officeDocument/2006/relationships/image" Target="media/image35.png"/><Relationship Id="rId43" Type="http://schemas.openxmlformats.org/officeDocument/2006/relationships/image" Target="media/image34.jpeg"/><Relationship Id="rId42" Type="http://schemas.openxmlformats.org/officeDocument/2006/relationships/image" Target="media/image33.jpeg"/><Relationship Id="rId41" Type="http://schemas.openxmlformats.org/officeDocument/2006/relationships/image" Target="media/image32.jpeg"/><Relationship Id="rId40" Type="http://schemas.openxmlformats.org/officeDocument/2006/relationships/image" Target="media/image31.png"/><Relationship Id="rId4" Type="http://schemas.openxmlformats.org/officeDocument/2006/relationships/footer" Target="footer1.xml"/><Relationship Id="rId39" Type="http://schemas.openxmlformats.org/officeDocument/2006/relationships/image" Target="media/image30.jpeg"/><Relationship Id="rId38" Type="http://schemas.openxmlformats.org/officeDocument/2006/relationships/image" Target="media/image29.png"/><Relationship Id="rId37" Type="http://schemas.openxmlformats.org/officeDocument/2006/relationships/image" Target="media/image28.png"/><Relationship Id="rId36" Type="http://schemas.openxmlformats.org/officeDocument/2006/relationships/image" Target="media/image27.png"/><Relationship Id="rId35" Type="http://schemas.openxmlformats.org/officeDocument/2006/relationships/image" Target="media/image26.png"/><Relationship Id="rId34" Type="http://schemas.openxmlformats.org/officeDocument/2006/relationships/image" Target="media/image25.png"/><Relationship Id="rId33" Type="http://schemas.openxmlformats.org/officeDocument/2006/relationships/image" Target="media/image24.png"/><Relationship Id="rId32" Type="http://schemas.openxmlformats.org/officeDocument/2006/relationships/image" Target="media/image23.png"/><Relationship Id="rId31" Type="http://schemas.openxmlformats.org/officeDocument/2006/relationships/image" Target="media/image22.png"/><Relationship Id="rId30" Type="http://schemas.openxmlformats.org/officeDocument/2006/relationships/image" Target="media/image21.png"/><Relationship Id="rId3" Type="http://schemas.openxmlformats.org/officeDocument/2006/relationships/header" Target="header1.xml"/><Relationship Id="rId29" Type="http://schemas.openxmlformats.org/officeDocument/2006/relationships/image" Target="media/image20.png"/><Relationship Id="rId28" Type="http://schemas.openxmlformats.org/officeDocument/2006/relationships/image" Target="media/image19.png"/><Relationship Id="rId27" Type="http://schemas.openxmlformats.org/officeDocument/2006/relationships/image" Target="media/image18.png"/><Relationship Id="rId26" Type="http://schemas.openxmlformats.org/officeDocument/2006/relationships/image" Target="media/image17.png"/><Relationship Id="rId25" Type="http://schemas.openxmlformats.org/officeDocument/2006/relationships/image" Target="media/image16.png"/><Relationship Id="rId24" Type="http://schemas.openxmlformats.org/officeDocument/2006/relationships/image" Target="media/image15.jpeg"/><Relationship Id="rId23" Type="http://schemas.openxmlformats.org/officeDocument/2006/relationships/image" Target="media/image14.png"/><Relationship Id="rId22" Type="http://schemas.openxmlformats.org/officeDocument/2006/relationships/image" Target="media/image13.jpeg"/><Relationship Id="rId21" Type="http://schemas.openxmlformats.org/officeDocument/2006/relationships/image" Target="media/image12.jpeg"/><Relationship Id="rId20" Type="http://schemas.openxmlformats.org/officeDocument/2006/relationships/image" Target="media/image11.jpeg"/><Relationship Id="rId2" Type="http://schemas.openxmlformats.org/officeDocument/2006/relationships/settings" Target="settings.xml"/><Relationship Id="rId19" Type="http://schemas.openxmlformats.org/officeDocument/2006/relationships/image" Target="media/image10.jpeg"/><Relationship Id="rId18" Type="http://schemas.openxmlformats.org/officeDocument/2006/relationships/image" Target="media/image9.jpeg"/><Relationship Id="rId17" Type="http://schemas.openxmlformats.org/officeDocument/2006/relationships/image" Target="media/image8.jpe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0b4eea31-4798-4d45-aeb5-08ebc13b0fca</errorID>
      <errorWord>：/</errorWord>
      <group>L1_Punc</group>
      <groupName>标点问题</groupName>
      <ability>L2_Punc_CN</ability>
      <abilityName>标点符号问题</abilityName>
      <candidateList>
        <item>：</item>
      </candidateList>
      <explain/>
      <paraID>37582B3D</paraID>
      <start>2</start>
      <end>4</end>
      <status>unmodified</status>
      <modifiedWord/>
      <trackRevisions>false</trackRevisions>
    </reviewItem>
    <reviewItem>
      <errorID>afbed55e-402f-4f80-bca6-34f14358eb2e</errorID>
      <errorWord>[2017]4号</errorWord>
      <group>L1_Knowledge</group>
      <groupName>知识性问题</groupName>
      <ability>L2_Knowledge</ability>
      <abilityName>其他知识</abilityName>
      <candidateList>
        <item>〔2017〕4号</item>
      </candidateList>
      <explain>发文字号格式错误。</explain>
      <paraID>7D866728</paraID>
      <start>25</start>
      <end>33</end>
      <status>unmodified</status>
      <modifiedWord/>
      <trackRevisions>false</trackRevisions>
    </reviewItem>
    <reviewItem>
      <errorID>882f1000-4a83-41ea-92f8-737dedb8add7</errorID>
      <errorWord>[2018]9号</errorWord>
      <group>L1_Knowledge</group>
      <groupName>知识性问题</groupName>
      <ability>L2_Knowledge</ability>
      <abilityName>其他知识</abilityName>
      <candidateList>
        <item>〔2018〕9号</item>
      </candidateList>
      <explain>发文字号格式错误。</explain>
      <paraID>70B8C74D</paraID>
      <start>30</start>
      <end>38</end>
      <status>unmodified</status>
      <modifiedWord/>
      <trackRevisions>false</trackRevisions>
    </reviewItem>
    <reviewItem>
      <errorID>a00800c4-5b2f-4120-98cf-203ee6bdc645</errorID>
      <errorWord>[2024]51号</errorWord>
      <group>L1_Knowledge</group>
      <groupName>知识性问题</groupName>
      <ability>L2_Knowledge</ability>
      <abilityName>其他知识</abilityName>
      <candidateList>
        <item>〔2024〕51号</item>
      </candidateList>
      <explain>发文字号格式错误。</explain>
      <paraID>3BF51694</paraID>
      <start>58</start>
      <end>67</end>
      <status>unmodified</status>
      <modifiedWord/>
      <trackRevisions>false</trackRevisions>
    </reviewItem>
    <reviewItem>
      <errorID>60c384f1-9080-4834-9825-b4cd52953aa9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3AB8F6D1</paraID>
      <start>0</start>
      <end>2</end>
      <status>unmodified</status>
      <modifiedWord/>
      <trackRevisions>false</trackRevisions>
    </reviewItem>
    <reviewItem>
      <errorID>9d73b5a9-d945-4d6d-9b01-e1c2775c41f8</errorID>
      <errorWord>～</errorWord>
      <group>L1_Format</group>
      <groupName>格式问题</groupName>
      <ability>L2_HalfPunc_CN</ability>
      <abilityName>全半角问题</abilityName>
      <candidateList>
        <item>~</item>
      </candidateList>
      <explain>文本全半角错误。</explain>
      <paraID>790DFC6D</paraID>
      <start>1</start>
      <end>2</end>
      <status>unmodified</status>
      <modifiedWord/>
      <trackRevisions>false</trackRevisions>
    </reviewItem>
    <reviewItem>
      <errorID>8d1e9069-1b7e-4dc6-96f0-f1906be5e36f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5DDAED96</paraID>
      <start>0</start>
      <end>2</end>
      <status>unmodified</status>
      <modifiedWord/>
      <trackRevisions>false</trackRevisions>
    </reviewItem>
    <reviewItem>
      <errorID>1bb764c5-eb71-4fb0-a880-65d52b591b34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725C8C5F</paraID>
      <start>0</start>
      <end>2</end>
      <status>unmodified</status>
      <modifiedWord/>
      <trackRevisions>false</trackRevisions>
    </reviewItem>
    <reviewItem>
      <errorID>ebf71b1f-9e89-4d18-a42f-dfbcfb84d616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AA6B7E4</paraID>
      <start>0</start>
      <end>2</end>
      <status>unmodified</status>
      <modifiedWord/>
      <trackRevisions>false</trackRevisions>
    </reviewItem>
    <reviewItem>
      <errorID>589c999f-e681-4cac-8ef9-2f682c80158f</errorID>
      <errorWord>[2024]51号</errorWord>
      <group>L1_Knowledge</group>
      <groupName>知识性问题</groupName>
      <ability>L2_Knowledge</ability>
      <abilityName>其他知识</abilityName>
      <candidateList>
        <item>〔2024〕51号</item>
      </candidateList>
      <explain>发文字号格式错误。</explain>
      <paraID>3A27EFAE</paraID>
      <start>218</start>
      <end>227</end>
      <status>unmodified</status>
      <modifiedWord/>
      <trackRevisions>false</trackRevisions>
    </reviewItem>
    <reviewItem>
      <errorID>c7450b39-c600-429b-9e40-e88f08261342</errorID>
      <errorWord>胶粘</errorWord>
      <group>L1_Word</group>
      <groupName>字词问题</groupName>
      <ability>L2_Typo</ability>
      <abilityName>字词错误</abilityName>
      <candidateList>
        <item>胶黏</item>
      </candidateList>
      <explain/>
      <paraID>5B93A0A8</paraID>
      <start>29</start>
      <end>31</end>
      <status>unmodified</status>
      <modifiedWord/>
      <trackRevisions>false</trackRevisions>
    </reviewItem>
    <reviewItem>
      <errorID>ac6a4583-2213-472e-823e-dc6535fde0cf</errorID>
      <errorWord>粘</errorWord>
      <group>L1_Word</group>
      <groupName>字词问题</groupName>
      <ability>L2_Typo</ability>
      <abilityName>字词错误</abilityName>
      <candidateList>
        <item>黏</item>
      </candidateList>
      <explain>存在发音相同字词的误用。</explain>
      <paraID>1AD207CB</paraID>
      <start>34</start>
      <end>35</end>
      <status>unmodified</status>
      <modifiedWord/>
      <trackRevisions>false</trackRevisions>
    </reviewItem>
    <reviewItem>
      <errorID>d40babb8-2346-4c24-9757-c3495be849cc</errorID>
      <errorWord>严者要求</errorWord>
      <group>L1_Word</group>
      <groupName>字词问题</groupName>
      <ability>L2_Typo</ability>
      <abilityName>字词错误</abilityName>
      <candidateList>
        <item>严格要求</item>
      </candidateList>
      <explain/>
      <paraID>13607822</paraID>
      <start>88</start>
      <end>92</end>
      <status>unmodified</status>
      <modifiedWord/>
      <trackRevisions>false</trackRevisions>
    </reviewItem>
    <reviewItem>
      <errorID>74dd346e-01f0-46b1-90cc-353d9eedb729</errorID>
      <errorWord>胶粘</errorWord>
      <group>L1_Word</group>
      <groupName>字词问题</groupName>
      <ability>L2_Typo</ability>
      <abilityName>字词错误</abilityName>
      <candidateList>
        <item>胶黏</item>
      </candidateList>
      <explain/>
      <paraID>32745A8F</paraID>
      <start>1</start>
      <end>3</end>
      <status>unmodified</status>
      <modifiedWord/>
      <trackRevisions>false</trackRevisions>
    </reviewItem>
    <reviewItem>
      <errorID>901f3515-1c0c-4e56-b3b8-4694a300ab5f</errorID>
      <errorWord>严者要求</errorWord>
      <group>L1_Word</group>
      <groupName>字词问题</groupName>
      <ability>L2_Typo</ability>
      <abilityName>字词错误</abilityName>
      <candidateList>
        <item>严格要求</item>
      </candidateList>
      <explain/>
      <paraID>54318D79</paraID>
      <start>88</start>
      <end>92</end>
      <status>unmodified</status>
      <modifiedWord/>
      <trackRevisions>false</trackRevisions>
    </reviewItem>
    <reviewItem>
      <errorID>2d705141-a79a-4836-ab39-3cbbfaf76da0</errorID>
      <errorWord>胶粘</errorWord>
      <group>L1_Word</group>
      <groupName>字词问题</groupName>
      <ability>L2_Typo</ability>
      <abilityName>字词错误</abilityName>
      <candidateList>
        <item>胶黏</item>
      </candidateList>
      <explain/>
      <paraID>39B5F339</paraID>
      <start>1</start>
      <end>3</end>
      <status>unmodified</status>
      <modifiedWord/>
      <trackRevisions>false</trackRevisions>
    </reviewItem>
    <reviewItem>
      <errorID>1c7d8694-a841-4d64-bff5-7d1881d75a6d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27289A13</paraID>
      <start>0</start>
      <end>2</end>
      <status>unmodified</status>
      <modifiedWord/>
      <trackRevisions>false</trackRevisions>
    </reviewItem>
    <reviewItem>
      <errorID>9e8131c2-958c-4934-a722-b8d85326d40f</errorID>
      <errorWord>&lt;</errorWord>
      <group>L1_Format</group>
      <groupName>格式问题</groupName>
      <ability>L2_HalfPunc_CN</ability>
      <abilityName>全半角问题</abilityName>
      <candidateList>
        <item>〈</item>
      </candidateList>
      <explain>文本全半角错误。</explain>
      <paraID>4EC1797D</paraID>
      <start>6</start>
      <end>7</end>
      <status>unmodified</status>
      <modifiedWord/>
      <trackRevisions>false</trackRevisions>
    </reviewItem>
    <reviewItem>
      <errorID>fb541334-ada7-4b5a-81cb-34ba73e2386c</errorID>
      <errorWord>&gt;</errorWord>
      <group>L1_Format</group>
      <groupName>格式问题</groupName>
      <ability>L2_HalfPunc_CN</ability>
      <abilityName>全半角问题</abilityName>
      <candidateList>
        <item>〉</item>
      </candidateList>
      <explain>文本全半角错误。</explain>
      <paraID>4EC1797D</paraID>
      <start>40</start>
      <end>41</end>
      <status>unmodified</status>
      <modifiedWord/>
      <trackRevisions>false</trackRevisions>
    </reviewItem>
    <reviewItem>
      <errorID>39460853-1f0d-4419-8db9-304839be562e</errorID>
      <errorWord>(</errorWord>
      <group>L1_Format</group>
      <groupName>格式问题</groupName>
      <ability>L2_HalfPunc_CN</ability>
      <abilityName>全半角问题</abilityName>
      <candidateList>
        <item>（</item>
      </candidateList>
      <explain>文本全半角错误。</explain>
      <paraID>1BAC730E</paraID>
      <start>30</start>
      <end>31</end>
      <status>unmodified</status>
      <modifiedWord/>
      <trackRevisions>false</trackRevisions>
    </reviewItem>
    <reviewItem>
      <errorID>a582a16f-84d9-438a-bdc8-e65b1beddfa3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1BAC730E</paraID>
      <start>50</start>
      <end>51</end>
      <status>unmodified</status>
      <modifiedWord/>
      <trackRevisions>false</trackRevisions>
    </reviewItem>
    <reviewItem>
      <errorID>01b8fe63-a2ef-454e-ac11-80d9b4c65a98</errorID>
      <errorWord>,</errorWord>
      <group>L1_Format</group>
      <groupName>格式问题</groupName>
      <ability>L2_HalfPunc_CN</ability>
      <abilityName>全半角问题</abilityName>
      <candidateList>
        <item>，</item>
      </candidateList>
      <explain>文本全半角错误。</explain>
      <paraID>1BAC730E</paraID>
      <start>51</start>
      <end>52</end>
      <status>unmodified</status>
      <modifiedWord/>
      <trackRevisions>false</trackRevisions>
    </reviewItem>
    <reviewItem>
      <errorID>5397d374-6e2b-44ff-afa5-4ebe3a9b4bb2</errorID>
      <errorWord>)</errorWord>
      <group>L1_Format</group>
      <groupName>格式问题</groupName>
      <ability>L2_HalfPunc_CN</ability>
      <abilityName>全半角问题</abilityName>
      <candidateList>
        <item>）</item>
      </candidateList>
      <explain>文本全半角错误。</explain>
      <paraID>1BAC730E</paraID>
      <start>66</start>
      <end>67</end>
      <status>unmodified</status>
      <modifiedWord/>
      <trackRevisions>false</trackRevisions>
    </reviewItem>
    <reviewItem>
      <errorID>c898a925-0787-476d-b0cc-a8196efc5aac</errorID>
      <errorWord>(</errorWord>
      <group>L1_Format</group>
      <groupName>格式问题</groupName>
      <ability>L2_HalfPunc_CN</ability>
      <abilityName>全半角问题</abilityName>
      <candidateList>
        <item>（</item>
      </candidateList>
      <explain>文本全半角错误。</explain>
      <paraID>3794CCDD</paraID>
      <start>87</start>
      <end>88</end>
      <status>unmodified</status>
      <modifiedWord/>
      <trackRevisions>false</trackRevisions>
    </reviewItem>
    <reviewItem>
      <errorID>4a5e711c-5a0d-442c-bfa0-f7db02ebeece</errorID>
      <errorWord>)</errorWord>
      <group>L1_Format</group>
      <groupName>格式问题</groupName>
      <ability>L2_HalfPunc_CN</ability>
      <abilityName>全半角问题</abilityName>
      <candidateList>
        <item>）</item>
      </candidateList>
      <explain>文本全半角错误。</explain>
      <paraID>3794CCDD</paraID>
      <start>104</start>
      <end>105</end>
      <status>unmodified</status>
      <modifiedWord/>
      <trackRevisions>false</trackRevisions>
    </reviewItem>
    <reviewItem>
      <errorID>a896b103-01f6-4558-ada2-684ce43d534e</errorID>
      <errorWord>(</errorWord>
      <group>L1_Format</group>
      <groupName>格式问题</groupName>
      <ability>L2_HalfPunc_CN</ability>
      <abilityName>全半角问题</abilityName>
      <candidateList>
        <item>（</item>
      </candidateList>
      <explain>文本全半角错误。</explain>
      <paraID>3794CCDD</paraID>
      <start>119</start>
      <end>120</end>
      <status>unmodified</status>
      <modifiedWord/>
      <trackRevisions>false</trackRevisions>
    </reviewItem>
    <reviewItem>
      <errorID>e6a02bcd-9ef5-4c2d-af49-ade6c15645a1</errorID>
      <errorWord>)</errorWord>
      <group>L1_Format</group>
      <groupName>格式问题</groupName>
      <ability>L2_HalfPunc_CN</ability>
      <abilityName>全半角问题</abilityName>
      <candidateList>
        <item>）</item>
      </candidateList>
      <explain>文本全半角错误。</explain>
      <paraID>3794CCDD</paraID>
      <start>132</start>
      <end>133</end>
      <status>unmodified</status>
      <modifiedWord/>
      <trackRevisions>false</trackRevisions>
    </reviewItem>
    <reviewItem>
      <errorID>2adbdf7e-e2bf-4ad5-9dde-61eff35695cf</errorID>
      <errorWord>(</errorWord>
      <group>L1_Format</group>
      <groupName>格式问题</groupName>
      <ability>L2_HalfPunc_CN</ability>
      <abilityName>全半角问题</abilityName>
      <candidateList>
        <item>（</item>
      </candidateList>
      <explain>文本全半角错误。</explain>
      <paraID>3794CCDD</paraID>
      <start>151</start>
      <end>152</end>
      <status>unmodified</status>
      <modifiedWord/>
      <trackRevisions>false</trackRevisions>
    </reviewItem>
    <reviewItem>
      <errorID>42442fe2-b95b-4408-9863-ca39f9fccb17</errorID>
      <errorWord>)</errorWord>
      <group>L1_Format</group>
      <groupName>格式问题</groupName>
      <ability>L2_HalfPunc_CN</ability>
      <abilityName>全半角问题</abilityName>
      <candidateList>
        <item>）</item>
      </candidateList>
      <explain>文本全半角错误。</explain>
      <paraID>3794CCDD</paraID>
      <start>165</start>
      <end>166</end>
      <status>unmodified</status>
      <modifiedWord/>
      <trackRevisions>false</trackRevisions>
    </reviewItem>
    <reviewItem>
      <errorID>142dc66a-9786-4f10-a364-c3f499453c7d</errorID>
      <errorWord>(</errorWord>
      <group>L1_Format</group>
      <groupName>格式问题</groupName>
      <ability>L2_HalfPunc_CN</ability>
      <abilityName>全半角问题</abilityName>
      <candidateList>
        <item>（</item>
      </candidateList>
      <explain>文本全半角错误。</explain>
      <paraID>67C32FE8</paraID>
      <start>178</start>
      <end>179</end>
      <status>unmodified</status>
      <modifiedWord/>
      <trackRevisions>false</trackRevisions>
    </reviewItem>
    <reviewItem>
      <errorID>6461f54c-eead-48ea-a6be-649a00a2dd2e</errorID>
      <errorWord>)</errorWord>
      <group>L1_Format</group>
      <groupName>格式问题</groupName>
      <ability>L2_HalfPunc_CN</ability>
      <abilityName>全半角问题</abilityName>
      <candidateList>
        <item>）</item>
      </candidateList>
      <explain>文本全半角错误。</explain>
      <paraID>67C32FE8</paraID>
      <start>192</start>
      <end>193</end>
      <status>unmodified</status>
      <modifiedWord/>
      <trackRevisions>false</trackRevisions>
    </reviewItem>
    <reviewItem>
      <errorID>1e507f25-1482-43c1-b19a-4ff6d6a96e08</errorID>
      <errorWord>(</errorWord>
      <group>L1_Format</group>
      <groupName>格式问题</groupName>
      <ability>L2_HalfPunc_CN</ability>
      <abilityName>全半角问题</abilityName>
      <candidateList>
        <item>（</item>
      </candidateList>
      <explain>文本全半角错误。</explain>
      <paraID>33BBF45D</paraID>
      <start>70</start>
      <end>71</end>
      <status>unmodified</status>
      <modifiedWord/>
      <trackRevisions>false</trackRevisions>
    </reviewItem>
    <reviewItem>
      <errorID>23387a66-1bbb-40ff-9a00-9d29aef6c895</errorID>
      <errorWord>)</errorWord>
      <group>L1_Format</group>
      <groupName>格式问题</groupName>
      <ability>L2_HalfPunc_CN</ability>
      <abilityName>全半角问题</abilityName>
      <candidateList>
        <item>）</item>
      </candidateList>
      <explain>文本全半角错误。</explain>
      <paraID>33BBF45D</paraID>
      <start>83</start>
      <end>84</end>
      <status>unmodified</status>
      <modifiedWord/>
      <trackRevisions>false</trackRevisions>
    </reviewItem>
    <reviewItem>
      <errorID>ed0a3ef7-bcc0-4001-b335-09070d0e45aa</errorID>
      <errorWord>总</errorWord>
      <group>L1_Word</group>
      <groupName>字词问题</groupName>
      <ability>L2_Typo</ability>
      <abilityName>字词错误</abilityName>
      <candidateList>
        <item>中</item>
      </candidateList>
      <explain>〈动〉❶正对上；恰好合上：～选｜猜～了｜三枪都打～了目标。❷受到；遭受：～毒｜～暑｜胳膊上～了一枪。</explain>
      <paraID>30AFE8F6</paraID>
      <start>5</start>
      <end>6</end>
      <status>unmodified</status>
      <modifiedWord/>
      <trackRevisions>false</trackRevisions>
    </reviewItem>
    <reviewItem>
      <errorID>ad92f5e7-f0b6-40cf-bc9e-53722f3e50a1</errorID>
      <errorWord>（</errorWord>
      <group>L1_Format</group>
      <groupName>格式问题</groupName>
      <ability>L2_HalfPunc_CN</ability>
      <abilityName>全半角问题</abilityName>
      <candidateList>
        <item>(</item>
      </candidateList>
      <explain>文本全半角错误。</explain>
      <paraID>632DD179</paraID>
      <start>0</start>
      <end>1</end>
      <status>unmodified</status>
      <modifiedWord/>
      <trackRevisions>false</trackRevisions>
    </reviewItem>
    <reviewItem>
      <errorID>25d5891f-91e8-4eb9-bbe1-8c4a4ca90da9</errorID>
      <errorWord>）</errorWord>
      <group>L1_Format</group>
      <groupName>格式问题</groupName>
      <ability>L2_HalfPunc_CN</ability>
      <abilityName>全半角问题</abilityName>
      <candidateList>
        <item>)</item>
      </candidateList>
      <explain>文本全半角错误。</explain>
      <paraID>632DD179</paraID>
      <start>12</start>
      <end>13</end>
      <status>unmodified</status>
      <modifiedWord/>
      <trackRevisions>false</trackRevisions>
    </reviewItem>
    <reviewItem>
      <errorID>f0d0c5d9-da84-4050-86b4-762288f4f749</errorID>
      <errorWord>)</errorWord>
      <group>L1_Format</group>
      <groupName>格式问题</groupName>
      <ability>L2_HalfPunc_CN</ability>
      <abilityName>全半角问题</abilityName>
      <candidateList>
        <item>）</item>
      </candidateList>
      <explain>文本全半角错误。</explain>
      <paraID>701A2E02</paraID>
      <start>15</start>
      <end>16</end>
      <status>unmodified</status>
      <modifiedWord/>
      <trackRevisions>false</trackRevisions>
    </reviewItem>
    <reviewItem>
      <errorID>155a047e-b0f0-4cc2-996e-5940eb42baee</errorID>
      <errorWord>～</errorWord>
      <group>L1_Format</group>
      <groupName>格式问题</groupName>
      <ability>L2_HalfPunc_CN</ability>
      <abilityName>全半角问题</abilityName>
      <candidateList>
        <item>~</item>
      </candidateList>
      <explain>文本全半角错误。</explain>
      <paraID>1DBFAD6B</paraID>
      <start>4</start>
      <end>5</end>
      <status>unmodified</status>
      <modifiedWord/>
      <trackRevisions>false</trackRevisions>
    </reviewItem>
    <reviewItem>
      <errorID>7052f977-74a1-4441-a175-fbac80351118</errorID>
      <errorWord>～</errorWord>
      <group>L1_Format</group>
      <groupName>格式问题</groupName>
      <ability>L2_HalfPunc_CN</ability>
      <abilityName>全半角问题</abilityName>
      <candidateList>
        <item>~</item>
      </candidateList>
      <explain>文本全半角错误。</explain>
      <paraID>480B61E9</paraID>
      <start>6</start>
      <end>7</end>
      <status>unmodified</status>
      <modifiedWord/>
      <trackRevisions>false</trackRevisions>
    </reviewItem>
    <reviewItem>
      <errorID>22f6ecab-bb1d-4c5c-8d9a-387b6974292d</errorID>
      <errorWord>～</errorWord>
      <group>L1_Format</group>
      <groupName>格式问题</groupName>
      <ability>L2_HalfPunc_CN</ability>
      <abilityName>全半角问题</abilityName>
      <candidateList>
        <item>~</item>
      </candidateList>
      <explain>文本全半角错误。</explain>
      <paraID>6B1FE19C</paraID>
      <start>3</start>
      <end>4</end>
      <status>unmodified</status>
      <modifiedWord/>
      <trackRevisions>false</trackRevisions>
    </reviewItem>
    <reviewItem>
      <errorID>91e31fa8-e917-4a0f-a035-83ed799a03fc</errorID>
      <errorWord>～</errorWord>
      <group>L1_Format</group>
      <groupName>格式问题</groupName>
      <ability>L2_HalfPunc_CN</ability>
      <abilityName>全半角问题</abilityName>
      <candidateList>
        <item>~</item>
      </candidateList>
      <explain>文本全半角错误。</explain>
      <paraID>32D32925</paraID>
      <start>4</start>
      <end>5</end>
      <status>unmodified</status>
      <modifiedWord/>
      <trackRevisions>false</trackRevisions>
    </reviewItem>
    <reviewItem>
      <errorID>e538f5e1-2b5b-421c-9713-bb8f912b3b4c</errorID>
      <errorWord>～</errorWord>
      <group>L1_Format</group>
      <groupName>格式问题</groupName>
      <ability>L2_HalfPunc_CN</ability>
      <abilityName>全半角问题</abilityName>
      <candidateList>
        <item>~</item>
      </candidateList>
      <explain>文本全半角错误。</explain>
      <paraID>16E7FAA6</paraID>
      <start>6</start>
      <end>7</end>
      <status>unmodified</status>
      <modifiedWord/>
      <trackRevisions>false</trackRevisions>
    </reviewItem>
    <reviewItem>
      <errorID>9aa325db-a898-46c6-bbab-89be2b899984</errorID>
      <errorWord>～</errorWord>
      <group>L1_Format</group>
      <groupName>格式问题</groupName>
      <ability>L2_HalfPunc_CN</ability>
      <abilityName>全半角问题</abilityName>
      <candidateList>
        <item>~</item>
      </candidateList>
      <explain>文本全半角错误。</explain>
      <paraID> 6819BAC</paraID>
      <start>3</start>
      <end>4</end>
      <status>unmodified</status>
      <modifiedWord/>
      <trackRevisions>false</trackRevisions>
    </reviewItem>
    <reviewItem>
      <errorID>78203dc4-2b89-440f-88ae-b73d830ea10b</errorID>
      <errorWord>（</errorWord>
      <group>L1_Punc</group>
      <groupName>标点问题</groupName>
      <ability>L2_Punc_CN</ability>
      <abilityName>标点符号问题</abilityName>
      <candidateList/>
      <explain>同一形式括号套用。</explain>
      <paraID>223B862A</paraID>
      <start>14</start>
      <end>15</end>
      <status>unmodified</status>
      <modifiedWord/>
      <trackRevisions>false</trackRevisions>
    </reviewItem>
    <reviewItem>
      <errorID>642a5e51-bdeb-4c44-81dd-5a8bc1412e6d</errorID>
      <errorWord>）</errorWord>
      <group>L1_Punc</group>
      <groupName>标点问题</groupName>
      <ability>L2_Punc_CN</ability>
      <abilityName>标点符号问题</abilityName>
      <candidateList/>
      <explain>同一形式括号套用。</explain>
      <paraID>223B862A</paraID>
      <start>16</start>
      <end>17</end>
      <status>unmodified</status>
      <modifiedWord/>
      <trackRevisions>false</trackRevisions>
    </reviewItem>
    <reviewItem>
      <errorID>c69f4d38-8731-4b56-ba4a-5fc12cb89d54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1EC19B80</paraID>
      <start>0</start>
      <end>2</end>
      <status>unmodified</status>
      <modifiedWord/>
      <trackRevisions>false</trackRevisions>
    </reviewItem>
    <reviewItem>
      <errorID>bb08418f-441b-4fc1-a757-c0f0b785d80b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6FAD99F6</paraID>
      <start>0</start>
      <end>2</end>
      <status>unmodified</status>
      <modifiedWord/>
      <trackRevisions>false</trackRevisions>
    </reviewItem>
    <reviewItem>
      <errorID>113da3f8-c6d0-4cb3-b22b-e0afcc67631f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44E5B9A4</paraID>
      <start>0</start>
      <end>2</end>
      <status>unmodified</status>
      <modifiedWord/>
      <trackRevisions>false</trackRevisions>
    </reviewItem>
    <reviewItem>
      <errorID>43f29b34-cb64-4ecf-9dd7-c81039cffe39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5441786C</paraID>
      <start>23</start>
      <end>24</end>
      <status>unmodified</status>
      <modifiedWord/>
      <trackRevisions>false</trackRevisions>
    </reviewItem>
    <reviewItem>
      <errorID>01041b95-43ad-4e9e-b89f-b6620840a5b2</errorID>
      <errorWord>获</errorWord>
      <group>L1_Word</group>
      <groupName>字词问题</groupName>
      <ability>L2_Typo</ability>
      <abilityName>字词错误</abilityName>
      <candidateList>
        <item>获得</item>
      </candidateList>
      <explain>〈动〉取得；得到（多用于抽象事物）：～好评｜～宝贵的经验｜～显著的成绩。</explain>
      <paraID>7672098A</paraID>
      <start>91</start>
      <end>92</end>
      <status>unmodified</status>
      <modifiedWord/>
      <trackRevisions>false</trackRevisions>
    </reviewItem>
    <reviewItem>
      <errorID>6bbc1509-9030-4af2-949f-ade296c234be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407EA20D</paraID>
      <start>0</start>
      <end>2</end>
      <status>unmodified</status>
      <modifiedWord/>
      <trackRevisions>false</trackRevisions>
    </reviewItem>
    <reviewItem>
      <errorID>4423df27-da89-4940-817a-3685cb296289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7978EDAD</paraID>
      <start>0</start>
      <end>2</end>
      <status>unmodified</status>
      <modifiedWord/>
      <trackRevisions>false</trackRevisions>
    </reviewItem>
    <reviewItem>
      <errorID>5b7e9eca-11a5-45e4-86c4-17157fc93b7e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54C2F8D9</paraID>
      <start>0</start>
      <end>2</end>
      <status>unmodified</status>
      <modifiedWord/>
      <trackRevisions>false</trackRevisions>
    </reviewItem>
    <reviewItem>
      <errorID>3cebc274-6d93-4246-95ec-768f5edee8ef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5C1B0FAA</paraID>
      <start>0</start>
      <end>2</end>
      <status>unmodified</status>
      <modifiedWord/>
      <trackRevisions>false</trackRevisions>
    </reviewItem>
    <reviewItem>
      <errorID>b67961d5-cb32-460f-9e94-eb5521291976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7F73674</paraID>
      <start>0</start>
      <end>2</end>
      <status>unmodified</status>
      <modifiedWord/>
      <trackRevisions>false</trackRevisions>
    </reviewItem>
    <reviewItem>
      <errorID>be978adb-7144-4cff-816a-729fd333364f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7A61F5BE</paraID>
      <start>0</start>
      <end>2</end>
      <status>unmodified</status>
      <modifiedWord/>
      <trackRevisions>false</trackRevisions>
    </reviewItem>
    <reviewItem>
      <errorID>dfd19b10-bf7f-4472-b3a6-3d9f00fbdf85</errorID>
      <errorWord>[2024]51号</errorWord>
      <group>L1_Knowledge</group>
      <groupName>知识性问题</groupName>
      <ability>L2_Knowledge</ability>
      <abilityName>其他知识</abilityName>
      <candidateList>
        <item>〔2024〕51号</item>
      </candidateList>
      <explain>发文字号格式错误。</explain>
      <paraID>3A3EA8AC</paraID>
      <start>4</start>
      <end>13</end>
      <status>unmodified</status>
      <modifiedWord/>
      <trackRevisions>false</trackRevisions>
    </reviewItem>
    <reviewItem>
      <errorID>d40d02eb-e4fd-4017-b34f-fc6be728cf79</errorID>
      <errorWord>＞</errorWord>
      <group>L1_Format</group>
      <groupName>格式问题</groupName>
      <ability>L2_HalfPunc_CN</ability>
      <abilityName>全半角问题</abilityName>
      <candidateList>
        <item>&gt;</item>
      </candidateList>
      <explain>文本全半角错误。</explain>
      <paraID>419BBEF0</paraID>
      <start>0</start>
      <end>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36244db-df15-4d44-8fee-8fe6f617696c}">
  <ds:schemaRefs/>
</ds:datastoreItem>
</file>

<file path=docProps/app.xml><?xml version="1.0" encoding="utf-8"?>
<Properties xmlns="http://schemas.openxmlformats.org/officeDocument/2006/extended-properties" xmlns:vt="http://schemas.openxmlformats.org/officeDocument/2006/docPropsVTypes">
  <Template>0.docx</Template>
  <Pages>60</Pages>
  <Words>4477</Words>
  <Characters>5162</Characters>
  <Lines>1</Lines>
  <Paragraphs>1</Paragraphs>
  <TotalTime>0</TotalTime>
  <ScaleCrop>false</ScaleCrop>
  <LinksUpToDate>false</LinksUpToDate>
  <CharactersWithSpaces>5259</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2018-06-11T03:40:00Z</dcterms:created>
  <dc:creator>青春里那一抹微笑℡</dc:creator>
  <cp:lastModifiedBy>best</cp:lastModifiedBy>
  <cp:lastPrinted>2022-12-13T13:54:00Z</cp:lastPrinted>
  <dcterms:modified xsi:type="dcterms:W3CDTF">2026-07-16T06:12:32Z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B3178E16ECF14EFBA9DD91DE22DDDBB9</vt:lpwstr>
  </property>
  <property fmtid="{D5CDD505-2E9C-101B-9397-08002B2CF9AE}" pid="4" name="KSOTemplateDocerSaveRecord">
    <vt:lpwstr>eyJoZGlkIjoiYjBhZTgzZmE1MDI5OWVlNWU4ZDU3NWEwYWE3MzU1YzQiLCJ1c2VySWQiOiI4Njk1NTMxODYifQ==</vt:lpwstr>
  </property>
</Properties>
</file>